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93BAE">
      <w:pPr>
        <w:spacing w:before="1248" w:beforeLines="400" w:after="780" w:afterLines="250" w:line="480" w:lineRule="auto"/>
        <w:ind w:left="315" w:leftChars="150"/>
        <w:jc w:val="center"/>
        <w:rPr>
          <w:rFonts w:ascii="宋体" w:hAnsi="宋体"/>
          <w:sz w:val="120"/>
          <w:szCs w:val="120"/>
        </w:rPr>
      </w:pPr>
      <w:r>
        <w:rPr>
          <w:rFonts w:hint="eastAsia" w:ascii="宋体" w:hAnsi="宋体"/>
          <w:b/>
          <w:sz w:val="120"/>
          <w:szCs w:val="120"/>
          <w:lang w:val="en-US" w:eastAsia="zh-CN"/>
        </w:rPr>
        <w:t>选取</w:t>
      </w:r>
      <w:r>
        <w:rPr>
          <w:rFonts w:hint="eastAsia" w:ascii="宋体" w:hAnsi="宋体"/>
          <w:b/>
          <w:sz w:val="120"/>
          <w:szCs w:val="120"/>
        </w:rPr>
        <w:t>文件</w:t>
      </w:r>
    </w:p>
    <w:p w14:paraId="1114B413">
      <w:pPr>
        <w:jc w:val="center"/>
        <w:rPr>
          <w:rFonts w:asciiTheme="minorEastAsia" w:hAnsiTheme="minorEastAsia" w:eastAsiaTheme="minorEastAsia"/>
          <w:b/>
          <w:sz w:val="32"/>
          <w:szCs w:val="32"/>
        </w:rPr>
      </w:pPr>
      <w:r>
        <w:rPr>
          <w:rFonts w:asciiTheme="minorEastAsia" w:hAnsiTheme="minorEastAsia" w:eastAsiaTheme="minorEastAsia"/>
          <w:b/>
          <w:sz w:val="32"/>
        </w:rPr>
        <w:drawing>
          <wp:inline distT="0" distB="0" distL="0" distR="0">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7D6D7F16">
      <w:pPr>
        <w:pStyle w:val="74"/>
        <w:tabs>
          <w:tab w:val="left" w:pos="9072"/>
        </w:tabs>
        <w:spacing w:before="936" w:beforeLines="300" w:line="640" w:lineRule="exact"/>
        <w:ind w:firstLine="826" w:firstLineChars="235"/>
        <w:outlineLvl w:val="3"/>
        <w:rPr>
          <w:rFonts w:hint="default" w:ascii="宋体" w:hAnsi="宋体" w:eastAsia="宋体"/>
          <w:sz w:val="35"/>
          <w:szCs w:val="35"/>
          <w:lang w:eastAsia="zh-CN"/>
        </w:rPr>
      </w:pPr>
      <w:r>
        <w:rPr>
          <w:rFonts w:ascii="宋体" w:hAnsi="宋体" w:eastAsia="宋体"/>
          <w:b/>
          <w:sz w:val="35"/>
          <w:szCs w:val="35"/>
        </w:rPr>
        <w:t>项目编号：ZHDGZC2025039</w:t>
      </w:r>
    </w:p>
    <w:p w14:paraId="6CB17377">
      <w:pPr>
        <w:pStyle w:val="74"/>
        <w:spacing w:line="640" w:lineRule="exact"/>
        <w:ind w:firstLine="826" w:firstLineChars="235"/>
        <w:outlineLvl w:val="3"/>
        <w:rPr>
          <w:rFonts w:hint="default" w:ascii="宋体" w:hAnsi="宋体" w:eastAsia="宋体"/>
          <w:sz w:val="35"/>
          <w:szCs w:val="35"/>
        </w:rPr>
      </w:pPr>
      <w:r>
        <w:rPr>
          <w:rFonts w:ascii="宋体" w:hAnsi="宋体" w:eastAsia="宋体"/>
          <w:b/>
          <w:sz w:val="35"/>
          <w:szCs w:val="35"/>
        </w:rPr>
        <w:t>项目名称：</w:t>
      </w:r>
      <w:r>
        <w:rPr>
          <w:rFonts w:hint="eastAsia" w:ascii="宋体" w:hAnsi="宋体" w:eastAsia="宋体"/>
          <w:b/>
          <w:sz w:val="35"/>
          <w:szCs w:val="35"/>
        </w:rPr>
        <w:t>东莞市黄江中学特教班教室装修项目</w:t>
      </w:r>
    </w:p>
    <w:p w14:paraId="6EA77B76">
      <w:pPr>
        <w:pStyle w:val="74"/>
        <w:spacing w:line="640" w:lineRule="exact"/>
        <w:ind w:firstLine="826" w:firstLineChars="235"/>
        <w:outlineLvl w:val="3"/>
        <w:rPr>
          <w:rFonts w:hint="default"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w:t>
      </w:r>
      <w:r>
        <w:rPr>
          <w:rFonts w:hint="eastAsia" w:ascii="宋体" w:hAnsi="宋体" w:eastAsia="宋体"/>
          <w:b/>
          <w:sz w:val="35"/>
          <w:szCs w:val="35"/>
        </w:rPr>
        <w:t>东莞市黄江中学</w:t>
      </w:r>
    </w:p>
    <w:p w14:paraId="2A3858FA">
      <w:pPr>
        <w:pStyle w:val="74"/>
        <w:spacing w:line="640" w:lineRule="exact"/>
        <w:ind w:firstLine="826" w:firstLineChars="235"/>
        <w:outlineLvl w:val="3"/>
        <w:rPr>
          <w:rFonts w:hint="default" w:ascii="宋体" w:hAnsi="宋体" w:eastAsia="宋体"/>
          <w:b/>
          <w:sz w:val="36"/>
          <w:szCs w:val="24"/>
          <w:lang w:eastAsia="zh-CN"/>
        </w:rPr>
      </w:pPr>
      <w:r>
        <w:rPr>
          <w:rFonts w:ascii="宋体" w:hAnsi="宋体" w:eastAsia="宋体"/>
          <w:b/>
          <w:sz w:val="35"/>
          <w:szCs w:val="35"/>
        </w:rPr>
        <w:t>采购代理机构：广东智汇城市招标采购有限公司</w:t>
      </w:r>
    </w:p>
    <w:p w14:paraId="09F98784">
      <w:pPr>
        <w:jc w:val="center"/>
        <w:rPr>
          <w:rFonts w:asciiTheme="minorEastAsia" w:hAnsiTheme="minorEastAsia" w:eastAsiaTheme="minorEastAsia"/>
          <w:b/>
          <w:spacing w:val="60"/>
          <w:sz w:val="28"/>
          <w:szCs w:val="28"/>
        </w:rPr>
      </w:pPr>
    </w:p>
    <w:sdt>
      <w:sdtPr>
        <w:rPr>
          <w:rFonts w:asciiTheme="minorEastAsia" w:hAnsiTheme="minorEastAsia" w:eastAsiaTheme="minorEastAsia" w:cstheme="minorBidi"/>
          <w:b w:val="0"/>
          <w:bCs w:val="0"/>
          <w:color w:val="auto"/>
          <w:kern w:val="2"/>
          <w:sz w:val="21"/>
          <w:szCs w:val="22"/>
          <w:lang w:val="zh-CN"/>
        </w:rPr>
        <w:id w:val="1573932282"/>
      </w:sdtPr>
      <w:sdtEndPr>
        <w:rPr>
          <w:rFonts w:asciiTheme="minorEastAsia" w:hAnsiTheme="minorEastAsia" w:eastAsiaTheme="minorEastAsia" w:cstheme="minorBidi"/>
          <w:b w:val="0"/>
          <w:bCs w:val="0"/>
          <w:color w:val="auto"/>
          <w:kern w:val="0"/>
          <w:sz w:val="22"/>
          <w:szCs w:val="22"/>
          <w:lang w:val="zh-CN"/>
        </w:rPr>
      </w:sdtEndPr>
      <w:sdtContent>
        <w:p w14:paraId="08619079">
          <w:pPr>
            <w:pStyle w:val="48"/>
            <w:keepNext w:val="0"/>
            <w:keepLines w:val="0"/>
            <w:pageBreakBefore/>
            <w:widowControl w:val="0"/>
            <w:spacing w:before="156" w:beforeLines="50" w:after="156" w:afterLines="50" w:line="360" w:lineRule="auto"/>
            <w:jc w:val="center"/>
            <w:rPr>
              <w:rFonts w:asciiTheme="minorEastAsia" w:hAnsiTheme="minorEastAsia" w:eastAsiaTheme="minorEastAsia"/>
              <w:color w:val="auto"/>
            </w:rPr>
          </w:pPr>
          <w:r>
            <w:rPr>
              <w:rFonts w:hint="eastAsia" w:asciiTheme="minorEastAsia" w:hAnsiTheme="minorEastAsia" w:eastAsiaTheme="minorEastAsia"/>
              <w:color w:val="auto"/>
              <w:sz w:val="32"/>
              <w:szCs w:val="32"/>
              <w:lang w:val="zh-CN"/>
            </w:rPr>
            <w:t>目 录</w:t>
          </w:r>
        </w:p>
        <w:p w14:paraId="675C3B27">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TOC \o "1-3" \h \z \u </w:instrText>
          </w:r>
          <w:r>
            <w:rPr>
              <w:rStyle w:val="28"/>
              <w:rFonts w:ascii="宋体" w:hAnsi="宋体" w:eastAsia="宋体"/>
              <w:spacing w:val="20"/>
              <w:sz w:val="24"/>
              <w:szCs w:val="24"/>
            </w:rPr>
            <w:fldChar w:fldCharType="separate"/>
          </w:r>
          <w:r>
            <w:fldChar w:fldCharType="begin"/>
          </w:r>
          <w:r>
            <w:instrText xml:space="preserve"> HYPERLINK \l "_Toc170228128" </w:instrText>
          </w:r>
          <w:r>
            <w:fldChar w:fldCharType="separate"/>
          </w:r>
          <w:r>
            <w:rPr>
              <w:rStyle w:val="28"/>
              <w:rFonts w:ascii="宋体" w:hAnsi="宋体" w:eastAsia="宋体"/>
              <w:spacing w:val="20"/>
              <w:sz w:val="24"/>
              <w:szCs w:val="24"/>
            </w:rPr>
            <w:t xml:space="preserve">第一章 </w:t>
          </w:r>
          <w:r>
            <w:rPr>
              <w:rStyle w:val="28"/>
              <w:rFonts w:hint="eastAsia" w:ascii="宋体" w:hAnsi="宋体" w:eastAsia="宋体"/>
              <w:spacing w:val="20"/>
              <w:sz w:val="24"/>
              <w:szCs w:val="24"/>
              <w:lang w:val="en-US" w:eastAsia="zh-CN"/>
            </w:rPr>
            <w:t>选取</w:t>
          </w:r>
          <w:r>
            <w:rPr>
              <w:rStyle w:val="28"/>
              <w:rFonts w:ascii="宋体" w:hAnsi="宋体" w:eastAsia="宋体"/>
              <w:spacing w:val="20"/>
              <w:sz w:val="24"/>
              <w:szCs w:val="24"/>
            </w:rPr>
            <w:t>邀请</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_Toc170228128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2</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58562E1E">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"_Toc170228129" </w:instrText>
          </w:r>
          <w:r>
            <w:fldChar w:fldCharType="separate"/>
          </w:r>
          <w:r>
            <w:rPr>
              <w:rStyle w:val="28"/>
              <w:rFonts w:ascii="宋体" w:hAnsi="宋体" w:eastAsia="宋体"/>
              <w:spacing w:val="20"/>
              <w:sz w:val="24"/>
              <w:szCs w:val="24"/>
            </w:rPr>
            <w:t>第二章 采购需求</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_Toc170228129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6</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7D3424C3">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"_Toc170228130" </w:instrText>
          </w:r>
          <w:r>
            <w:fldChar w:fldCharType="separate"/>
          </w:r>
          <w:r>
            <w:rPr>
              <w:rStyle w:val="28"/>
              <w:rFonts w:ascii="宋体" w:hAnsi="宋体" w:eastAsia="宋体"/>
              <w:spacing w:val="20"/>
              <w:sz w:val="24"/>
              <w:szCs w:val="24"/>
            </w:rPr>
            <w:t xml:space="preserve">第三章 </w:t>
          </w:r>
          <w:r>
            <w:rPr>
              <w:rStyle w:val="28"/>
              <w:rFonts w:hint="eastAsia" w:ascii="宋体" w:hAnsi="宋体" w:eastAsia="宋体"/>
              <w:spacing w:val="20"/>
              <w:sz w:val="24"/>
              <w:szCs w:val="24"/>
              <w:lang w:val="en-US" w:eastAsia="zh-CN"/>
            </w:rPr>
            <w:t>选取</w:t>
          </w:r>
          <w:r>
            <w:rPr>
              <w:rStyle w:val="28"/>
              <w:rFonts w:ascii="宋体" w:hAnsi="宋体" w:eastAsia="宋体"/>
              <w:spacing w:val="20"/>
              <w:sz w:val="24"/>
              <w:szCs w:val="24"/>
            </w:rPr>
            <w:t>须知</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_Toc170228130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10</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5473544F">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"_Toc170228131" </w:instrText>
          </w:r>
          <w:r>
            <w:fldChar w:fldCharType="separate"/>
          </w:r>
          <w:r>
            <w:rPr>
              <w:rStyle w:val="28"/>
              <w:rFonts w:ascii="宋体" w:hAnsi="宋体" w:eastAsia="宋体"/>
              <w:spacing w:val="20"/>
              <w:sz w:val="24"/>
              <w:szCs w:val="24"/>
            </w:rPr>
            <w:t>第四章 评审</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_Toc170228131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19</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6776441F">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"_Toc170228132" </w:instrText>
          </w:r>
          <w:r>
            <w:fldChar w:fldCharType="separate"/>
          </w:r>
          <w:r>
            <w:rPr>
              <w:rStyle w:val="28"/>
              <w:rFonts w:ascii="宋体" w:hAnsi="宋体" w:eastAsia="宋体"/>
              <w:spacing w:val="20"/>
              <w:sz w:val="24"/>
              <w:szCs w:val="24"/>
            </w:rPr>
            <w:t>第五章 合同文本</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_Toc170228132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28</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3F2048E8">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"_Toc170228133" </w:instrText>
          </w:r>
          <w:r>
            <w:fldChar w:fldCharType="separate"/>
          </w:r>
          <w:r>
            <w:rPr>
              <w:rStyle w:val="28"/>
              <w:rFonts w:ascii="宋体" w:hAnsi="宋体" w:eastAsia="宋体"/>
              <w:spacing w:val="20"/>
              <w:sz w:val="24"/>
              <w:szCs w:val="24"/>
            </w:rPr>
            <w:t>第六章 响应文件格式</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_Toc170228133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37</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43968C3E">
          <w:pPr>
            <w:pStyle w:val="15"/>
            <w:tabs>
              <w:tab w:val="right" w:leader="dot" w:pos="9070"/>
              <w:tab w:val="clear" w:pos="8273"/>
            </w:tabs>
          </w:pPr>
          <w:r>
            <w:rPr>
              <w:rStyle w:val="28"/>
              <w:rFonts w:ascii="宋体" w:hAnsi="宋体" w:eastAsia="宋体"/>
              <w:spacing w:val="20"/>
              <w:sz w:val="24"/>
              <w:szCs w:val="24"/>
            </w:rPr>
            <w:fldChar w:fldCharType="end"/>
          </w:r>
        </w:p>
      </w:sdtContent>
    </w:sdt>
    <w:p w14:paraId="636ADDE6">
      <w:pPr>
        <w:tabs>
          <w:tab w:val="left" w:pos="6433"/>
        </w:tabs>
        <w:rPr>
          <w:rFonts w:asciiTheme="minorEastAsia" w:hAnsiTheme="minorEastAsia" w:eastAsiaTheme="minorEastAsia"/>
          <w:lang w:val="zh-CN"/>
        </w:rPr>
      </w:pPr>
      <w:r>
        <w:rPr>
          <w:rFonts w:asciiTheme="minorEastAsia" w:hAnsiTheme="minorEastAsia" w:eastAsiaTheme="minorEastAsia"/>
          <w:lang w:val="zh-CN"/>
        </w:rPr>
        <w:tab/>
      </w:r>
    </w:p>
    <w:p w14:paraId="6FAB5EA8">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0" w:name="_Toc170228128"/>
      <w:bookmarkStart w:id="1" w:name="_Toc516661492"/>
      <w:bookmarkStart w:id="2" w:name="_Toc503257147"/>
      <w:bookmarkStart w:id="3" w:name="_Toc405313952"/>
      <w:r>
        <w:rPr>
          <w:rFonts w:hint="eastAsia" w:asciiTheme="minorEastAsia" w:hAnsiTheme="minorEastAsia" w:eastAsiaTheme="minorEastAsia"/>
          <w:spacing w:val="20"/>
          <w:sz w:val="32"/>
          <w:szCs w:val="32"/>
        </w:rPr>
        <w:t xml:space="preserve">第一章 </w:t>
      </w:r>
      <w:r>
        <w:rPr>
          <w:rFonts w:hint="eastAsia" w:asciiTheme="minorEastAsia" w:hAnsiTheme="minorEastAsia" w:eastAsiaTheme="minorEastAsia"/>
          <w:spacing w:val="20"/>
          <w:sz w:val="32"/>
          <w:szCs w:val="32"/>
          <w:lang w:val="en-US" w:eastAsia="zh-CN"/>
        </w:rPr>
        <w:t>选取</w:t>
      </w:r>
      <w:r>
        <w:rPr>
          <w:rFonts w:hint="eastAsia" w:asciiTheme="minorEastAsia" w:hAnsiTheme="minorEastAsia" w:eastAsiaTheme="minorEastAsia"/>
          <w:spacing w:val="20"/>
          <w:sz w:val="32"/>
          <w:szCs w:val="32"/>
        </w:rPr>
        <w:t>邀请</w:t>
      </w:r>
      <w:bookmarkEnd w:id="0"/>
      <w:bookmarkEnd w:id="1"/>
    </w:p>
    <w:p w14:paraId="1C5B5735">
      <w:pPr>
        <w:widowControl/>
        <w:spacing w:before="156" w:beforeLines="50" w:after="156" w:afterLines="50" w:line="360" w:lineRule="atLeast"/>
        <w:jc w:val="left"/>
        <w:rPr>
          <w:rFonts w:cs="宋体" w:asciiTheme="minorEastAsia" w:hAnsiTheme="minorEastAsia" w:eastAsiaTheme="minorEastAsia"/>
          <w:b/>
          <w:color w:val="000000" w:themeColor="text1"/>
          <w:kern w:val="0"/>
          <w:sz w:val="24"/>
          <w:szCs w:val="24"/>
          <w14:textFill>
            <w14:solidFill>
              <w14:schemeClr w14:val="tx1"/>
            </w14:solidFill>
          </w14:textFill>
        </w:rPr>
      </w:pPr>
      <w:r>
        <w:rPr>
          <w:rFonts w:hint="eastAsia" w:cs="宋体" w:asciiTheme="minorEastAsia" w:hAnsiTheme="minorEastAsia" w:eastAsiaTheme="minorEastAsia"/>
          <w:b/>
          <w:color w:val="000000" w:themeColor="text1"/>
          <w:kern w:val="0"/>
          <w:sz w:val="24"/>
          <w:szCs w:val="24"/>
          <w14:textFill>
            <w14:solidFill>
              <w14:schemeClr w14:val="tx1"/>
            </w14:solidFill>
          </w14:textFill>
        </w:rPr>
        <w:t>项目概况</w:t>
      </w:r>
    </w:p>
    <w:p w14:paraId="772D4F9D">
      <w:pPr>
        <w:spacing w:line="360" w:lineRule="auto"/>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u w:val="single"/>
        </w:rPr>
        <w:t>（东莞市黄江中学特教班教室装修项目）</w:t>
      </w:r>
      <w:r>
        <w:rPr>
          <w:rFonts w:hint="eastAsia" w:asciiTheme="minorEastAsia" w:hAnsiTheme="minorEastAsia" w:eastAsiaTheme="minorEastAsia"/>
          <w:color w:val="auto"/>
          <w:szCs w:val="21"/>
        </w:rPr>
        <w:t>采购项目的潜在供应商应在</w:t>
      </w:r>
      <w:r>
        <w:rPr>
          <w:rFonts w:hint="eastAsia" w:asciiTheme="minorEastAsia" w:hAnsiTheme="minorEastAsia" w:eastAsiaTheme="minorEastAsia"/>
          <w:color w:val="auto"/>
          <w:szCs w:val="21"/>
          <w:lang w:eastAsia="zh-CN"/>
        </w:rPr>
        <w:t>东莞市南城街道雅园产业园区路5号1栋1楼</w:t>
      </w:r>
      <w:r>
        <w:rPr>
          <w:rFonts w:hint="eastAsia" w:asciiTheme="minorEastAsia" w:hAnsiTheme="minorEastAsia" w:eastAsiaTheme="minorEastAsia"/>
          <w:color w:val="auto"/>
          <w:szCs w:val="21"/>
        </w:rPr>
        <w:t>或微信搜索公众号“广东智汇城市招标采购有限公司”获取</w:t>
      </w:r>
      <w:r>
        <w:rPr>
          <w:rFonts w:hint="eastAsia" w:asciiTheme="minorEastAsia" w:hAnsiTheme="minorEastAsia" w:eastAsiaTheme="minorEastAsia"/>
          <w:color w:val="auto"/>
          <w:szCs w:val="21"/>
          <w:lang w:val="en-US" w:eastAsia="zh-CN"/>
        </w:rPr>
        <w:t>选取</w:t>
      </w:r>
      <w:r>
        <w:rPr>
          <w:rFonts w:hint="eastAsia" w:asciiTheme="minorEastAsia" w:hAnsiTheme="minorEastAsia" w:eastAsiaTheme="minorEastAsia"/>
          <w:color w:val="auto"/>
          <w:szCs w:val="21"/>
        </w:rPr>
        <w:t>文件，并于</w:t>
      </w:r>
      <w:r>
        <w:rPr>
          <w:rFonts w:hint="eastAsia" w:asciiTheme="minorEastAsia" w:hAnsiTheme="minorEastAsia" w:eastAsiaTheme="minorEastAsia"/>
          <w:color w:val="auto"/>
          <w:szCs w:val="21"/>
          <w:lang w:val="en-US" w:eastAsia="zh-CN"/>
        </w:rPr>
        <w:t>2025</w:t>
      </w:r>
      <w:r>
        <w:rPr>
          <w:rFonts w:hint="eastAsia" w:asciiTheme="minorEastAsia" w:hAnsiTheme="minorEastAsia" w:eastAsiaTheme="minorEastAsia"/>
          <w:color w:val="auto"/>
          <w:szCs w:val="21"/>
        </w:rPr>
        <w:t>年</w:t>
      </w:r>
      <w:r>
        <w:rPr>
          <w:rFonts w:hint="eastAsia" w:asciiTheme="minorEastAsia" w:hAnsiTheme="minorEastAsia" w:eastAsiaTheme="minorEastAsia"/>
          <w:color w:val="auto"/>
          <w:szCs w:val="21"/>
          <w:lang w:val="en-US" w:eastAsia="zh-CN"/>
        </w:rPr>
        <w:t>06</w:t>
      </w:r>
      <w:r>
        <w:rPr>
          <w:rFonts w:hint="eastAsia" w:asciiTheme="minorEastAsia" w:hAnsiTheme="minorEastAsia" w:eastAsiaTheme="minorEastAsia"/>
          <w:color w:val="auto"/>
          <w:szCs w:val="21"/>
        </w:rPr>
        <w:t>月</w:t>
      </w:r>
      <w:r>
        <w:rPr>
          <w:rFonts w:hint="eastAsia" w:asciiTheme="minorEastAsia" w:hAnsiTheme="minorEastAsia" w:eastAsiaTheme="minorEastAsia"/>
          <w:color w:val="auto"/>
          <w:szCs w:val="21"/>
          <w:lang w:val="en-US" w:eastAsia="zh-CN"/>
        </w:rPr>
        <w:t>24</w:t>
      </w:r>
      <w:r>
        <w:rPr>
          <w:rFonts w:hint="eastAsia" w:asciiTheme="minorEastAsia" w:hAnsiTheme="minorEastAsia" w:eastAsiaTheme="minorEastAsia"/>
          <w:color w:val="auto"/>
          <w:szCs w:val="21"/>
        </w:rPr>
        <w:t>日</w:t>
      </w:r>
      <w:r>
        <w:rPr>
          <w:rFonts w:hint="eastAsia" w:asciiTheme="minorEastAsia" w:hAnsiTheme="minorEastAsia" w:eastAsiaTheme="minorEastAsia"/>
          <w:color w:val="auto"/>
          <w:szCs w:val="21"/>
          <w:lang w:val="en-US" w:eastAsia="zh-CN"/>
        </w:rPr>
        <w:t>09</w:t>
      </w:r>
      <w:r>
        <w:rPr>
          <w:rFonts w:hint="eastAsia" w:asciiTheme="minorEastAsia" w:hAnsiTheme="minorEastAsia" w:eastAsiaTheme="minorEastAsia"/>
          <w:color w:val="auto"/>
          <w:szCs w:val="21"/>
        </w:rPr>
        <w:t>点</w:t>
      </w:r>
      <w:r>
        <w:rPr>
          <w:rFonts w:hint="eastAsia" w:asciiTheme="minorEastAsia" w:hAnsiTheme="minorEastAsia" w:eastAsiaTheme="minorEastAsia"/>
          <w:color w:val="auto"/>
          <w:szCs w:val="21"/>
          <w:lang w:val="en-US" w:eastAsia="zh-CN"/>
        </w:rPr>
        <w:t>30</w:t>
      </w:r>
      <w:r>
        <w:rPr>
          <w:rFonts w:hint="eastAsia" w:asciiTheme="minorEastAsia" w:hAnsiTheme="minorEastAsia" w:eastAsiaTheme="minorEastAsia"/>
          <w:color w:val="auto"/>
          <w:szCs w:val="21"/>
        </w:rPr>
        <w:t>分（北京时间）前递交响应文件。</w:t>
      </w:r>
    </w:p>
    <w:p w14:paraId="20541F31">
      <w:pPr>
        <w:pStyle w:val="70"/>
        <w:keepNext w:val="0"/>
        <w:keepLines w:val="0"/>
        <w:pageBreakBefore w:val="0"/>
        <w:widowControl w:val="0"/>
        <w:numPr>
          <w:ilvl w:val="0"/>
          <w:numId w:val="1"/>
        </w:numPr>
        <w:tabs>
          <w:tab w:val="left" w:pos="426"/>
        </w:tabs>
        <w:kinsoku/>
        <w:wordWrap/>
        <w:overflowPunct/>
        <w:topLinePunct w:val="0"/>
        <w:autoSpaceDE/>
        <w:autoSpaceDN/>
        <w:bidi w:val="0"/>
        <w:adjustRightInd/>
        <w:snapToGrid/>
        <w:spacing w:before="157" w:beforeLines="50" w:line="360" w:lineRule="auto"/>
        <w:ind w:left="5675" w:hanging="5675" w:firstLineChars="0"/>
        <w:textAlignment w:val="auto"/>
        <w:rPr>
          <w:rFonts w:asciiTheme="minorEastAsia" w:hAnsiTheme="minorEastAsia" w:eastAsiaTheme="minorEastAsia"/>
          <w:color w:val="auto"/>
          <w:szCs w:val="21"/>
        </w:rPr>
      </w:pPr>
      <w:r>
        <w:rPr>
          <w:rFonts w:hint="eastAsia" w:asciiTheme="minorEastAsia" w:hAnsiTheme="minorEastAsia" w:eastAsiaTheme="minorEastAsia"/>
          <w:b/>
          <w:color w:val="auto"/>
          <w:szCs w:val="21"/>
        </w:rPr>
        <w:t>项目基本情况：</w:t>
      </w:r>
    </w:p>
    <w:p w14:paraId="563D56AB">
      <w:pPr>
        <w:tabs>
          <w:tab w:val="left" w:pos="426"/>
        </w:tabs>
        <w:spacing w:line="360" w:lineRule="auto"/>
        <w:ind w:left="420" w:hanging="420" w:hangingChars="200"/>
        <w:rPr>
          <w:rFonts w:asciiTheme="minorEastAsia" w:hAnsiTheme="minorEastAsia" w:eastAsiaTheme="minorEastAsia"/>
          <w:color w:val="000000" w:themeColor="text1"/>
          <w:szCs w:val="21"/>
          <w:u w:val="single"/>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项目编号：ZHDGZC2025039</w:t>
      </w:r>
    </w:p>
    <w:p w14:paraId="0A32BCFC">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项目名称：东莞市黄江中学特教班教室装修项目</w:t>
      </w:r>
    </w:p>
    <w:p w14:paraId="5788C160">
      <w:pPr>
        <w:tabs>
          <w:tab w:val="left" w:pos="426"/>
        </w:tabs>
        <w:spacing w:line="360" w:lineRule="auto"/>
        <w:ind w:left="420" w:hanging="420" w:hangingChars="200"/>
        <w:rPr>
          <w:rFonts w:hint="default" w:asciiTheme="minorEastAsia" w:hAnsiTheme="minorEastAsia" w:eastAsiaTheme="minorEastAsia"/>
          <w:color w:val="000000" w:themeColor="text1"/>
          <w:szCs w:val="21"/>
          <w:lang w:val="en-US"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采购方式：</w:t>
      </w:r>
      <w:r>
        <w:rPr>
          <w:rFonts w:hint="eastAsia" w:asciiTheme="minorEastAsia" w:hAnsiTheme="minorEastAsia" w:eastAsiaTheme="minorEastAsia"/>
          <w:color w:val="000000" w:themeColor="text1"/>
          <w:szCs w:val="21"/>
          <w:lang w:val="en-US" w:eastAsia="zh-CN"/>
          <w14:textFill>
            <w14:solidFill>
              <w14:schemeClr w14:val="tx1"/>
            </w14:solidFill>
          </w14:textFill>
        </w:rPr>
        <w:t>公开选取</w:t>
      </w:r>
    </w:p>
    <w:p w14:paraId="346F51B3">
      <w:pPr>
        <w:tabs>
          <w:tab w:val="left" w:pos="426"/>
        </w:tabs>
        <w:spacing w:line="360" w:lineRule="auto"/>
        <w:ind w:left="420" w:hanging="420" w:hangingChars="200"/>
        <w:rPr>
          <w:rFonts w:hint="default" w:asciiTheme="minorEastAsia" w:hAnsiTheme="minorEastAsia" w:eastAsiaTheme="minorEastAsia"/>
          <w:color w:val="000000" w:themeColor="text1"/>
          <w:szCs w:val="21"/>
          <w:lang w:val="en-US"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预算金额：</w:t>
      </w:r>
      <w:r>
        <w:rPr>
          <w:rFonts w:hint="eastAsia" w:asciiTheme="minorEastAsia" w:hAnsiTheme="minorEastAsia" w:eastAsiaTheme="minorEastAsia"/>
          <w:color w:val="000000" w:themeColor="text1"/>
          <w:szCs w:val="21"/>
          <w:lang w:val="en-US" w:eastAsia="zh-CN"/>
          <w14:textFill>
            <w14:solidFill>
              <w14:schemeClr w14:val="tx1"/>
            </w14:solidFill>
          </w14:textFill>
        </w:rPr>
        <w:t>¥114,000.00元</w:t>
      </w:r>
    </w:p>
    <w:p w14:paraId="7F606E7A">
      <w:pPr>
        <w:tabs>
          <w:tab w:val="left" w:pos="284"/>
        </w:tabs>
        <w:spacing w:line="360" w:lineRule="auto"/>
        <w:rPr>
          <w:rFonts w:hint="eastAsia"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标的内容：</w:t>
      </w:r>
    </w:p>
    <w:tbl>
      <w:tblPr>
        <w:tblStyle w:val="22"/>
        <w:tblW w:w="4996"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703"/>
        <w:gridCol w:w="3205"/>
        <w:gridCol w:w="1881"/>
        <w:gridCol w:w="851"/>
        <w:gridCol w:w="765"/>
        <w:gridCol w:w="1874"/>
      </w:tblGrid>
      <w:tr w14:paraId="2065386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vAlign w:val="center"/>
          </w:tcPr>
          <w:p w14:paraId="264A58C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hint="eastAsia" w:asciiTheme="minorEastAsia" w:hAnsiTheme="minorEastAsia" w:eastAsiaTheme="minorEastAsia"/>
                <w:bCs/>
                <w:sz w:val="21"/>
                <w:szCs w:val="21"/>
              </w:rPr>
              <w:t>序号</w:t>
            </w:r>
          </w:p>
        </w:tc>
        <w:tc>
          <w:tcPr>
            <w:tcW w:w="1726" w:type="pct"/>
            <w:vAlign w:val="center"/>
          </w:tcPr>
          <w:p w14:paraId="0D3D7A5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标的名称</w:t>
            </w:r>
          </w:p>
        </w:tc>
        <w:tc>
          <w:tcPr>
            <w:tcW w:w="1013" w:type="pct"/>
            <w:vAlign w:val="center"/>
          </w:tcPr>
          <w:p w14:paraId="0A8BAC4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预算金额（元）</w:t>
            </w:r>
          </w:p>
        </w:tc>
        <w:tc>
          <w:tcPr>
            <w:tcW w:w="458" w:type="pct"/>
            <w:vAlign w:val="center"/>
          </w:tcPr>
          <w:p w14:paraId="2B5D1AF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数量</w:t>
            </w:r>
          </w:p>
        </w:tc>
        <w:tc>
          <w:tcPr>
            <w:tcW w:w="412" w:type="pct"/>
            <w:vAlign w:val="center"/>
          </w:tcPr>
          <w:p w14:paraId="44B8A41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bCs/>
                <w:sz w:val="21"/>
                <w:szCs w:val="21"/>
                <w:lang w:val="en-US" w:eastAsia="zh-CN"/>
              </w:rPr>
            </w:pPr>
            <w:r>
              <w:rPr>
                <w:rFonts w:hint="eastAsia" w:asciiTheme="minorEastAsia" w:hAnsiTheme="minorEastAsia" w:eastAsiaTheme="minorEastAsia"/>
                <w:bCs/>
                <w:sz w:val="21"/>
                <w:szCs w:val="21"/>
                <w:lang w:val="en-US" w:eastAsia="zh-CN"/>
              </w:rPr>
              <w:t>单位</w:t>
            </w:r>
          </w:p>
        </w:tc>
        <w:tc>
          <w:tcPr>
            <w:tcW w:w="1009" w:type="pct"/>
            <w:vAlign w:val="center"/>
          </w:tcPr>
          <w:p w14:paraId="2DE0B3F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简要技术需求或服务要求</w:t>
            </w:r>
          </w:p>
        </w:tc>
      </w:tr>
      <w:tr w14:paraId="66F7A71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379" w:type="pct"/>
            <w:vAlign w:val="center"/>
          </w:tcPr>
          <w:p w14:paraId="663215F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1</w:t>
            </w:r>
          </w:p>
        </w:tc>
        <w:tc>
          <w:tcPr>
            <w:tcW w:w="1726" w:type="pct"/>
            <w:vAlign w:val="center"/>
          </w:tcPr>
          <w:p w14:paraId="2A82A92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hint="eastAsia" w:asciiTheme="minorEastAsia" w:hAnsiTheme="minorEastAsia" w:eastAsiaTheme="minorEastAsia"/>
                <w:bCs/>
                <w:sz w:val="21"/>
                <w:szCs w:val="21"/>
              </w:rPr>
              <w:t>东莞市黄江中学特教班教室装修</w:t>
            </w:r>
          </w:p>
        </w:tc>
        <w:tc>
          <w:tcPr>
            <w:tcW w:w="1013" w:type="pct"/>
            <w:vAlign w:val="center"/>
          </w:tcPr>
          <w:p w14:paraId="71A0555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hint="eastAsia" w:asciiTheme="minorEastAsia" w:hAnsiTheme="minorEastAsia" w:eastAsiaTheme="minorEastAsia"/>
                <w:color w:val="000000" w:themeColor="text1"/>
                <w:szCs w:val="21"/>
                <w:lang w:val="en-US" w:eastAsia="zh-CN"/>
                <w14:textFill>
                  <w14:solidFill>
                    <w14:schemeClr w14:val="tx1"/>
                  </w14:solidFill>
                </w14:textFill>
              </w:rPr>
              <w:t>114,000.00</w:t>
            </w:r>
          </w:p>
        </w:tc>
        <w:tc>
          <w:tcPr>
            <w:tcW w:w="458" w:type="pct"/>
            <w:vAlign w:val="center"/>
          </w:tcPr>
          <w:p w14:paraId="2EF70DC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bCs/>
                <w:sz w:val="21"/>
                <w:szCs w:val="21"/>
                <w:lang w:val="en-US" w:eastAsia="zh-CN"/>
              </w:rPr>
            </w:pPr>
            <w:r>
              <w:rPr>
                <w:rFonts w:hint="eastAsia" w:asciiTheme="minorEastAsia" w:hAnsiTheme="minorEastAsia" w:eastAsiaTheme="minorEastAsia"/>
                <w:bCs/>
                <w:sz w:val="21"/>
                <w:szCs w:val="21"/>
                <w:lang w:val="en-US" w:eastAsia="zh-CN"/>
              </w:rPr>
              <w:t>1</w:t>
            </w:r>
          </w:p>
        </w:tc>
        <w:tc>
          <w:tcPr>
            <w:tcW w:w="412" w:type="pct"/>
            <w:vAlign w:val="center"/>
          </w:tcPr>
          <w:p w14:paraId="17B4C39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bCs/>
                <w:sz w:val="21"/>
                <w:szCs w:val="21"/>
                <w:lang w:val="en-US" w:eastAsia="zh-CN"/>
              </w:rPr>
            </w:pPr>
            <w:r>
              <w:rPr>
                <w:rFonts w:hint="eastAsia" w:asciiTheme="minorEastAsia" w:hAnsiTheme="minorEastAsia" w:eastAsiaTheme="minorEastAsia"/>
                <w:bCs/>
                <w:sz w:val="21"/>
                <w:szCs w:val="21"/>
                <w:lang w:val="en-US" w:eastAsia="zh-CN"/>
              </w:rPr>
              <w:t>项</w:t>
            </w:r>
          </w:p>
        </w:tc>
        <w:tc>
          <w:tcPr>
            <w:tcW w:w="1009" w:type="pct"/>
            <w:vAlign w:val="center"/>
          </w:tcPr>
          <w:p w14:paraId="56D93CA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详见采购需求</w:t>
            </w:r>
          </w:p>
        </w:tc>
      </w:tr>
    </w:tbl>
    <w:p w14:paraId="637D930B">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bookmarkStart w:id="70" w:name="_GoBack"/>
      <w:bookmarkEnd w:id="70"/>
      <w:r>
        <w:rPr>
          <w:rFonts w:hint="eastAsia" w:asciiTheme="minorEastAsia" w:hAnsiTheme="minorEastAsia" w:eastAsiaTheme="minorEastAsia"/>
          <w:color w:val="000000" w:themeColor="text1"/>
          <w:szCs w:val="21"/>
          <w14:textFill>
            <w14:solidFill>
              <w14:schemeClr w14:val="tx1"/>
            </w14:solidFill>
          </w14:textFill>
        </w:rPr>
        <w:t>合同履行期限：自收到采购人发出的开工令起</w:t>
      </w:r>
      <w:r>
        <w:rPr>
          <w:rFonts w:hint="eastAsia" w:asciiTheme="minorEastAsia" w:hAnsiTheme="minorEastAsia" w:eastAsiaTheme="minorEastAsia"/>
          <w:color w:val="000000" w:themeColor="text1"/>
          <w:szCs w:val="21"/>
          <w:lang w:val="en-US" w:eastAsia="zh-CN"/>
          <w14:textFill>
            <w14:solidFill>
              <w14:schemeClr w14:val="tx1"/>
            </w14:solidFill>
          </w14:textFill>
        </w:rPr>
        <w:t>30</w:t>
      </w:r>
      <w:r>
        <w:rPr>
          <w:rFonts w:hint="eastAsia" w:asciiTheme="minorEastAsia" w:hAnsiTheme="minorEastAsia" w:eastAsiaTheme="minorEastAsia"/>
          <w:color w:val="000000" w:themeColor="text1"/>
          <w:szCs w:val="21"/>
          <w14:textFill>
            <w14:solidFill>
              <w14:schemeClr w14:val="tx1"/>
            </w14:solidFill>
          </w14:textFill>
        </w:rPr>
        <w:t>天内完成项目施工及验收。</w:t>
      </w:r>
    </w:p>
    <w:p w14:paraId="55232128">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本项目</w:t>
      </w:r>
      <w:r>
        <w:rPr>
          <w:rFonts w:hint="eastAsia" w:asciiTheme="minorEastAsia" w:hAnsiTheme="minorEastAsia" w:eastAsiaTheme="minorEastAsia"/>
          <w:color w:val="000000" w:themeColor="text1"/>
          <w:szCs w:val="21"/>
          <w:lang w:val="en-US" w:eastAsia="zh-CN"/>
          <w14:textFill>
            <w14:solidFill>
              <w14:schemeClr w14:val="tx1"/>
            </w14:solidFill>
          </w14:textFill>
        </w:rPr>
        <w:t>不</w:t>
      </w:r>
      <w:r>
        <w:rPr>
          <w:rFonts w:hint="eastAsia" w:asciiTheme="minorEastAsia" w:hAnsiTheme="minorEastAsia" w:eastAsiaTheme="minorEastAsia"/>
          <w:color w:val="000000" w:themeColor="text1"/>
          <w:szCs w:val="21"/>
          <w14:textFill>
            <w14:solidFill>
              <w14:schemeClr w14:val="tx1"/>
            </w14:solidFill>
          </w14:textFill>
        </w:rPr>
        <w:t>接受联合体</w:t>
      </w:r>
      <w:r>
        <w:rPr>
          <w:rFonts w:hint="eastAsia" w:asciiTheme="minorEastAsia" w:hAnsiTheme="minorEastAsia" w:eastAsiaTheme="minorEastAsia"/>
          <w:color w:val="000000" w:themeColor="text1"/>
          <w:szCs w:val="21"/>
          <w:lang w:val="en-US" w:eastAsia="zh-CN"/>
          <w14:textFill>
            <w14:solidFill>
              <w14:schemeClr w14:val="tx1"/>
            </w14:solidFill>
          </w14:textFill>
        </w:rPr>
        <w:t>响应</w:t>
      </w:r>
      <w:r>
        <w:rPr>
          <w:rFonts w:hint="eastAsia" w:asciiTheme="minorEastAsia" w:hAnsiTheme="minorEastAsia" w:eastAsiaTheme="minorEastAsia"/>
          <w:color w:val="000000" w:themeColor="text1"/>
          <w:szCs w:val="21"/>
          <w14:textFill>
            <w14:solidFill>
              <w14:schemeClr w14:val="tx1"/>
            </w14:solidFill>
          </w14:textFill>
        </w:rPr>
        <w:t>。</w:t>
      </w:r>
    </w:p>
    <w:p w14:paraId="3FBBEF12">
      <w:pPr>
        <w:pStyle w:val="70"/>
        <w:numPr>
          <w:ilvl w:val="0"/>
          <w:numId w:val="1"/>
        </w:numPr>
        <w:tabs>
          <w:tab w:val="left" w:pos="426"/>
        </w:tabs>
        <w:spacing w:line="360" w:lineRule="auto"/>
        <w:ind w:left="426" w:hanging="426" w:firstLineChars="0"/>
        <w:jc w:val="lef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申请人的资格要求</w:t>
      </w:r>
    </w:p>
    <w:p w14:paraId="1EDEB16E">
      <w:pPr>
        <w:pStyle w:val="70"/>
        <w:numPr>
          <w:ilvl w:val="0"/>
          <w:numId w:val="2"/>
        </w:numPr>
        <w:ind w:firstLineChars="0"/>
        <w:rPr>
          <w:rFonts w:asciiTheme="minorEastAsia" w:hAnsiTheme="minorEastAsia" w:eastAsiaTheme="minorEastAsia"/>
          <w:szCs w:val="21"/>
        </w:rPr>
      </w:pPr>
      <w:r>
        <w:rPr>
          <w:b/>
          <w:kern w:val="0"/>
          <w:szCs w:val="21"/>
          <w:lang w:eastAsia="zh-Hans"/>
        </w:rPr>
        <w:t>满足《中华人民共和国政府采购法》第二十二条规定</w:t>
      </w:r>
      <w:r>
        <w:rPr>
          <w:rFonts w:hint="eastAsia"/>
          <w:b/>
          <w:kern w:val="0"/>
          <w:szCs w:val="21"/>
          <w:lang w:eastAsia="zh-Hans"/>
        </w:rPr>
        <w:t>：</w:t>
      </w:r>
    </w:p>
    <w:p w14:paraId="60499636">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具有独立承担民事责任的能力</w:t>
      </w:r>
      <w:r>
        <w:rPr>
          <w:rFonts w:hint="eastAsia" w:ascii="宋体" w:hAnsi="宋体" w:cs="宋体"/>
          <w:kern w:val="0"/>
          <w:szCs w:val="21"/>
          <w:lang w:eastAsia="zh-CN"/>
        </w:rPr>
        <w:t>：</w:t>
      </w:r>
      <w:r>
        <w:rPr>
          <w:rFonts w:hint="eastAsia" w:ascii="宋体" w:hAnsi="宋体" w:cs="宋体"/>
          <w:kern w:val="0"/>
          <w:szCs w:val="21"/>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021479E0">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有</w:t>
      </w:r>
      <w:r>
        <w:rPr>
          <w:rFonts w:ascii="宋体" w:hAnsi="宋体"/>
          <w:bCs/>
          <w:kern w:val="0"/>
          <w:szCs w:val="21"/>
        </w:rPr>
        <w:t>具有良好的商业信誉和健全的财务会计制度</w:t>
      </w:r>
      <w:r>
        <w:rPr>
          <w:rFonts w:hint="eastAsia" w:ascii="宋体" w:hAnsi="宋体"/>
          <w:bCs/>
          <w:kern w:val="0"/>
          <w:szCs w:val="21"/>
          <w:lang w:eastAsia="zh-CN"/>
        </w:rPr>
        <w:t>：</w:t>
      </w:r>
      <w:r>
        <w:rPr>
          <w:rFonts w:hint="eastAsia" w:ascii="宋体" w:hAnsi="宋体"/>
          <w:bCs/>
          <w:kern w:val="0"/>
          <w:szCs w:val="21"/>
        </w:rPr>
        <w:t>提供</w:t>
      </w:r>
      <w:r>
        <w:rPr>
          <w:rFonts w:ascii="宋体" w:hAnsi="宋体"/>
          <w:bCs/>
          <w:kern w:val="0"/>
          <w:szCs w:val="21"/>
        </w:rPr>
        <w:t>202</w:t>
      </w:r>
      <w:r>
        <w:rPr>
          <w:rFonts w:hint="eastAsia" w:ascii="宋体" w:hAnsi="宋体"/>
          <w:bCs/>
          <w:kern w:val="0"/>
          <w:szCs w:val="21"/>
          <w:lang w:val="en-US" w:eastAsia="zh-CN"/>
        </w:rPr>
        <w:t>3</w:t>
      </w:r>
      <w:r>
        <w:rPr>
          <w:rFonts w:ascii="宋体" w:hAnsi="宋体"/>
          <w:bCs/>
          <w:kern w:val="0"/>
          <w:szCs w:val="21"/>
        </w:rPr>
        <w:t>年或202</w:t>
      </w:r>
      <w:r>
        <w:rPr>
          <w:rFonts w:hint="eastAsia" w:ascii="宋体" w:hAnsi="宋体"/>
          <w:bCs/>
          <w:kern w:val="0"/>
          <w:szCs w:val="21"/>
          <w:lang w:val="en-US" w:eastAsia="zh-CN"/>
        </w:rPr>
        <w:t>4</w:t>
      </w:r>
      <w:r>
        <w:rPr>
          <w:rFonts w:ascii="宋体" w:hAnsi="宋体"/>
          <w:bCs/>
          <w:kern w:val="0"/>
          <w:szCs w:val="21"/>
        </w:rPr>
        <w:t>年财务状况报告或者基本户开户银行出具的资信证明或提供资格条件承诺函（详见</w:t>
      </w:r>
      <w:r>
        <w:rPr>
          <w:rFonts w:hint="eastAsia" w:ascii="宋体" w:hAnsi="宋体"/>
          <w:bCs/>
          <w:kern w:val="0"/>
          <w:szCs w:val="21"/>
        </w:rPr>
        <w:t>响应</w:t>
      </w:r>
      <w:r>
        <w:rPr>
          <w:rFonts w:ascii="宋体" w:hAnsi="宋体"/>
          <w:bCs/>
          <w:kern w:val="0"/>
          <w:szCs w:val="21"/>
        </w:rPr>
        <w:t>文件格式）。</w:t>
      </w:r>
    </w:p>
    <w:p w14:paraId="66943B33">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ascii="宋体" w:hAnsi="宋体"/>
          <w:bCs/>
          <w:kern w:val="0"/>
          <w:szCs w:val="21"/>
        </w:rPr>
        <w:t>履行合同所必需的设备和专业技术能力</w:t>
      </w:r>
      <w:r>
        <w:rPr>
          <w:rFonts w:hint="eastAsia" w:ascii="宋体" w:hAnsi="宋体"/>
          <w:bCs/>
          <w:kern w:val="0"/>
          <w:szCs w:val="21"/>
          <w:lang w:eastAsia="zh-CN"/>
        </w:rPr>
        <w:t>：</w:t>
      </w:r>
      <w:r>
        <w:rPr>
          <w:rFonts w:hint="eastAsia" w:ascii="宋体" w:hAnsi="宋体"/>
          <w:bCs/>
          <w:kern w:val="0"/>
          <w:szCs w:val="21"/>
        </w:rPr>
        <w:t>提供资格条件承诺函（</w:t>
      </w:r>
      <w:r>
        <w:rPr>
          <w:rFonts w:ascii="宋体" w:hAnsi="宋体"/>
          <w:bCs/>
          <w:kern w:val="0"/>
          <w:szCs w:val="21"/>
        </w:rPr>
        <w:t>详见</w:t>
      </w:r>
      <w:r>
        <w:rPr>
          <w:rFonts w:hint="eastAsia" w:ascii="宋体" w:hAnsi="宋体"/>
          <w:bCs/>
          <w:kern w:val="0"/>
          <w:szCs w:val="21"/>
        </w:rPr>
        <w:t>响应</w:t>
      </w:r>
      <w:r>
        <w:rPr>
          <w:rFonts w:ascii="宋体" w:hAnsi="宋体"/>
          <w:bCs/>
          <w:kern w:val="0"/>
          <w:szCs w:val="21"/>
        </w:rPr>
        <w:t>文件格式</w:t>
      </w:r>
      <w:r>
        <w:rPr>
          <w:rFonts w:hint="eastAsia" w:ascii="宋体" w:hAnsi="宋体"/>
          <w:bCs/>
          <w:kern w:val="0"/>
          <w:szCs w:val="21"/>
        </w:rPr>
        <w:t>）</w:t>
      </w:r>
      <w:r>
        <w:rPr>
          <w:rFonts w:ascii="宋体" w:hAnsi="宋体"/>
          <w:bCs/>
          <w:kern w:val="0"/>
          <w:szCs w:val="21"/>
        </w:rPr>
        <w:t>。</w:t>
      </w:r>
    </w:p>
    <w:p w14:paraId="5FAFEF8A">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bCs/>
          <w:kern w:val="0"/>
          <w:szCs w:val="21"/>
        </w:rPr>
        <w:t>有依法缴纳税收和社会保障资金的良好记录</w:t>
      </w:r>
      <w:r>
        <w:rPr>
          <w:rFonts w:hint="eastAsia" w:ascii="宋体" w:hAnsi="宋体"/>
          <w:bCs/>
          <w:kern w:val="0"/>
          <w:szCs w:val="21"/>
          <w:lang w:eastAsia="zh-CN"/>
        </w:rPr>
        <w:t>：</w:t>
      </w:r>
      <w:r>
        <w:rPr>
          <w:rFonts w:hint="eastAsia" w:ascii="宋体" w:hAnsi="宋体"/>
          <w:bCs/>
          <w:kern w:val="0"/>
          <w:szCs w:val="21"/>
        </w:rPr>
        <w:t>提供响应截止日前</w:t>
      </w:r>
      <w:r>
        <w:rPr>
          <w:rFonts w:ascii="宋体" w:hAnsi="宋体"/>
          <w:bCs/>
          <w:kern w:val="0"/>
          <w:szCs w:val="21"/>
        </w:rPr>
        <w:t>6个月内任意1个月依法缴纳税收和社会保障资金的相关材料；如依法免税或不需要缴纳社会保障资金的，提供相应证明材料。或提供资格条件承诺函（详见</w:t>
      </w:r>
      <w:r>
        <w:rPr>
          <w:rFonts w:hint="eastAsia" w:ascii="宋体" w:hAnsi="宋体"/>
          <w:bCs/>
          <w:kern w:val="0"/>
          <w:szCs w:val="21"/>
        </w:rPr>
        <w:t>响应</w:t>
      </w:r>
      <w:r>
        <w:rPr>
          <w:rFonts w:ascii="宋体" w:hAnsi="宋体"/>
          <w:bCs/>
          <w:kern w:val="0"/>
          <w:szCs w:val="21"/>
        </w:rPr>
        <w:t>文件格式）。</w:t>
      </w:r>
    </w:p>
    <w:p w14:paraId="3CE7DD10">
      <w:pPr>
        <w:pStyle w:val="70"/>
        <w:widowControl/>
        <w:numPr>
          <w:ilvl w:val="0"/>
          <w:numId w:val="3"/>
        </w:numPr>
        <w:shd w:val="clear" w:color="auto" w:fill="FFFFFF"/>
        <w:spacing w:line="360" w:lineRule="auto"/>
        <w:ind w:hangingChars="200"/>
        <w:textAlignment w:val="baseline"/>
        <w:outlineLvl w:val="3"/>
        <w:rPr>
          <w:rFonts w:ascii="宋体" w:hAnsi="宋体" w:cs="宋体"/>
          <w:bCs/>
          <w:kern w:val="0"/>
          <w:szCs w:val="21"/>
        </w:rPr>
      </w:pPr>
      <w:r>
        <w:rPr>
          <w:rFonts w:ascii="宋体" w:hAnsi="宋体" w:cs="宋体"/>
          <w:bCs/>
          <w:kern w:val="0"/>
          <w:szCs w:val="21"/>
        </w:rPr>
        <w:t>参加采购活动前3年内，在经营活动中没有重大违法记录：</w:t>
      </w:r>
      <w:r>
        <w:rPr>
          <w:rFonts w:hint="eastAsia" w:ascii="宋体" w:hAnsi="宋体" w:cs="宋体"/>
          <w:bCs/>
          <w:kern w:val="0"/>
          <w:szCs w:val="21"/>
        </w:rPr>
        <w:t>提供资格条件承诺函（</w:t>
      </w:r>
      <w:r>
        <w:rPr>
          <w:rFonts w:ascii="宋体" w:hAnsi="宋体" w:cs="宋体"/>
          <w:bCs/>
          <w:kern w:val="0"/>
          <w:szCs w:val="21"/>
        </w:rPr>
        <w:t>详见</w:t>
      </w:r>
      <w:r>
        <w:rPr>
          <w:rFonts w:hint="eastAsia" w:ascii="宋体" w:hAnsi="宋体" w:cs="宋体"/>
          <w:bCs/>
          <w:kern w:val="0"/>
          <w:szCs w:val="21"/>
        </w:rPr>
        <w:t>响应</w:t>
      </w:r>
      <w:r>
        <w:rPr>
          <w:rFonts w:ascii="宋体" w:hAnsi="宋体" w:cs="宋体"/>
          <w:bCs/>
          <w:kern w:val="0"/>
          <w:szCs w:val="21"/>
        </w:rPr>
        <w:t>文件格式</w:t>
      </w:r>
      <w:r>
        <w:rPr>
          <w:rFonts w:hint="eastAsia" w:ascii="宋体" w:hAnsi="宋体" w:cs="宋体"/>
          <w:bCs/>
          <w:kern w:val="0"/>
          <w:szCs w:val="21"/>
        </w:rPr>
        <w:t>）</w:t>
      </w:r>
      <w:r>
        <w:rPr>
          <w:rFonts w:ascii="宋体" w:hAnsi="宋体" w:cs="宋体"/>
          <w:bCs/>
          <w:kern w:val="0"/>
          <w:szCs w:val="21"/>
        </w:rPr>
        <w:t>。</w:t>
      </w:r>
      <w:r>
        <w:rPr>
          <w:rFonts w:hint="eastAsia" w:ascii="宋体" w:hAnsi="宋体" w:cs="宋体"/>
          <w:bCs/>
          <w:kern w:val="0"/>
          <w:szCs w:val="21"/>
        </w:rPr>
        <w:t>重大违法记录，是指供应商因违法经营受到刑事处罚或者责令停产停业、吊销许可证或者执照、较大数额罚款等行政处罚。（根据财库〔</w:t>
      </w:r>
      <w:r>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14:paraId="44C225EB">
      <w:pPr>
        <w:pStyle w:val="70"/>
        <w:widowControl/>
        <w:numPr>
          <w:ilvl w:val="0"/>
          <w:numId w:val="2"/>
        </w:numPr>
        <w:spacing w:line="360" w:lineRule="auto"/>
        <w:ind w:left="422" w:hanging="422" w:hangingChars="200"/>
        <w:jc w:val="left"/>
        <w:outlineLvl w:val="3"/>
        <w:rPr>
          <w:rFonts w:ascii="宋体" w:hAnsi="宋体"/>
          <w:b/>
          <w:kern w:val="0"/>
          <w:sz w:val="24"/>
          <w:szCs w:val="20"/>
          <w:lang w:eastAsia="zh-Hans"/>
        </w:rPr>
      </w:pPr>
      <w:bookmarkStart w:id="4" w:name="_Hlk169874618"/>
      <w:r>
        <w:rPr>
          <w:rFonts w:ascii="宋体" w:hAnsi="宋体"/>
          <w:b/>
          <w:kern w:val="0"/>
          <w:szCs w:val="21"/>
          <w:lang w:eastAsia="zh-Hans"/>
        </w:rPr>
        <w:t>本项目的特定资格要求：</w:t>
      </w:r>
    </w:p>
    <w:p w14:paraId="67358069">
      <w:pPr>
        <w:keepNext w:val="0"/>
        <w:keepLines w:val="0"/>
        <w:pageBreakBefore w:val="0"/>
        <w:widowControl/>
        <w:numPr>
          <w:ilvl w:val="0"/>
          <w:numId w:val="4"/>
        </w:numPr>
        <w:kinsoku/>
        <w:wordWrap w:val="0"/>
        <w:overflowPunct/>
        <w:topLinePunct w:val="0"/>
        <w:autoSpaceDE/>
        <w:autoSpaceDN/>
        <w:bidi w:val="0"/>
        <w:adjustRightInd/>
        <w:snapToGrid/>
        <w:spacing w:line="360" w:lineRule="auto"/>
        <w:ind w:left="0" w:hanging="420" w:hangingChars="200"/>
        <w:jc w:val="left"/>
        <w:textAlignment w:val="auto"/>
        <w:outlineLvl w:val="3"/>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0A8C2665">
      <w:pPr>
        <w:widowControl/>
        <w:numPr>
          <w:ilvl w:val="0"/>
          <w:numId w:val="4"/>
        </w:numPr>
        <w:spacing w:line="360" w:lineRule="auto"/>
        <w:ind w:left="420" w:hanging="420" w:hangingChars="200"/>
        <w:jc w:val="left"/>
        <w:outlineLvl w:val="3"/>
        <w:rPr>
          <w:rFonts w:ascii="宋体" w:hAnsi="宋体"/>
          <w:kern w:val="0"/>
          <w:szCs w:val="21"/>
          <w:lang w:eastAsia="zh-Hans"/>
        </w:rPr>
      </w:pPr>
      <w:r>
        <w:rPr>
          <w:rFonts w:ascii="宋体" w:hAnsi="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Pr>
          <w:rFonts w:ascii="宋体" w:hAnsi="宋体"/>
          <w:bCs/>
          <w:kern w:val="0"/>
          <w:szCs w:val="21"/>
        </w:rPr>
        <w:t>提供资格条件承诺函（详见</w:t>
      </w:r>
      <w:r>
        <w:rPr>
          <w:rFonts w:hint="eastAsia" w:ascii="宋体" w:hAnsi="宋体"/>
          <w:bCs/>
          <w:kern w:val="0"/>
          <w:szCs w:val="21"/>
        </w:rPr>
        <w:t>响应</w:t>
      </w:r>
      <w:r>
        <w:rPr>
          <w:rFonts w:ascii="宋体" w:hAnsi="宋体"/>
          <w:bCs/>
          <w:kern w:val="0"/>
          <w:szCs w:val="21"/>
        </w:rPr>
        <w:t>文件格式）。</w:t>
      </w:r>
    </w:p>
    <w:p w14:paraId="3DA9B9E6">
      <w:pPr>
        <w:widowControl/>
        <w:numPr>
          <w:ilvl w:val="0"/>
          <w:numId w:val="4"/>
        </w:numPr>
        <w:spacing w:line="360" w:lineRule="auto"/>
        <w:ind w:left="420" w:hanging="420" w:hangingChars="200"/>
        <w:jc w:val="left"/>
        <w:outlineLvl w:val="3"/>
        <w:rPr>
          <w:rFonts w:ascii="宋体" w:hAnsi="宋体"/>
          <w:kern w:val="0"/>
          <w:szCs w:val="21"/>
          <w:lang w:eastAsia="zh-Hans"/>
        </w:rPr>
      </w:pPr>
      <w:r>
        <w:rPr>
          <w:rFonts w:hint="eastAsia" w:ascii="宋体" w:hAnsi="宋体"/>
          <w:kern w:val="0"/>
          <w:szCs w:val="21"/>
        </w:rPr>
        <w:t>其他特定资格要求：</w:t>
      </w:r>
      <w:r>
        <w:rPr>
          <w:rFonts w:hint="eastAsia" w:cs="宋体" w:asciiTheme="minorEastAsia" w:hAnsiTheme="minorEastAsia" w:eastAsiaTheme="minorEastAsia"/>
          <w:b/>
          <w:bCs/>
          <w:color w:val="auto"/>
          <w:kern w:val="2"/>
          <w:sz w:val="21"/>
          <w:szCs w:val="21"/>
          <w:lang w:val="en-US" w:eastAsia="zh-CN" w:bidi="ar-SA"/>
        </w:rPr>
        <w:t>供应商须为“广东政府采购智慧云平台-电子卖场-集采馆-定点集市-修缮工程（或装修工程）”供应商（</w:t>
      </w:r>
      <w:r>
        <w:rPr>
          <w:rFonts w:hint="eastAsia" w:cs="宋体" w:asciiTheme="minorEastAsia" w:hAnsiTheme="minorEastAsia" w:eastAsiaTheme="minorEastAsia"/>
          <w:b/>
          <w:bCs/>
          <w:color w:val="auto"/>
          <w:kern w:val="2"/>
          <w:sz w:val="21"/>
          <w:szCs w:val="21"/>
          <w:u w:val="single"/>
          <w:lang w:val="en-US" w:eastAsia="zh-CN" w:bidi="ar-SA"/>
        </w:rPr>
        <w:t>须提供网页截图并加盖供应商公章</w:t>
      </w:r>
      <w:r>
        <w:rPr>
          <w:rFonts w:hint="eastAsia" w:cs="宋体" w:asciiTheme="minorEastAsia" w:hAnsiTheme="minorEastAsia" w:eastAsiaTheme="minorEastAsia"/>
          <w:b/>
          <w:bCs/>
          <w:color w:val="auto"/>
          <w:kern w:val="2"/>
          <w:sz w:val="21"/>
          <w:szCs w:val="21"/>
          <w:lang w:val="en-US" w:eastAsia="zh-CN" w:bidi="ar-SA"/>
        </w:rPr>
        <w:t>）或承诺成交后（以成交通知书发出时间为准）10个日历日内成为该项供应商（</w:t>
      </w:r>
      <w:r>
        <w:rPr>
          <w:rFonts w:hint="eastAsia" w:cs="宋体" w:asciiTheme="minorEastAsia" w:hAnsiTheme="minorEastAsia" w:eastAsiaTheme="minorEastAsia"/>
          <w:b/>
          <w:bCs/>
          <w:color w:val="auto"/>
          <w:kern w:val="2"/>
          <w:sz w:val="21"/>
          <w:szCs w:val="21"/>
          <w:u w:val="single"/>
          <w:lang w:val="en-US" w:eastAsia="zh-CN" w:bidi="ar-SA"/>
        </w:rPr>
        <w:t>须单独提供承诺函并加盖供应商公章</w:t>
      </w:r>
      <w:r>
        <w:rPr>
          <w:rFonts w:hint="eastAsia" w:cs="宋体" w:asciiTheme="minorEastAsia" w:hAnsiTheme="minorEastAsia" w:eastAsiaTheme="minorEastAsia"/>
          <w:b/>
          <w:bCs/>
          <w:color w:val="auto"/>
          <w:kern w:val="2"/>
          <w:sz w:val="21"/>
          <w:szCs w:val="21"/>
          <w:lang w:val="en-US" w:eastAsia="zh-CN" w:bidi="ar-SA"/>
        </w:rPr>
        <w:t>）。</w:t>
      </w:r>
    </w:p>
    <w:bookmarkEnd w:id="4"/>
    <w:p w14:paraId="385CC300">
      <w:pPr>
        <w:pStyle w:val="70"/>
        <w:numPr>
          <w:ilvl w:val="0"/>
          <w:numId w:val="1"/>
        </w:numPr>
        <w:tabs>
          <w:tab w:val="left" w:pos="426"/>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bookmarkStart w:id="5" w:name="_Hlk58185024"/>
      <w:r>
        <w:rPr>
          <w:rFonts w:hint="eastAsia" w:asciiTheme="minorEastAsia" w:hAnsiTheme="minorEastAsia" w:eastAsiaTheme="minorEastAsia"/>
          <w:b/>
          <w:color w:val="000000" w:themeColor="text1"/>
          <w:szCs w:val="21"/>
          <w14:textFill>
            <w14:solidFill>
              <w14:schemeClr w14:val="tx1"/>
            </w14:solidFill>
          </w14:textFill>
        </w:rPr>
        <w:t>获取</w:t>
      </w:r>
      <w:r>
        <w:rPr>
          <w:rFonts w:hint="eastAsia" w:asciiTheme="minorEastAsia" w:hAnsiTheme="minorEastAsia" w:eastAsiaTheme="minorEastAsia"/>
          <w:b/>
          <w:color w:val="000000" w:themeColor="text1"/>
          <w:szCs w:val="21"/>
          <w:lang w:val="en-US" w:eastAsia="zh-CN"/>
          <w14:textFill>
            <w14:solidFill>
              <w14:schemeClr w14:val="tx1"/>
            </w14:solidFill>
          </w14:textFill>
        </w:rPr>
        <w:t>选取</w:t>
      </w:r>
      <w:r>
        <w:rPr>
          <w:rFonts w:hint="eastAsia" w:asciiTheme="minorEastAsia" w:hAnsiTheme="minorEastAsia" w:eastAsiaTheme="minorEastAsia"/>
          <w:b/>
          <w:color w:val="000000" w:themeColor="text1"/>
          <w:szCs w:val="21"/>
          <w14:textFill>
            <w14:solidFill>
              <w14:schemeClr w14:val="tx1"/>
            </w14:solidFill>
          </w14:textFill>
        </w:rPr>
        <w:t>文件</w:t>
      </w:r>
    </w:p>
    <w:bookmarkEnd w:id="5"/>
    <w:p w14:paraId="59B1A6CC">
      <w:pPr>
        <w:pStyle w:val="70"/>
        <w:keepNext w:val="0"/>
        <w:keepLines w:val="0"/>
        <w:pageBreakBefore w:val="0"/>
        <w:widowControl w:val="0"/>
        <w:kinsoku/>
        <w:wordWrap/>
        <w:overflowPunct/>
        <w:topLinePunct w:val="0"/>
        <w:autoSpaceDE/>
        <w:autoSpaceDN/>
        <w:bidi w:val="0"/>
        <w:adjustRightInd/>
        <w:snapToGrid/>
        <w:spacing w:line="360" w:lineRule="auto"/>
        <w:ind w:left="1050" w:leftChars="200" w:hanging="630" w:hangingChars="300"/>
        <w:textAlignment w:val="auto"/>
        <w:rPr>
          <w:rFonts w:cs="宋体" w:asciiTheme="minorEastAsia" w:hAnsiTheme="minorEastAsia" w:eastAsiaTheme="minorEastAsia"/>
          <w:color w:val="auto"/>
          <w:szCs w:val="21"/>
        </w:rPr>
      </w:pPr>
      <w:r>
        <w:rPr>
          <w:rFonts w:hint="eastAsia" w:cs="宋体" w:asciiTheme="minorEastAsia" w:hAnsiTheme="minorEastAsia" w:eastAsiaTheme="minorEastAsia"/>
          <w:szCs w:val="21"/>
        </w:rPr>
        <w:t>时间：</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single"/>
        </w:rPr>
        <w:t>年</w:t>
      </w:r>
      <w:r>
        <w:rPr>
          <w:rFonts w:hint="eastAsia" w:cs="宋体" w:asciiTheme="minorEastAsia" w:hAnsiTheme="minorEastAsia" w:eastAsiaTheme="minorEastAsia"/>
          <w:szCs w:val="21"/>
          <w:u w:val="single"/>
          <w:lang w:val="en-US" w:eastAsia="zh-CN"/>
        </w:rPr>
        <w:t>06</w:t>
      </w:r>
      <w:r>
        <w:rPr>
          <w:rFonts w:hint="eastAsia" w:cs="宋体" w:asciiTheme="minorEastAsia" w:hAnsiTheme="minorEastAsia" w:eastAsiaTheme="minorEastAsia"/>
          <w:szCs w:val="21"/>
          <w:u w:val="single"/>
        </w:rPr>
        <w:t>月</w:t>
      </w:r>
      <w:r>
        <w:rPr>
          <w:rFonts w:hint="eastAsia" w:cs="宋体" w:asciiTheme="minorEastAsia" w:hAnsiTheme="minorEastAsia" w:eastAsiaTheme="minorEastAsia"/>
          <w:szCs w:val="21"/>
          <w:u w:val="single"/>
          <w:lang w:val="en-US" w:eastAsia="zh-CN"/>
        </w:rPr>
        <w:t>11</w:t>
      </w:r>
      <w:r>
        <w:rPr>
          <w:rFonts w:hint="eastAsia" w:cs="宋体" w:asciiTheme="minorEastAsia" w:hAnsiTheme="minorEastAsia" w:eastAsiaTheme="minorEastAsia"/>
          <w:szCs w:val="21"/>
          <w:u w:val="single"/>
        </w:rPr>
        <w:t>日</w:t>
      </w:r>
      <w:r>
        <w:rPr>
          <w:rFonts w:hint="eastAsia" w:cs="宋体" w:asciiTheme="minorEastAsia" w:hAnsiTheme="minorEastAsia" w:eastAsiaTheme="minorEastAsia"/>
          <w:szCs w:val="21"/>
        </w:rPr>
        <w:t>至</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single"/>
        </w:rPr>
        <w:t>年</w:t>
      </w:r>
      <w:r>
        <w:rPr>
          <w:rFonts w:hint="eastAsia" w:cs="宋体" w:asciiTheme="minorEastAsia" w:hAnsiTheme="minorEastAsia" w:eastAsiaTheme="minorEastAsia"/>
          <w:szCs w:val="21"/>
          <w:u w:val="single"/>
          <w:lang w:val="en-US" w:eastAsia="zh-CN"/>
        </w:rPr>
        <w:t>06</w:t>
      </w:r>
      <w:r>
        <w:rPr>
          <w:rFonts w:hint="eastAsia" w:cs="宋体" w:asciiTheme="minorEastAsia" w:hAnsiTheme="minorEastAsia" w:eastAsiaTheme="minorEastAsia"/>
          <w:szCs w:val="21"/>
          <w:u w:val="single"/>
        </w:rPr>
        <w:t>月</w:t>
      </w:r>
      <w:r>
        <w:rPr>
          <w:rFonts w:hint="eastAsia" w:cs="宋体" w:asciiTheme="minorEastAsia" w:hAnsiTheme="minorEastAsia" w:eastAsiaTheme="minorEastAsia"/>
          <w:szCs w:val="21"/>
          <w:u w:val="single"/>
          <w:lang w:val="en-US" w:eastAsia="zh-CN"/>
        </w:rPr>
        <w:t>18</w:t>
      </w:r>
      <w:r>
        <w:rPr>
          <w:rFonts w:hint="eastAsia" w:cs="宋体" w:asciiTheme="minorEastAsia" w:hAnsiTheme="minorEastAsia" w:eastAsiaTheme="minorEastAsia"/>
          <w:szCs w:val="21"/>
          <w:u w:val="single"/>
        </w:rPr>
        <w:t>日</w:t>
      </w:r>
      <w:r>
        <w:rPr>
          <w:rFonts w:hint="eastAsia" w:cs="宋体" w:asciiTheme="minorEastAsia" w:hAnsiTheme="minorEastAsia" w:eastAsiaTheme="minorEastAsia"/>
          <w:iCs/>
          <w:szCs w:val="21"/>
          <w:u w:val="single"/>
        </w:rPr>
        <w:t>（</w:t>
      </w:r>
      <w:r>
        <w:rPr>
          <w:rFonts w:hint="eastAsia" w:cs="宋体" w:asciiTheme="minorEastAsia" w:hAnsiTheme="minorEastAsia" w:eastAsiaTheme="minorEastAsia"/>
          <w:iCs/>
          <w:szCs w:val="21"/>
          <w:u w:val="single"/>
          <w:lang w:val="en-US" w:eastAsia="zh-CN"/>
        </w:rPr>
        <w:t>选取</w:t>
      </w:r>
      <w:r>
        <w:rPr>
          <w:rFonts w:hint="eastAsia" w:cs="宋体" w:asciiTheme="minorEastAsia" w:hAnsiTheme="minorEastAsia" w:eastAsiaTheme="minorEastAsia"/>
          <w:iCs/>
          <w:szCs w:val="21"/>
          <w:u w:val="single"/>
        </w:rPr>
        <w:t>文件的发售期限自开始之日起不得少于5个工作日）</w:t>
      </w:r>
      <w:r>
        <w:rPr>
          <w:rFonts w:hint="eastAsia" w:cs="宋体" w:asciiTheme="minorEastAsia" w:hAnsiTheme="minorEastAsia" w:eastAsiaTheme="minorEastAsia"/>
          <w:szCs w:val="21"/>
        </w:rPr>
        <w:t>，每天上午9：00至12：00，下午2：30至5：30（北京时间，</w:t>
      </w:r>
      <w:r>
        <w:rPr>
          <w:rFonts w:cs="宋体" w:asciiTheme="minorEastAsia" w:hAnsiTheme="minorEastAsia" w:eastAsiaTheme="minorEastAsia"/>
          <w:szCs w:val="21"/>
        </w:rPr>
        <w:t>法定节假日</w:t>
      </w:r>
      <w:r>
        <w:rPr>
          <w:rFonts w:hint="eastAsia" w:cs="宋体" w:asciiTheme="minorEastAsia" w:hAnsiTheme="minorEastAsia" w:eastAsiaTheme="minorEastAsia"/>
          <w:szCs w:val="21"/>
        </w:rPr>
        <w:t>除外）</w:t>
      </w:r>
    </w:p>
    <w:p w14:paraId="2E44290C">
      <w:pPr>
        <w:pStyle w:val="70"/>
        <w:keepNext w:val="0"/>
        <w:keepLines w:val="0"/>
        <w:pageBreakBefore w:val="0"/>
        <w:widowControl w:val="0"/>
        <w:kinsoku/>
        <w:wordWrap/>
        <w:overflowPunct/>
        <w:topLinePunct w:val="0"/>
        <w:autoSpaceDE/>
        <w:autoSpaceDN/>
        <w:bidi w:val="0"/>
        <w:adjustRightInd/>
        <w:snapToGrid/>
        <w:spacing w:line="360" w:lineRule="auto"/>
        <w:ind w:left="987" w:leftChars="200" w:hanging="567" w:hangingChars="270"/>
        <w:textAlignment w:val="auto"/>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地点：</w:t>
      </w:r>
      <w:r>
        <w:rPr>
          <w:rFonts w:hint="eastAsia" w:cs="宋体" w:asciiTheme="minorEastAsia" w:hAnsiTheme="minorEastAsia" w:eastAsiaTheme="minorEastAsia"/>
          <w:color w:val="auto"/>
          <w:szCs w:val="21"/>
          <w:lang w:eastAsia="zh-CN"/>
        </w:rPr>
        <w:t>东莞市南城街道雅园产业园区路5号1栋1楼</w:t>
      </w:r>
      <w:r>
        <w:rPr>
          <w:rFonts w:hint="eastAsia" w:cs="宋体" w:asciiTheme="minorEastAsia" w:hAnsiTheme="minorEastAsia" w:eastAsiaTheme="minorEastAsia"/>
          <w:color w:val="auto"/>
          <w:szCs w:val="21"/>
        </w:rPr>
        <w:t>或微信搜索公众号“广东智汇城市招标采购有限公司”</w:t>
      </w:r>
    </w:p>
    <w:p w14:paraId="5C74B355">
      <w:pPr>
        <w:pStyle w:val="70"/>
        <w:spacing w:line="360" w:lineRule="auto"/>
        <w:ind w:left="420" w:firstLine="0" w:firstLineChars="0"/>
        <w:rPr>
          <w:rFonts w:cs="宋体" w:asciiTheme="minorEastAsia" w:hAnsiTheme="minorEastAsia" w:eastAsiaTheme="minorEastAsia"/>
          <w:color w:val="auto"/>
          <w:szCs w:val="21"/>
          <w:u w:val="single"/>
        </w:rPr>
      </w:pPr>
      <w:r>
        <w:rPr>
          <w:rFonts w:hint="eastAsia" w:cs="宋体" w:asciiTheme="minorEastAsia" w:hAnsiTheme="minorEastAsia" w:eastAsiaTheme="minorEastAsia"/>
          <w:color w:val="auto"/>
          <w:szCs w:val="21"/>
        </w:rPr>
        <w:t>方式：现场或线上获取</w:t>
      </w:r>
    </w:p>
    <w:p w14:paraId="0410ACA2">
      <w:pPr>
        <w:pStyle w:val="70"/>
        <w:spacing w:line="360" w:lineRule="auto"/>
        <w:ind w:left="420" w:firstLine="0" w:firstLineChars="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售价：</w:t>
      </w:r>
      <w:r>
        <w:rPr>
          <w:rFonts w:cs="宋体" w:asciiTheme="minorEastAsia" w:hAnsiTheme="minorEastAsia" w:eastAsiaTheme="minorEastAsia"/>
          <w:color w:val="auto"/>
          <w:szCs w:val="21"/>
        </w:rPr>
        <w:t>200</w:t>
      </w:r>
      <w:r>
        <w:rPr>
          <w:rFonts w:hint="eastAsia" w:cs="宋体" w:asciiTheme="minorEastAsia" w:hAnsiTheme="minorEastAsia" w:eastAsiaTheme="minorEastAsia"/>
          <w:color w:val="auto"/>
          <w:szCs w:val="21"/>
        </w:rPr>
        <w:t>元</w:t>
      </w:r>
    </w:p>
    <w:p w14:paraId="0EBB73C8">
      <w:pPr>
        <w:pStyle w:val="70"/>
        <w:numPr>
          <w:ilvl w:val="0"/>
          <w:numId w:val="1"/>
        </w:numPr>
        <w:tabs>
          <w:tab w:val="left" w:pos="426"/>
        </w:tabs>
        <w:spacing w:line="360" w:lineRule="auto"/>
        <w:ind w:left="0" w:firstLine="0"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响应文件提交</w:t>
      </w:r>
    </w:p>
    <w:p w14:paraId="48558A96">
      <w:pPr>
        <w:keepNext w:val="0"/>
        <w:keepLines w:val="0"/>
        <w:pageBreakBefore w:val="0"/>
        <w:widowControl w:val="0"/>
        <w:tabs>
          <w:tab w:val="left" w:pos="284"/>
          <w:tab w:val="left" w:pos="426"/>
        </w:tabs>
        <w:kinsoku/>
        <w:wordWrap/>
        <w:overflowPunct/>
        <w:topLinePunct w:val="0"/>
        <w:autoSpaceDE/>
        <w:autoSpaceDN/>
        <w:bidi w:val="0"/>
        <w:adjustRightInd/>
        <w:snapToGrid/>
        <w:spacing w:line="360" w:lineRule="auto"/>
        <w:ind w:left="1050" w:leftChars="200" w:hanging="630" w:hangingChars="300"/>
        <w:textAlignment w:val="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lang w:val="en-US" w:eastAsia="zh-CN"/>
          <w14:textFill>
            <w14:solidFill>
              <w14:schemeClr w14:val="tx1"/>
            </w14:solidFill>
          </w14:textFill>
        </w:rPr>
        <w:t>时间：</w:t>
      </w:r>
      <w:r>
        <w:rPr>
          <w:rFonts w:hint="eastAsia" w:asciiTheme="minorEastAsia" w:hAnsiTheme="minorEastAsia" w:eastAsiaTheme="minorEastAsia"/>
          <w:color w:val="000000" w:themeColor="text1"/>
          <w:szCs w:val="21"/>
          <w14:textFill>
            <w14:solidFill>
              <w14:schemeClr w14:val="tx1"/>
            </w14:solidFill>
          </w14:textFill>
        </w:rPr>
        <w:t>截止时间</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2025</w:t>
      </w:r>
      <w:r>
        <w:rPr>
          <w:rFonts w:hint="eastAsia" w:asciiTheme="minorEastAsia" w:hAnsiTheme="minorEastAsia" w:eastAsiaTheme="minorEastAsia"/>
          <w:color w:val="000000" w:themeColor="text1"/>
          <w:szCs w:val="21"/>
          <w:u w:val="single"/>
          <w14:textFill>
            <w14:solidFill>
              <w14:schemeClr w14:val="tx1"/>
            </w14:solidFill>
          </w14:textFill>
        </w:rPr>
        <w:t>年</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06</w:t>
      </w:r>
      <w:r>
        <w:rPr>
          <w:rFonts w:hint="eastAsia" w:asciiTheme="minorEastAsia" w:hAnsiTheme="minorEastAsia" w:eastAsiaTheme="minorEastAsia"/>
          <w:color w:val="000000" w:themeColor="text1"/>
          <w:szCs w:val="21"/>
          <w:u w:val="single"/>
          <w14:textFill>
            <w14:solidFill>
              <w14:schemeClr w14:val="tx1"/>
            </w14:solidFill>
          </w14:textFill>
        </w:rPr>
        <w:t>月</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24</w:t>
      </w:r>
      <w:r>
        <w:rPr>
          <w:rFonts w:hint="eastAsia" w:asciiTheme="minorEastAsia" w:hAnsiTheme="minorEastAsia" w:eastAsiaTheme="minorEastAsia"/>
          <w:color w:val="000000" w:themeColor="text1"/>
          <w:szCs w:val="21"/>
          <w:u w:val="single"/>
          <w14:textFill>
            <w14:solidFill>
              <w14:schemeClr w14:val="tx1"/>
            </w14:solidFill>
          </w14:textFill>
        </w:rPr>
        <w:t>日</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09</w:t>
      </w:r>
      <w:r>
        <w:rPr>
          <w:rFonts w:hint="eastAsia" w:asciiTheme="minorEastAsia" w:hAnsiTheme="minorEastAsia" w:eastAsiaTheme="minorEastAsia"/>
          <w:color w:val="000000" w:themeColor="text1"/>
          <w:szCs w:val="21"/>
          <w:u w:val="single"/>
          <w14:textFill>
            <w14:solidFill>
              <w14:schemeClr w14:val="tx1"/>
            </w14:solidFill>
          </w14:textFill>
        </w:rPr>
        <w:t>点</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30</w:t>
      </w:r>
      <w:r>
        <w:rPr>
          <w:rFonts w:hint="eastAsia" w:asciiTheme="minorEastAsia" w:hAnsiTheme="minorEastAsia" w:eastAsiaTheme="minorEastAsia"/>
          <w:color w:val="000000" w:themeColor="text1"/>
          <w:szCs w:val="21"/>
          <w:u w:val="single"/>
          <w14:textFill>
            <w14:solidFill>
              <w14:schemeClr w14:val="tx1"/>
            </w14:solidFill>
          </w14:textFill>
        </w:rPr>
        <w:t>分</w:t>
      </w:r>
      <w:r>
        <w:rPr>
          <w:rFonts w:hint="eastAsia" w:asciiTheme="minorEastAsia" w:hAnsiTheme="minorEastAsia" w:eastAsiaTheme="minorEastAsia"/>
          <w:color w:val="000000" w:themeColor="text1"/>
          <w:szCs w:val="21"/>
          <w14:textFill>
            <w14:solidFill>
              <w14:schemeClr w14:val="tx1"/>
            </w14:solidFill>
          </w14:textFill>
        </w:rPr>
        <w:t>（北京时间）（从</w:t>
      </w:r>
      <w:r>
        <w:rPr>
          <w:rFonts w:hint="eastAsia" w:asciiTheme="minorEastAsia" w:hAnsiTheme="minorEastAsia" w:eastAsiaTheme="minorEastAsia"/>
          <w:color w:val="000000" w:themeColor="text1"/>
          <w:szCs w:val="21"/>
          <w:lang w:val="en-US" w:eastAsia="zh-CN"/>
          <w14:textFill>
            <w14:solidFill>
              <w14:schemeClr w14:val="tx1"/>
            </w14:solidFill>
          </w14:textFill>
        </w:rPr>
        <w:t>选取</w:t>
      </w:r>
      <w:r>
        <w:rPr>
          <w:rFonts w:hint="eastAsia" w:asciiTheme="minorEastAsia" w:hAnsiTheme="minorEastAsia" w:eastAsiaTheme="minorEastAsia"/>
          <w:color w:val="000000" w:themeColor="text1"/>
          <w:szCs w:val="21"/>
          <w14:textFill>
            <w14:solidFill>
              <w14:schemeClr w14:val="tx1"/>
            </w14:solidFill>
          </w14:textFill>
        </w:rPr>
        <w:t>文件开始发出之日起至供应商提交首次响应文件截止之日止不得少于10日）</w:t>
      </w:r>
    </w:p>
    <w:p w14:paraId="14B2688C">
      <w:pPr>
        <w:pStyle w:val="70"/>
        <w:tabs>
          <w:tab w:val="left" w:pos="426"/>
        </w:tabs>
        <w:spacing w:line="360" w:lineRule="auto"/>
        <w:ind w:left="420" w:firstLine="0"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地点：</w:t>
      </w:r>
      <w:r>
        <w:rPr>
          <w:rFonts w:hint="eastAsia" w:asciiTheme="minorEastAsia" w:hAnsiTheme="minorEastAsia" w:eastAsiaTheme="minorEastAsia"/>
          <w:color w:val="auto"/>
          <w:szCs w:val="21"/>
          <w:lang w:eastAsia="zh-CN"/>
        </w:rPr>
        <w:t>东莞市南城街道雅园产业园区路5号1栋1楼</w:t>
      </w:r>
    </w:p>
    <w:p w14:paraId="1B618459">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rPr>
      </w:pPr>
      <w:r>
        <w:rPr>
          <w:rFonts w:hint="eastAsia" w:asciiTheme="minorEastAsia" w:hAnsiTheme="minorEastAsia" w:eastAsiaTheme="minorEastAsia"/>
          <w:b/>
          <w:color w:val="000000" w:themeColor="text1"/>
          <w:szCs w:val="21"/>
          <w14:textFill>
            <w14:solidFill>
              <w14:schemeClr w14:val="tx1"/>
            </w14:solidFill>
          </w14:textFill>
        </w:rPr>
        <w:t>开启</w:t>
      </w:r>
    </w:p>
    <w:p w14:paraId="071F1ABC">
      <w:pPr>
        <w:pStyle w:val="70"/>
        <w:tabs>
          <w:tab w:val="left" w:pos="426"/>
        </w:tabs>
        <w:spacing w:line="360" w:lineRule="auto"/>
        <w:ind w:left="-1"/>
        <w:rPr>
          <w:rFonts w:asciiTheme="minorEastAsia" w:hAnsiTheme="minorEastAsia" w:eastAsiaTheme="minorEastAsia"/>
          <w:color w:val="auto"/>
          <w:szCs w:val="21"/>
        </w:rPr>
      </w:pPr>
      <w:r>
        <w:rPr>
          <w:rFonts w:hint="eastAsia" w:asciiTheme="minorEastAsia" w:hAnsiTheme="minorEastAsia" w:eastAsiaTheme="minorEastAsia"/>
          <w:color w:val="auto"/>
          <w:szCs w:val="21"/>
        </w:rPr>
        <w:t>时间：</w:t>
      </w:r>
      <w:r>
        <w:rPr>
          <w:rFonts w:hint="eastAsia" w:asciiTheme="minorEastAsia" w:hAnsiTheme="minorEastAsia" w:eastAsiaTheme="minorEastAsia"/>
          <w:color w:val="auto"/>
          <w:szCs w:val="21"/>
          <w:lang w:val="en-US" w:eastAsia="zh-CN"/>
        </w:rPr>
        <w:t>2025</w:t>
      </w:r>
      <w:r>
        <w:rPr>
          <w:rFonts w:hint="eastAsia" w:asciiTheme="minorEastAsia" w:hAnsiTheme="minorEastAsia" w:eastAsiaTheme="minorEastAsia"/>
          <w:color w:val="auto"/>
          <w:szCs w:val="21"/>
        </w:rPr>
        <w:t>年</w:t>
      </w:r>
      <w:r>
        <w:rPr>
          <w:rFonts w:hint="eastAsia" w:asciiTheme="minorEastAsia" w:hAnsiTheme="minorEastAsia" w:eastAsiaTheme="minorEastAsia"/>
          <w:color w:val="auto"/>
          <w:szCs w:val="21"/>
          <w:lang w:val="en-US" w:eastAsia="zh-CN"/>
        </w:rPr>
        <w:t>06</w:t>
      </w:r>
      <w:r>
        <w:rPr>
          <w:rFonts w:hint="eastAsia" w:asciiTheme="minorEastAsia" w:hAnsiTheme="minorEastAsia" w:eastAsiaTheme="minorEastAsia"/>
          <w:color w:val="auto"/>
          <w:szCs w:val="21"/>
        </w:rPr>
        <w:t>月</w:t>
      </w:r>
      <w:r>
        <w:rPr>
          <w:rFonts w:hint="eastAsia" w:asciiTheme="minorEastAsia" w:hAnsiTheme="minorEastAsia" w:eastAsiaTheme="minorEastAsia"/>
          <w:color w:val="auto"/>
          <w:szCs w:val="21"/>
          <w:lang w:val="en-US" w:eastAsia="zh-CN"/>
        </w:rPr>
        <w:t>24</w:t>
      </w:r>
      <w:r>
        <w:rPr>
          <w:rFonts w:hint="eastAsia" w:asciiTheme="minorEastAsia" w:hAnsiTheme="minorEastAsia" w:eastAsiaTheme="minorEastAsia"/>
          <w:color w:val="auto"/>
          <w:szCs w:val="21"/>
        </w:rPr>
        <w:t>日</w:t>
      </w:r>
      <w:r>
        <w:rPr>
          <w:rFonts w:hint="eastAsia" w:asciiTheme="minorEastAsia" w:hAnsiTheme="minorEastAsia" w:eastAsiaTheme="minorEastAsia"/>
          <w:color w:val="auto"/>
          <w:szCs w:val="21"/>
          <w:lang w:val="en-US" w:eastAsia="zh-CN"/>
        </w:rPr>
        <w:t>09</w:t>
      </w:r>
      <w:r>
        <w:rPr>
          <w:rFonts w:hint="eastAsia" w:asciiTheme="minorEastAsia" w:hAnsiTheme="minorEastAsia" w:eastAsiaTheme="minorEastAsia"/>
          <w:color w:val="auto"/>
          <w:szCs w:val="21"/>
        </w:rPr>
        <w:t>点</w:t>
      </w:r>
      <w:r>
        <w:rPr>
          <w:rFonts w:hint="eastAsia" w:asciiTheme="minorEastAsia" w:hAnsiTheme="minorEastAsia" w:eastAsiaTheme="minorEastAsia"/>
          <w:color w:val="auto"/>
          <w:szCs w:val="21"/>
          <w:lang w:val="en-US" w:eastAsia="zh-CN"/>
        </w:rPr>
        <w:t>30</w:t>
      </w:r>
      <w:r>
        <w:rPr>
          <w:rFonts w:hint="eastAsia" w:asciiTheme="minorEastAsia" w:hAnsiTheme="minorEastAsia" w:eastAsiaTheme="minorEastAsia"/>
          <w:color w:val="auto"/>
          <w:szCs w:val="21"/>
        </w:rPr>
        <w:t>分（北京时间）</w:t>
      </w:r>
    </w:p>
    <w:p w14:paraId="4F514DF3">
      <w:pPr>
        <w:pStyle w:val="70"/>
        <w:tabs>
          <w:tab w:val="left" w:pos="426"/>
        </w:tabs>
        <w:spacing w:line="360" w:lineRule="auto"/>
        <w:ind w:left="-1"/>
        <w:rPr>
          <w:rFonts w:asciiTheme="minorEastAsia" w:hAnsiTheme="minorEastAsia" w:eastAsiaTheme="minorEastAsia"/>
          <w:color w:val="auto"/>
          <w:szCs w:val="21"/>
        </w:rPr>
      </w:pPr>
      <w:r>
        <w:rPr>
          <w:rFonts w:hint="eastAsia" w:asciiTheme="minorEastAsia" w:hAnsiTheme="minorEastAsia" w:eastAsiaTheme="minorEastAsia"/>
          <w:color w:val="auto"/>
          <w:szCs w:val="21"/>
        </w:rPr>
        <w:t>地点：</w:t>
      </w:r>
      <w:r>
        <w:rPr>
          <w:rFonts w:hint="eastAsia" w:asciiTheme="minorEastAsia" w:hAnsiTheme="minorEastAsia" w:eastAsiaTheme="minorEastAsia"/>
          <w:color w:val="auto"/>
          <w:szCs w:val="21"/>
          <w:lang w:eastAsia="zh-CN"/>
        </w:rPr>
        <w:t>东莞市南城街道雅园产业园区路5号1栋1楼</w:t>
      </w:r>
    </w:p>
    <w:p w14:paraId="7D285132">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公告期限</w:t>
      </w:r>
    </w:p>
    <w:p w14:paraId="0EBFD6EA">
      <w:pPr>
        <w:pStyle w:val="70"/>
        <w:tabs>
          <w:tab w:val="left" w:pos="426"/>
        </w:tabs>
        <w:spacing w:line="360" w:lineRule="auto"/>
        <w:ind w:left="420" w:firstLine="0" w:firstLineChars="0"/>
        <w:rPr>
          <w:rFonts w:asciiTheme="minorEastAsia" w:hAnsiTheme="minorEastAsia" w:eastAsiaTheme="minorEastAsia"/>
          <w:color w:val="auto"/>
          <w:szCs w:val="21"/>
        </w:rPr>
      </w:pPr>
      <w:r>
        <w:rPr>
          <w:rFonts w:hint="eastAsia" w:asciiTheme="minorEastAsia" w:hAnsiTheme="minorEastAsia" w:eastAsiaTheme="minorEastAsia"/>
          <w:color w:val="auto"/>
          <w:szCs w:val="21"/>
        </w:rPr>
        <w:t>自本公告发布之日起3个工作日。</w:t>
      </w:r>
    </w:p>
    <w:p w14:paraId="70A48A46">
      <w:pPr>
        <w:pStyle w:val="70"/>
        <w:numPr>
          <w:ilvl w:val="0"/>
          <w:numId w:val="1"/>
        </w:numPr>
        <w:tabs>
          <w:tab w:val="left" w:pos="426"/>
        </w:tabs>
        <w:spacing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其他补充事宜</w:t>
      </w:r>
    </w:p>
    <w:p w14:paraId="5DCFA562">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本项目采购标的所属行业为</w:t>
      </w:r>
      <w:r>
        <w:rPr>
          <w:rFonts w:hint="eastAsia" w:asciiTheme="minorEastAsia" w:hAnsiTheme="minorEastAsia" w:eastAsiaTheme="minorEastAsia"/>
          <w:bCs/>
          <w:color w:val="auto"/>
          <w:szCs w:val="21"/>
          <w:u w:val="single"/>
        </w:rPr>
        <w:t xml:space="preserve"> </w:t>
      </w:r>
      <w:r>
        <w:rPr>
          <w:rFonts w:hint="eastAsia" w:asciiTheme="minorEastAsia" w:hAnsiTheme="minorEastAsia" w:eastAsiaTheme="minorEastAsia"/>
          <w:bCs/>
          <w:color w:val="auto"/>
          <w:szCs w:val="21"/>
          <w:highlight w:val="none"/>
          <w:u w:val="single"/>
          <w:lang w:val="en-US" w:eastAsia="zh-CN"/>
        </w:rPr>
        <w:t>建筑业</w:t>
      </w:r>
      <w:r>
        <w:rPr>
          <w:rFonts w:asciiTheme="minorEastAsia" w:hAnsiTheme="minorEastAsia" w:eastAsiaTheme="minorEastAsia"/>
          <w:bCs/>
          <w:color w:val="auto"/>
          <w:szCs w:val="21"/>
          <w:u w:val="single"/>
        </w:rPr>
        <w:t xml:space="preserve"> </w:t>
      </w:r>
      <w:r>
        <w:rPr>
          <w:rFonts w:hint="eastAsia" w:asciiTheme="minorEastAsia" w:hAnsiTheme="minorEastAsia" w:eastAsiaTheme="minorEastAsia"/>
          <w:bCs/>
          <w:color w:val="auto"/>
          <w:szCs w:val="21"/>
        </w:rPr>
        <w:t>。</w:t>
      </w:r>
    </w:p>
    <w:p w14:paraId="428EFCED">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采购文件公示/下载媒体</w:t>
      </w:r>
    </w:p>
    <w:p w14:paraId="0289EBF7">
      <w:pPr>
        <w:pStyle w:val="70"/>
        <w:spacing w:line="360" w:lineRule="auto"/>
        <w:ind w:left="420" w:firstLine="0" w:firstLineChars="0"/>
        <w:rPr>
          <w:rFonts w:asciiTheme="minorEastAsia" w:hAnsiTheme="minorEastAsia" w:eastAsiaTheme="minorEastAsia"/>
          <w:bCs/>
          <w:color w:val="000000" w:themeColor="text1"/>
          <w:spacing w:val="0"/>
          <w:sz w:val="21"/>
          <w:szCs w:val="21"/>
          <w:shd w:val="clear" w:color="auto" w:fill="auto"/>
          <w14:textFill>
            <w14:solidFill>
              <w14:schemeClr w14:val="tx1"/>
            </w14:solidFill>
          </w14:textFill>
        </w:rPr>
      </w:pPr>
      <w:r>
        <w:rPr>
          <w:rFonts w:hint="eastAsia" w:ascii="宋体" w:hAnsi="宋体"/>
          <w:color w:val="auto"/>
          <w:spacing w:val="0"/>
          <w:sz w:val="21"/>
          <w:szCs w:val="21"/>
          <w:shd w:val="clear" w:color="auto" w:fill="auto"/>
        </w:rPr>
        <w:t>中国采购与招标网</w:t>
      </w:r>
      <w:r>
        <w:rPr>
          <w:rFonts w:ascii="宋体" w:hAnsi="宋体"/>
          <w:color w:val="auto"/>
          <w:spacing w:val="0"/>
          <w:sz w:val="21"/>
          <w:szCs w:val="21"/>
          <w:shd w:val="clear" w:color="auto" w:fill="auto"/>
        </w:rPr>
        <w:t>（https://z</w:t>
      </w:r>
      <w:r>
        <w:rPr>
          <w:rFonts w:ascii="宋体" w:hAnsi="宋体"/>
          <w:spacing w:val="0"/>
          <w:sz w:val="21"/>
          <w:szCs w:val="21"/>
          <w:shd w:val="clear" w:color="auto" w:fill="auto"/>
        </w:rPr>
        <w:t>bdt.chinabidding.cn/）、广东智汇城市招标采购有限公司网站(http://www.gdzhcity.com/)</w:t>
      </w:r>
    </w:p>
    <w:p w14:paraId="002E0A5F">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000000" w:themeColor="text1"/>
          <w:szCs w:val="21"/>
          <w14:textFill>
            <w14:solidFill>
              <w14:schemeClr w14:val="tx1"/>
            </w14:solidFill>
          </w14:textFill>
        </w:rPr>
        <w:t>拟参加本项目的潜在供应商须在规定时间内按要求获取</w:t>
      </w:r>
      <w:r>
        <w:rPr>
          <w:rFonts w:hint="eastAsia" w:asciiTheme="minorEastAsia" w:hAnsiTheme="minorEastAsia" w:eastAsiaTheme="minorEastAsia"/>
          <w:bCs/>
          <w:color w:val="000000" w:themeColor="text1"/>
          <w:szCs w:val="21"/>
          <w:lang w:val="en-US" w:eastAsia="zh-CN"/>
          <w14:textFill>
            <w14:solidFill>
              <w14:schemeClr w14:val="tx1"/>
            </w14:solidFill>
          </w14:textFill>
        </w:rPr>
        <w:t>选取</w:t>
      </w:r>
      <w:r>
        <w:rPr>
          <w:rFonts w:hint="eastAsia" w:asciiTheme="minorEastAsia" w:hAnsiTheme="minorEastAsia" w:eastAsiaTheme="minorEastAsia"/>
          <w:bCs/>
          <w:color w:val="000000" w:themeColor="text1"/>
          <w:szCs w:val="21"/>
          <w14:textFill>
            <w14:solidFill>
              <w14:schemeClr w14:val="tx1"/>
            </w14:solidFill>
          </w14:textFill>
        </w:rPr>
        <w:t>文件后方可参与本项目的</w:t>
      </w:r>
      <w:r>
        <w:rPr>
          <w:rFonts w:hint="eastAsia" w:asciiTheme="minorEastAsia" w:hAnsiTheme="minorEastAsia" w:eastAsiaTheme="minorEastAsia"/>
          <w:bCs/>
          <w:color w:val="000000" w:themeColor="text1"/>
          <w:szCs w:val="21"/>
          <w:lang w:val="en-US" w:eastAsia="zh-CN"/>
          <w14:textFill>
            <w14:solidFill>
              <w14:schemeClr w14:val="tx1"/>
            </w14:solidFill>
          </w14:textFill>
        </w:rPr>
        <w:t>选取</w:t>
      </w:r>
      <w:r>
        <w:rPr>
          <w:rFonts w:hint="eastAsia" w:asciiTheme="minorEastAsia" w:hAnsiTheme="minorEastAsia" w:eastAsiaTheme="minorEastAsia"/>
          <w:bCs/>
          <w:color w:val="000000" w:themeColor="text1"/>
          <w:szCs w:val="21"/>
          <w14:textFill>
            <w14:solidFill>
              <w14:schemeClr w14:val="tx1"/>
            </w14:solidFill>
          </w14:textFill>
        </w:rPr>
        <w:t>。获取</w:t>
      </w:r>
      <w:r>
        <w:rPr>
          <w:rFonts w:hint="eastAsia" w:asciiTheme="minorEastAsia" w:hAnsiTheme="minorEastAsia" w:eastAsiaTheme="minorEastAsia"/>
          <w:bCs/>
          <w:color w:val="000000" w:themeColor="text1"/>
          <w:szCs w:val="21"/>
          <w:lang w:val="en-US" w:eastAsia="zh-CN"/>
          <w14:textFill>
            <w14:solidFill>
              <w14:schemeClr w14:val="tx1"/>
            </w14:solidFill>
          </w14:textFill>
        </w:rPr>
        <w:t>选取</w:t>
      </w:r>
      <w:r>
        <w:rPr>
          <w:rFonts w:hint="eastAsia" w:asciiTheme="minorEastAsia" w:hAnsiTheme="minorEastAsia" w:eastAsiaTheme="minorEastAsia"/>
          <w:bCs/>
          <w:color w:val="000000" w:themeColor="text1"/>
          <w:szCs w:val="21"/>
          <w14:textFill>
            <w14:solidFill>
              <w14:schemeClr w14:val="tx1"/>
            </w14:solidFill>
          </w14:textFill>
        </w:rPr>
        <w:t>文件后而不参加</w:t>
      </w:r>
      <w:r>
        <w:rPr>
          <w:rFonts w:hint="eastAsia" w:asciiTheme="minorEastAsia" w:hAnsiTheme="minorEastAsia" w:eastAsiaTheme="minorEastAsia"/>
          <w:bCs/>
          <w:color w:val="000000" w:themeColor="text1"/>
          <w:szCs w:val="21"/>
          <w:lang w:val="en-US" w:eastAsia="zh-CN"/>
          <w14:textFill>
            <w14:solidFill>
              <w14:schemeClr w14:val="tx1"/>
            </w14:solidFill>
          </w14:textFill>
        </w:rPr>
        <w:t>选取</w:t>
      </w:r>
      <w:r>
        <w:rPr>
          <w:rFonts w:hint="eastAsia" w:asciiTheme="minorEastAsia" w:hAnsiTheme="minorEastAsia" w:eastAsiaTheme="minorEastAsia"/>
          <w:bCs/>
          <w:color w:val="000000" w:themeColor="text1"/>
          <w:szCs w:val="21"/>
          <w14:textFill>
            <w14:solidFill>
              <w14:schemeClr w14:val="tx1"/>
            </w14:solidFill>
          </w14:textFill>
        </w:rPr>
        <w:t>的潜在供应商，请在开标日期三</w:t>
      </w:r>
      <w:r>
        <w:rPr>
          <w:rFonts w:hint="eastAsia" w:asciiTheme="minorEastAsia" w:hAnsiTheme="minorEastAsia" w:eastAsiaTheme="minorEastAsia"/>
          <w:bCs/>
          <w:color w:val="auto"/>
          <w:szCs w:val="21"/>
        </w:rPr>
        <w:t>日前以书面形式通知采购代理机构。</w:t>
      </w:r>
    </w:p>
    <w:p w14:paraId="0150955E">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获取</w:t>
      </w:r>
      <w:r>
        <w:rPr>
          <w:rFonts w:hint="eastAsia" w:asciiTheme="minorEastAsia" w:hAnsiTheme="minorEastAsia" w:eastAsiaTheme="minorEastAsia"/>
          <w:bCs/>
          <w:color w:val="auto"/>
          <w:szCs w:val="21"/>
          <w:lang w:val="en-US" w:eastAsia="zh-CN"/>
        </w:rPr>
        <w:t>选取</w:t>
      </w:r>
      <w:r>
        <w:rPr>
          <w:rFonts w:hint="eastAsia" w:asciiTheme="minorEastAsia" w:hAnsiTheme="minorEastAsia" w:eastAsiaTheme="minorEastAsia"/>
          <w:bCs/>
          <w:color w:val="auto"/>
          <w:szCs w:val="21"/>
        </w:rPr>
        <w:t>文件联系人及联系方式：</w:t>
      </w:r>
      <w:r>
        <w:rPr>
          <w:rFonts w:hint="eastAsia" w:asciiTheme="minorEastAsia" w:hAnsiTheme="minorEastAsia" w:eastAsiaTheme="minorEastAsia"/>
          <w:bCs/>
          <w:color w:val="auto"/>
          <w:szCs w:val="21"/>
          <w:lang w:val="en-US" w:eastAsia="zh-CN"/>
        </w:rPr>
        <w:t>黄</w:t>
      </w:r>
      <w:r>
        <w:rPr>
          <w:rFonts w:hint="eastAsia" w:asciiTheme="minorEastAsia" w:hAnsiTheme="minorEastAsia" w:eastAsiaTheme="minorEastAsia"/>
          <w:bCs/>
          <w:color w:val="auto"/>
          <w:szCs w:val="21"/>
        </w:rPr>
        <w:t>小姐 0769</w:t>
      </w:r>
      <w:r>
        <w:rPr>
          <w:rFonts w:hint="eastAsia" w:asciiTheme="minorEastAsia" w:hAnsiTheme="minorEastAsia" w:eastAsiaTheme="minorEastAsia"/>
          <w:bCs/>
          <w:color w:val="auto"/>
          <w:szCs w:val="21"/>
          <w:lang w:val="en-US" w:eastAsia="zh-CN"/>
        </w:rPr>
        <w:t>-</w:t>
      </w:r>
      <w:r>
        <w:rPr>
          <w:rFonts w:hint="eastAsia" w:asciiTheme="minorEastAsia" w:hAnsiTheme="minorEastAsia" w:eastAsiaTheme="minorEastAsia"/>
          <w:bCs/>
          <w:color w:val="auto"/>
          <w:szCs w:val="21"/>
        </w:rPr>
        <w:t>22367009</w:t>
      </w:r>
      <w:r>
        <w:rPr>
          <w:rFonts w:asciiTheme="minorEastAsia" w:hAnsiTheme="minorEastAsia" w:eastAsiaTheme="minorEastAsia"/>
          <w:bCs/>
          <w:color w:val="auto"/>
          <w:szCs w:val="21"/>
        </w:rPr>
        <w:t xml:space="preserve"> </w:t>
      </w:r>
      <w:r>
        <w:rPr>
          <w:rFonts w:hint="eastAsia" w:asciiTheme="minorEastAsia" w:hAnsiTheme="minorEastAsia" w:eastAsiaTheme="minorEastAsia"/>
          <w:bCs/>
          <w:color w:val="auto"/>
          <w:szCs w:val="21"/>
        </w:rPr>
        <w:t>邮箱：</w:t>
      </w:r>
      <w:r>
        <w:rPr>
          <w:rFonts w:asciiTheme="minorEastAsia" w:hAnsiTheme="minorEastAsia" w:eastAsiaTheme="minorEastAsia"/>
          <w:color w:val="auto"/>
        </w:rPr>
        <w:t>zhcity_gd@163.com</w:t>
      </w:r>
      <w:r>
        <w:rPr>
          <w:rFonts w:hint="eastAsia" w:asciiTheme="minorEastAsia" w:hAnsiTheme="minorEastAsia" w:eastAsiaTheme="minorEastAsia"/>
          <w:bCs/>
          <w:color w:val="auto"/>
          <w:szCs w:val="21"/>
        </w:rPr>
        <w:t>。</w:t>
      </w:r>
    </w:p>
    <w:p w14:paraId="0B7ED9C3">
      <w:pPr>
        <w:pStyle w:val="70"/>
        <w:numPr>
          <w:ilvl w:val="0"/>
          <w:numId w:val="1"/>
        </w:numPr>
        <w:tabs>
          <w:tab w:val="left" w:pos="567"/>
        </w:tabs>
        <w:spacing w:before="156" w:beforeLines="50"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对本次采购提出询问，请按以下方式联系。</w:t>
      </w:r>
    </w:p>
    <w:p w14:paraId="1C74D448">
      <w:pPr>
        <w:pStyle w:val="70"/>
        <w:numPr>
          <w:ilvl w:val="0"/>
          <w:numId w:val="6"/>
        </w:numPr>
        <w:tabs>
          <w:tab w:val="left" w:pos="567"/>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采购人信息</w:t>
      </w:r>
    </w:p>
    <w:p w14:paraId="4900A1DC">
      <w:pPr>
        <w:tabs>
          <w:tab w:val="left" w:pos="567"/>
        </w:tabs>
        <w:spacing w:line="360" w:lineRule="auto"/>
        <w:ind w:left="424" w:leftChars="202"/>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 xml:space="preserve">名 </w:t>
      </w:r>
      <w:r>
        <w:rPr>
          <w:rFonts w:hint="eastAsia" w:ascii="宋体" w:hAnsi="宋体"/>
          <w:bCs/>
          <w:color w:val="000000" w:themeColor="text1"/>
          <w:szCs w:val="21"/>
          <w:lang w:val="en-US" w:eastAsia="zh-CN"/>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称：东莞市黄江中学</w:t>
      </w:r>
    </w:p>
    <w:p w14:paraId="384E59E3">
      <w:pPr>
        <w:tabs>
          <w:tab w:val="left" w:pos="567"/>
        </w:tabs>
        <w:spacing w:line="360" w:lineRule="auto"/>
        <w:ind w:left="424" w:leftChars="202"/>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地</w:t>
      </w:r>
      <w:r>
        <w:rPr>
          <w:rFonts w:hint="eastAsia" w:ascii="宋体" w:hAnsi="宋体"/>
          <w:bCs/>
          <w:color w:val="000000" w:themeColor="text1"/>
          <w:szCs w:val="21"/>
          <w:lang w:val="en-US" w:eastAsia="zh-CN"/>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址：东莞市教育路31号</w:t>
      </w:r>
    </w:p>
    <w:p w14:paraId="30DB3D45">
      <w:pPr>
        <w:tabs>
          <w:tab w:val="left" w:pos="567"/>
        </w:tabs>
        <w:spacing w:line="360" w:lineRule="auto"/>
        <w:ind w:left="424" w:leftChars="202"/>
        <w:rPr>
          <w:rFonts w:asciiTheme="minorEastAsia" w:hAnsiTheme="minorEastAsia" w:eastAsiaTheme="minorEastAsia"/>
          <w:b/>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联系方式：</w:t>
      </w:r>
      <w:r>
        <w:rPr>
          <w:rFonts w:hint="eastAsia" w:ascii="宋体" w:hAnsi="宋体"/>
          <w:bCs/>
          <w:color w:val="000000" w:themeColor="text1"/>
          <w:szCs w:val="21"/>
          <w:lang w:val="en-US" w:eastAsia="zh-CN"/>
          <w14:textFill>
            <w14:solidFill>
              <w14:schemeClr w14:val="tx1"/>
            </w14:solidFill>
          </w14:textFill>
        </w:rPr>
        <w:t>梁</w:t>
      </w:r>
      <w:r>
        <w:rPr>
          <w:rFonts w:hint="eastAsia" w:ascii="宋体" w:hAnsi="宋体"/>
          <w:bCs/>
          <w:color w:val="000000" w:themeColor="text1"/>
          <w:szCs w:val="21"/>
          <w14:textFill>
            <w14:solidFill>
              <w14:schemeClr w14:val="tx1"/>
            </w14:solidFill>
          </w14:textFill>
        </w:rPr>
        <w:t>老师</w:t>
      </w:r>
      <w:r>
        <w:rPr>
          <w:rFonts w:hint="eastAsia" w:ascii="宋体" w:hAnsi="宋体"/>
          <w:bCs/>
          <w:color w:val="000000" w:themeColor="text1"/>
          <w:szCs w:val="21"/>
          <w:lang w:val="en-US" w:eastAsia="zh-CN"/>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0769</w:t>
      </w:r>
      <w:r>
        <w:rPr>
          <w:rFonts w:hint="eastAsia" w:ascii="宋体" w:hAnsi="宋体"/>
          <w:bCs/>
          <w:color w:val="000000" w:themeColor="text1"/>
          <w:szCs w:val="21"/>
          <w:lang w:val="en-US" w:eastAsia="zh-CN"/>
          <w14:textFill>
            <w14:solidFill>
              <w14:schemeClr w14:val="tx1"/>
            </w14:solidFill>
          </w14:textFill>
        </w:rPr>
        <w:t>-</w:t>
      </w:r>
      <w:r>
        <w:rPr>
          <w:rFonts w:hint="eastAsia" w:ascii="宋体" w:hAnsi="宋体"/>
          <w:bCs/>
          <w:color w:val="000000" w:themeColor="text1"/>
          <w:szCs w:val="21"/>
          <w14:textFill>
            <w14:solidFill>
              <w14:schemeClr w14:val="tx1"/>
            </w14:solidFill>
          </w14:textFill>
        </w:rPr>
        <w:t>83634812</w:t>
      </w:r>
    </w:p>
    <w:p w14:paraId="65CA57CE">
      <w:pPr>
        <w:pStyle w:val="70"/>
        <w:numPr>
          <w:ilvl w:val="0"/>
          <w:numId w:val="6"/>
        </w:numPr>
        <w:tabs>
          <w:tab w:val="left" w:pos="567"/>
        </w:tabs>
        <w:spacing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000000" w:themeColor="text1"/>
          <w:szCs w:val="21"/>
          <w14:textFill>
            <w14:solidFill>
              <w14:schemeClr w14:val="tx1"/>
            </w14:solidFill>
          </w14:textFill>
        </w:rPr>
        <w:t>采购代理机构信息</w:t>
      </w:r>
    </w:p>
    <w:p w14:paraId="05DE4C84">
      <w:pPr>
        <w:tabs>
          <w:tab w:val="left" w:pos="567"/>
        </w:tabs>
        <w:spacing w:line="360" w:lineRule="auto"/>
        <w:ind w:left="424" w:leftChars="202"/>
        <w:rPr>
          <w:rFonts w:ascii="宋体" w:hAnsi="宋体"/>
          <w:bCs/>
          <w:color w:val="auto"/>
          <w:szCs w:val="21"/>
        </w:rPr>
      </w:pPr>
      <w:r>
        <w:rPr>
          <w:rFonts w:hint="eastAsia" w:ascii="宋体" w:hAnsi="宋体"/>
          <w:bCs/>
          <w:color w:val="auto"/>
          <w:szCs w:val="21"/>
        </w:rPr>
        <w:t xml:space="preserve">名 </w:t>
      </w:r>
      <w:r>
        <w:rPr>
          <w:rFonts w:hint="eastAsia" w:ascii="宋体" w:hAnsi="宋体"/>
          <w:bCs/>
          <w:color w:val="auto"/>
          <w:szCs w:val="21"/>
          <w:lang w:val="en-US" w:eastAsia="zh-CN"/>
        </w:rPr>
        <w:t xml:space="preserve">  </w:t>
      </w:r>
      <w:r>
        <w:rPr>
          <w:rFonts w:ascii="宋体" w:hAnsi="宋体"/>
          <w:bCs/>
          <w:color w:val="auto"/>
          <w:szCs w:val="21"/>
        </w:rPr>
        <w:t xml:space="preserve"> </w:t>
      </w:r>
      <w:r>
        <w:rPr>
          <w:rFonts w:hint="eastAsia" w:ascii="宋体" w:hAnsi="宋体"/>
          <w:bCs/>
          <w:color w:val="auto"/>
          <w:szCs w:val="21"/>
        </w:rPr>
        <w:t>称：广东智汇城市招标采购有限公司</w:t>
      </w:r>
    </w:p>
    <w:p w14:paraId="3C2A19C1">
      <w:pPr>
        <w:tabs>
          <w:tab w:val="left" w:pos="567"/>
        </w:tabs>
        <w:spacing w:line="360" w:lineRule="auto"/>
        <w:ind w:left="424" w:leftChars="202"/>
        <w:rPr>
          <w:rFonts w:hint="eastAsia" w:ascii="宋体" w:hAnsi="宋体" w:eastAsia="宋体"/>
          <w:bCs/>
          <w:color w:val="auto"/>
          <w:szCs w:val="21"/>
          <w:lang w:eastAsia="zh-CN"/>
        </w:rPr>
      </w:pPr>
      <w:r>
        <w:rPr>
          <w:rFonts w:hint="eastAsia" w:ascii="宋体" w:hAnsi="宋体"/>
          <w:bCs/>
          <w:color w:val="auto"/>
          <w:szCs w:val="21"/>
        </w:rPr>
        <w:t>地</w:t>
      </w:r>
      <w:r>
        <w:rPr>
          <w:rFonts w:hint="eastAsia" w:ascii="宋体" w:hAnsi="宋体"/>
          <w:bCs/>
          <w:color w:val="auto"/>
          <w:szCs w:val="21"/>
          <w:lang w:val="en-US" w:eastAsia="zh-CN"/>
        </w:rPr>
        <w:t xml:space="preserve">    </w:t>
      </w:r>
      <w:r>
        <w:rPr>
          <w:rFonts w:hint="eastAsia" w:ascii="宋体" w:hAnsi="宋体"/>
          <w:bCs/>
          <w:color w:val="auto"/>
          <w:szCs w:val="21"/>
        </w:rPr>
        <w:t>址：</w:t>
      </w:r>
      <w:r>
        <w:rPr>
          <w:rFonts w:hint="eastAsia" w:ascii="宋体" w:hAnsi="宋体"/>
          <w:bCs/>
          <w:color w:val="auto"/>
          <w:szCs w:val="21"/>
          <w:lang w:eastAsia="zh-CN"/>
        </w:rPr>
        <w:t>东莞市南城街道雅园产业园区路5号1栋1楼</w:t>
      </w:r>
    </w:p>
    <w:p w14:paraId="073D7775">
      <w:pPr>
        <w:tabs>
          <w:tab w:val="left" w:pos="567"/>
        </w:tabs>
        <w:spacing w:line="360" w:lineRule="auto"/>
        <w:ind w:left="424" w:leftChars="202"/>
        <w:rPr>
          <w:rFonts w:asciiTheme="minorEastAsia" w:hAnsiTheme="minorEastAsia" w:eastAsiaTheme="minorEastAsia"/>
          <w:b/>
          <w:color w:val="auto"/>
          <w:szCs w:val="21"/>
        </w:rPr>
      </w:pPr>
      <w:r>
        <w:rPr>
          <w:rFonts w:hint="eastAsia" w:ascii="宋体" w:hAnsi="宋体"/>
          <w:bCs/>
          <w:color w:val="auto"/>
          <w:szCs w:val="21"/>
        </w:rPr>
        <w:t>联系方式：</w:t>
      </w:r>
      <w:bookmarkStart w:id="6" w:name="OLE_LINK1"/>
      <w:r>
        <w:rPr>
          <w:rFonts w:hint="eastAsia" w:ascii="宋体" w:hAnsi="宋体"/>
          <w:bCs/>
          <w:color w:val="auto"/>
          <w:szCs w:val="21"/>
        </w:rPr>
        <w:t>0769</w:t>
      </w:r>
      <w:r>
        <w:rPr>
          <w:rFonts w:hint="eastAsia" w:ascii="宋体" w:hAnsi="宋体"/>
          <w:bCs/>
          <w:color w:val="auto"/>
          <w:szCs w:val="21"/>
          <w:lang w:val="en-US" w:eastAsia="zh-CN"/>
        </w:rPr>
        <w:t>-</w:t>
      </w:r>
      <w:r>
        <w:rPr>
          <w:rFonts w:hint="eastAsia" w:ascii="宋体" w:hAnsi="宋体"/>
          <w:bCs/>
          <w:color w:val="auto"/>
          <w:szCs w:val="21"/>
        </w:rPr>
        <w:t>22367009</w:t>
      </w:r>
      <w:bookmarkEnd w:id="6"/>
    </w:p>
    <w:p w14:paraId="5C1C7EC5">
      <w:pPr>
        <w:pStyle w:val="70"/>
        <w:numPr>
          <w:ilvl w:val="0"/>
          <w:numId w:val="6"/>
        </w:numPr>
        <w:tabs>
          <w:tab w:val="left" w:pos="567"/>
        </w:tabs>
        <w:spacing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项目联系方式</w:t>
      </w:r>
    </w:p>
    <w:p w14:paraId="4C383F68">
      <w:pPr>
        <w:tabs>
          <w:tab w:val="left" w:pos="567"/>
        </w:tabs>
        <w:spacing w:line="360" w:lineRule="auto"/>
        <w:ind w:left="283" w:leftChars="135" w:firstLine="142" w:firstLineChars="68"/>
        <w:rPr>
          <w:rFonts w:hint="default"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rPr>
        <w:t>项目联系人：</w:t>
      </w:r>
      <w:r>
        <w:rPr>
          <w:rFonts w:hint="eastAsia" w:asciiTheme="minorEastAsia" w:hAnsiTheme="minorEastAsia" w:eastAsiaTheme="minorEastAsia"/>
          <w:bCs/>
          <w:color w:val="auto"/>
          <w:szCs w:val="21"/>
          <w:lang w:val="en-US" w:eastAsia="zh-CN"/>
        </w:rPr>
        <w:t>何舜禹</w:t>
      </w:r>
    </w:p>
    <w:p w14:paraId="24E54B94">
      <w:pPr>
        <w:tabs>
          <w:tab w:val="left" w:pos="567"/>
        </w:tabs>
        <w:spacing w:line="360" w:lineRule="auto"/>
        <w:ind w:left="283" w:leftChars="135" w:firstLine="142" w:firstLineChars="68"/>
        <w:rPr>
          <w:rFonts w:asciiTheme="minorEastAsia" w:hAnsiTheme="minorEastAsia" w:eastAsiaTheme="minorEastAsia"/>
          <w:b/>
          <w:color w:val="auto"/>
          <w:szCs w:val="21"/>
        </w:rPr>
      </w:pPr>
      <w:r>
        <w:rPr>
          <w:rFonts w:hint="eastAsia" w:asciiTheme="minorEastAsia" w:hAnsiTheme="minorEastAsia" w:eastAsiaTheme="minorEastAsia"/>
          <w:bCs/>
          <w:color w:val="auto"/>
          <w:szCs w:val="21"/>
        </w:rPr>
        <w:t>电</w:t>
      </w:r>
      <w:r>
        <w:rPr>
          <w:rFonts w:hint="eastAsia" w:asciiTheme="minorEastAsia" w:hAnsiTheme="minorEastAsia" w:eastAsiaTheme="minorEastAsia"/>
          <w:bCs/>
          <w:color w:val="auto"/>
          <w:szCs w:val="21"/>
          <w:lang w:val="en-US" w:eastAsia="zh-CN"/>
        </w:rPr>
        <w:t xml:space="preserve">      </w:t>
      </w:r>
      <w:r>
        <w:rPr>
          <w:rFonts w:hint="eastAsia" w:asciiTheme="minorEastAsia" w:hAnsiTheme="minorEastAsia" w:eastAsiaTheme="minorEastAsia"/>
          <w:bCs/>
          <w:color w:val="auto"/>
          <w:szCs w:val="21"/>
        </w:rPr>
        <w:t>话：0769</w:t>
      </w:r>
      <w:r>
        <w:rPr>
          <w:rFonts w:hint="eastAsia" w:asciiTheme="minorEastAsia" w:hAnsiTheme="minorEastAsia" w:eastAsiaTheme="minorEastAsia"/>
          <w:bCs/>
          <w:color w:val="auto"/>
          <w:szCs w:val="21"/>
          <w:lang w:val="en-US" w:eastAsia="zh-CN"/>
        </w:rPr>
        <w:t>-</w:t>
      </w:r>
      <w:r>
        <w:rPr>
          <w:rFonts w:hint="eastAsia" w:asciiTheme="minorEastAsia" w:hAnsiTheme="minorEastAsia" w:eastAsiaTheme="minorEastAsia"/>
          <w:bCs/>
          <w:color w:val="auto"/>
          <w:szCs w:val="21"/>
        </w:rPr>
        <w:t>22367009</w:t>
      </w:r>
    </w:p>
    <w:p w14:paraId="0B913B98">
      <w:pPr>
        <w:tabs>
          <w:tab w:val="left" w:pos="567"/>
        </w:tabs>
        <w:spacing w:before="156" w:line="360" w:lineRule="auto"/>
        <w:rPr>
          <w:rFonts w:asciiTheme="minorEastAsia" w:hAnsiTheme="minorEastAsia" w:eastAsiaTheme="minorEastAsia"/>
          <w:b/>
          <w:color w:val="000000" w:themeColor="text1"/>
          <w:szCs w:val="21"/>
          <w14:textFill>
            <w14:solidFill>
              <w14:schemeClr w14:val="tx1"/>
            </w14:solidFill>
          </w14:textFill>
        </w:rPr>
      </w:pPr>
    </w:p>
    <w:p w14:paraId="5DA7ECFD">
      <w:pPr>
        <w:tabs>
          <w:tab w:val="left" w:pos="567"/>
        </w:tabs>
        <w:spacing w:before="840" w:line="360" w:lineRule="auto"/>
        <w:jc w:val="righ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发布人：广东智汇城市招标采购有限公司</w:t>
      </w:r>
    </w:p>
    <w:p w14:paraId="0E3B9DA6">
      <w:pPr>
        <w:keepNext w:val="0"/>
        <w:keepLines w:val="0"/>
        <w:pageBreakBefore w:val="0"/>
        <w:widowControl w:val="0"/>
        <w:tabs>
          <w:tab w:val="left" w:pos="567"/>
        </w:tabs>
        <w:kinsoku/>
        <w:wordWrap/>
        <w:overflowPunct/>
        <w:topLinePunct w:val="0"/>
        <w:autoSpaceDE/>
        <w:autoSpaceDN/>
        <w:bidi w:val="0"/>
        <w:adjustRightInd/>
        <w:snapToGrid/>
        <w:spacing w:before="156" w:line="360" w:lineRule="auto"/>
        <w:ind w:right="0"/>
        <w:jc w:val="right"/>
        <w:textAlignment w:val="auto"/>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发布时间：</w:t>
      </w:r>
      <w:r>
        <w:rPr>
          <w:rFonts w:hint="eastAsia" w:asciiTheme="minorEastAsia" w:hAnsiTheme="minorEastAsia" w:eastAsiaTheme="minorEastAsia"/>
          <w:b/>
          <w:color w:val="000000" w:themeColor="text1"/>
          <w:szCs w:val="21"/>
          <w:lang w:val="en-US" w:eastAsia="zh-CN"/>
          <w14:textFill>
            <w14:solidFill>
              <w14:schemeClr w14:val="tx1"/>
            </w14:solidFill>
          </w14:textFill>
        </w:rPr>
        <w:t>2025</w:t>
      </w:r>
      <w:r>
        <w:rPr>
          <w:rFonts w:hint="eastAsia" w:asciiTheme="minorEastAsia" w:hAnsiTheme="minorEastAsia" w:eastAsiaTheme="minorEastAsia"/>
          <w:b/>
          <w:color w:val="000000" w:themeColor="text1"/>
          <w:szCs w:val="21"/>
          <w14:textFill>
            <w14:solidFill>
              <w14:schemeClr w14:val="tx1"/>
            </w14:solidFill>
          </w14:textFill>
        </w:rPr>
        <w:t>年</w:t>
      </w:r>
      <w:r>
        <w:rPr>
          <w:rFonts w:hint="eastAsia" w:asciiTheme="minorEastAsia" w:hAnsiTheme="minorEastAsia" w:eastAsiaTheme="minorEastAsia"/>
          <w:b/>
          <w:color w:val="000000" w:themeColor="text1"/>
          <w:szCs w:val="21"/>
          <w:lang w:val="en-US" w:eastAsia="zh-CN"/>
          <w14:textFill>
            <w14:solidFill>
              <w14:schemeClr w14:val="tx1"/>
            </w14:solidFill>
          </w14:textFill>
        </w:rPr>
        <w:t>06</w:t>
      </w:r>
      <w:r>
        <w:rPr>
          <w:rFonts w:hint="eastAsia" w:asciiTheme="minorEastAsia" w:hAnsiTheme="minorEastAsia" w:eastAsiaTheme="minorEastAsia"/>
          <w:b/>
          <w:color w:val="000000" w:themeColor="text1"/>
          <w:szCs w:val="21"/>
          <w14:textFill>
            <w14:solidFill>
              <w14:schemeClr w14:val="tx1"/>
            </w14:solidFill>
          </w14:textFill>
        </w:rPr>
        <w:t>月</w:t>
      </w:r>
      <w:r>
        <w:rPr>
          <w:rFonts w:hint="eastAsia" w:asciiTheme="minorEastAsia" w:hAnsiTheme="minorEastAsia" w:eastAsiaTheme="minorEastAsia"/>
          <w:b/>
          <w:color w:val="000000" w:themeColor="text1"/>
          <w:szCs w:val="21"/>
          <w:lang w:val="en-US" w:eastAsia="zh-CN"/>
          <w14:textFill>
            <w14:solidFill>
              <w14:schemeClr w14:val="tx1"/>
            </w14:solidFill>
          </w14:textFill>
        </w:rPr>
        <w:t>11</w:t>
      </w:r>
      <w:r>
        <w:rPr>
          <w:rFonts w:hint="eastAsia" w:asciiTheme="minorEastAsia" w:hAnsiTheme="minorEastAsia" w:eastAsiaTheme="minorEastAsia"/>
          <w:b/>
          <w:color w:val="000000" w:themeColor="text1"/>
          <w:szCs w:val="21"/>
          <w14:textFill>
            <w14:solidFill>
              <w14:schemeClr w14:val="tx1"/>
            </w14:solidFill>
          </w14:textFill>
        </w:rPr>
        <w:t>日</w:t>
      </w:r>
    </w:p>
    <w:p w14:paraId="201BA6D3">
      <w:pPr>
        <w:rPr>
          <w:rFonts w:asciiTheme="minorEastAsia" w:hAnsiTheme="minorEastAsia" w:eastAsiaTheme="minorEastAsia"/>
        </w:rPr>
      </w:pPr>
    </w:p>
    <w:bookmarkEnd w:id="2"/>
    <w:bookmarkEnd w:id="3"/>
    <w:p w14:paraId="2E37799C">
      <w:pPr>
        <w:pStyle w:val="2"/>
        <w:keepNext w:val="0"/>
        <w:keepLines w:val="0"/>
        <w:pageBreakBefore/>
        <w:spacing w:after="240" w:line="360" w:lineRule="auto"/>
        <w:jc w:val="center"/>
        <w:rPr>
          <w:rFonts w:asciiTheme="minorEastAsia" w:hAnsiTheme="minorEastAsia" w:eastAsiaTheme="minorEastAsia" w:cstheme="minorBidi"/>
          <w:b w:val="0"/>
          <w:bCs w:val="0"/>
          <w:color w:val="000000" w:themeColor="text1"/>
          <w:spacing w:val="20"/>
          <w:sz w:val="32"/>
          <w:szCs w:val="32"/>
          <w14:textFill>
            <w14:solidFill>
              <w14:schemeClr w14:val="tx1"/>
            </w14:solidFill>
          </w14:textFill>
        </w:rPr>
      </w:pPr>
      <w:bookmarkStart w:id="7" w:name="_Toc90976500"/>
      <w:bookmarkStart w:id="8" w:name="_Toc170228129"/>
      <w:r>
        <w:rPr>
          <w:rFonts w:hint="eastAsia" w:asciiTheme="minorEastAsia" w:hAnsiTheme="minorEastAsia" w:eastAsiaTheme="minorEastAsia"/>
          <w:spacing w:val="20"/>
          <w:sz w:val="32"/>
          <w:szCs w:val="32"/>
        </w:rPr>
        <w:t>第二章</w:t>
      </w:r>
      <w:r>
        <w:rPr>
          <w:rFonts w:asciiTheme="minorEastAsia" w:hAnsiTheme="minorEastAsia" w:eastAsiaTheme="minorEastAsia"/>
          <w:spacing w:val="20"/>
          <w:sz w:val="32"/>
          <w:szCs w:val="32"/>
        </w:rPr>
        <w:t xml:space="preserve"> </w:t>
      </w:r>
      <w:r>
        <w:rPr>
          <w:rFonts w:hint="eastAsia" w:asciiTheme="minorEastAsia" w:hAnsiTheme="minorEastAsia" w:eastAsiaTheme="minorEastAsia"/>
          <w:spacing w:val="20"/>
          <w:sz w:val="32"/>
          <w:szCs w:val="32"/>
        </w:rPr>
        <w:t>采购需求</w:t>
      </w:r>
      <w:bookmarkEnd w:id="7"/>
      <w:bookmarkEnd w:id="8"/>
    </w:p>
    <w:p w14:paraId="1917F190">
      <w:pPr>
        <w:snapToGrid w:val="0"/>
        <w:spacing w:line="360" w:lineRule="auto"/>
        <w:contextualSpacing/>
        <w:rPr>
          <w:rFonts w:ascii="宋体" w:hAnsi="宋体"/>
          <w:b/>
          <w:szCs w:val="21"/>
        </w:rPr>
      </w:pPr>
      <w:bookmarkStart w:id="9" w:name="_Hlk90919605"/>
      <w:r>
        <w:rPr>
          <w:rFonts w:hint="eastAsia" w:ascii="宋体" w:hAnsi="宋体"/>
          <w:b/>
          <w:szCs w:val="21"/>
        </w:rPr>
        <w:t>说明：</w:t>
      </w:r>
    </w:p>
    <w:p w14:paraId="469AD730">
      <w:pPr>
        <w:numPr>
          <w:ilvl w:val="0"/>
          <w:numId w:val="7"/>
        </w:numPr>
        <w:tabs>
          <w:tab w:val="left" w:pos="284"/>
        </w:tabs>
        <w:snapToGrid w:val="0"/>
        <w:spacing w:line="360" w:lineRule="auto"/>
        <w:ind w:left="284" w:hanging="284"/>
        <w:contextualSpacing/>
        <w:rPr>
          <w:rFonts w:ascii="宋体" w:hAnsi="宋体"/>
          <w:szCs w:val="21"/>
        </w:rPr>
      </w:pPr>
      <w:r>
        <w:rPr>
          <w:rFonts w:hint="eastAsia" w:ascii="宋体" w:hAnsi="宋体"/>
          <w:szCs w:val="21"/>
        </w:rPr>
        <w:t>采购需求成交有“★”的地方均被视为重要的采购需求，供应商要特别加以注意，必须对此响应并完全满足这些要求，否则若有一项带“★”的要求未响应或不满足，将按无效响应处理。</w:t>
      </w:r>
    </w:p>
    <w:p w14:paraId="3D3E16EB">
      <w:pPr>
        <w:numPr>
          <w:ilvl w:val="0"/>
          <w:numId w:val="7"/>
        </w:numPr>
        <w:tabs>
          <w:tab w:val="left" w:pos="284"/>
        </w:tabs>
        <w:snapToGrid w:val="0"/>
        <w:spacing w:line="360" w:lineRule="auto"/>
        <w:ind w:left="284" w:hanging="284"/>
        <w:contextualSpacing/>
        <w:rPr>
          <w:rFonts w:ascii="宋体" w:hAnsi="宋体"/>
          <w:szCs w:val="21"/>
        </w:rPr>
      </w:pPr>
      <w:r>
        <w:rPr>
          <w:rFonts w:hint="eastAsia" w:ascii="宋体" w:hAnsi="宋体"/>
          <w:szCs w:val="21"/>
        </w:rPr>
        <w:t>标有“▲”符号的内容为采购需求重点技术参数，若未能响应，则在评审过程中根据评审内容作扣分处理。</w:t>
      </w:r>
    </w:p>
    <w:p w14:paraId="1201FDFB">
      <w:pPr>
        <w:numPr>
          <w:ilvl w:val="0"/>
          <w:numId w:val="7"/>
        </w:numPr>
        <w:tabs>
          <w:tab w:val="left" w:pos="284"/>
        </w:tabs>
        <w:snapToGrid w:val="0"/>
        <w:spacing w:line="360" w:lineRule="auto"/>
        <w:ind w:left="284" w:hanging="284"/>
        <w:contextualSpacing/>
        <w:rPr>
          <w:rFonts w:ascii="宋体" w:hAnsi="宋体"/>
          <w:szCs w:val="21"/>
        </w:rPr>
      </w:pPr>
      <w:r>
        <w:rPr>
          <w:rFonts w:hint="eastAsia" w:ascii="宋体" w:hAnsi="宋体"/>
          <w:szCs w:val="21"/>
        </w:rPr>
        <w:t>响应报价中不得包含</w:t>
      </w:r>
      <w:r>
        <w:rPr>
          <w:rFonts w:hint="eastAsia" w:ascii="宋体" w:hAnsi="宋体"/>
          <w:szCs w:val="21"/>
          <w:lang w:val="en-US" w:eastAsia="zh-CN"/>
        </w:rPr>
        <w:t>选取</w:t>
      </w:r>
      <w:r>
        <w:rPr>
          <w:rFonts w:hint="eastAsia" w:ascii="宋体" w:hAnsi="宋体"/>
          <w:szCs w:val="21"/>
        </w:rPr>
        <w:t>文件要求以外的内容，否则，在评审时不予核减。若响应报价有缺漏项的，缺漏项部分的价格视为已包含在响应报价中，成交后不作任何调整。</w:t>
      </w:r>
    </w:p>
    <w:p w14:paraId="71793A08">
      <w:pPr>
        <w:snapToGrid w:val="0"/>
        <w:spacing w:line="360" w:lineRule="auto"/>
        <w:contextualSpacing/>
        <w:rPr>
          <w:rFonts w:ascii="等线" w:hAnsi="等线" w:eastAsia="等线"/>
        </w:rPr>
      </w:pPr>
    </w:p>
    <w:p w14:paraId="4562D4C9">
      <w:pPr>
        <w:numPr>
          <w:ilvl w:val="0"/>
          <w:numId w:val="8"/>
        </w:numPr>
        <w:snapToGrid w:val="0"/>
        <w:spacing w:line="360" w:lineRule="auto"/>
        <w:ind w:left="442" w:hanging="442"/>
        <w:contextualSpacing/>
        <w:rPr>
          <w:rFonts w:ascii="宋体" w:hAnsi="宋体"/>
          <w:b/>
          <w:szCs w:val="21"/>
        </w:rPr>
      </w:pPr>
      <w:r>
        <w:rPr>
          <w:rFonts w:ascii="宋体" w:hAnsi="宋体"/>
          <w:b/>
          <w:bCs/>
        </w:rPr>
        <w:t>采购标的</w:t>
      </w:r>
    </w:p>
    <w:p w14:paraId="7B89FF67">
      <w:pPr>
        <w:numPr>
          <w:ilvl w:val="0"/>
          <w:numId w:val="9"/>
        </w:numPr>
        <w:snapToGrid w:val="0"/>
        <w:spacing w:line="360" w:lineRule="auto"/>
        <w:contextualSpacing/>
        <w:rPr>
          <w:rFonts w:ascii="宋体" w:hAnsi="宋体"/>
          <w:bCs/>
          <w:szCs w:val="21"/>
        </w:rPr>
      </w:pPr>
      <w:r>
        <w:rPr>
          <w:rFonts w:ascii="宋体" w:hAnsi="宋体"/>
          <w:bCs/>
          <w:szCs w:val="21"/>
        </w:rPr>
        <w:t>采购标的</w:t>
      </w:r>
    </w:p>
    <w:tbl>
      <w:tblPr>
        <w:tblStyle w:val="7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
        <w:gridCol w:w="4448"/>
        <w:gridCol w:w="1033"/>
        <w:gridCol w:w="1016"/>
        <w:gridCol w:w="1962"/>
      </w:tblGrid>
      <w:tr w14:paraId="64194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45" w:type="pct"/>
          </w:tcPr>
          <w:p w14:paraId="78181132">
            <w:pPr>
              <w:spacing w:line="360" w:lineRule="auto"/>
              <w:jc w:val="center"/>
              <w:rPr>
                <w:rFonts w:hint="eastAsia" w:ascii="宋体" w:hAnsi="宋体" w:eastAsia="宋体" w:cs="宋体"/>
                <w:bCs/>
                <w:sz w:val="21"/>
                <w:szCs w:val="21"/>
              </w:rPr>
            </w:pPr>
            <w:r>
              <w:rPr>
                <w:rFonts w:hint="eastAsia" w:ascii="宋体" w:hAnsi="宋体" w:eastAsia="宋体" w:cs="宋体"/>
                <w:bCs/>
                <w:sz w:val="21"/>
                <w:szCs w:val="21"/>
              </w:rPr>
              <w:t>序号</w:t>
            </w:r>
          </w:p>
        </w:tc>
        <w:tc>
          <w:tcPr>
            <w:tcW w:w="2394" w:type="pct"/>
          </w:tcPr>
          <w:p w14:paraId="4E5891E4">
            <w:pPr>
              <w:spacing w:line="360" w:lineRule="auto"/>
              <w:jc w:val="center"/>
              <w:rPr>
                <w:rFonts w:hint="eastAsia" w:ascii="宋体" w:hAnsi="宋体" w:eastAsia="宋体" w:cs="宋体"/>
                <w:bCs/>
                <w:sz w:val="21"/>
                <w:szCs w:val="21"/>
              </w:rPr>
            </w:pPr>
            <w:r>
              <w:rPr>
                <w:rFonts w:hint="eastAsia" w:ascii="宋体" w:hAnsi="宋体" w:eastAsia="宋体" w:cs="宋体"/>
                <w:bCs/>
                <w:sz w:val="21"/>
                <w:szCs w:val="21"/>
              </w:rPr>
              <w:t>标的名称</w:t>
            </w:r>
          </w:p>
        </w:tc>
        <w:tc>
          <w:tcPr>
            <w:tcW w:w="556" w:type="pct"/>
          </w:tcPr>
          <w:p w14:paraId="36E1B2DE">
            <w:pPr>
              <w:spacing w:line="360" w:lineRule="auto"/>
              <w:jc w:val="center"/>
              <w:rPr>
                <w:rFonts w:hint="eastAsia" w:ascii="宋体" w:hAnsi="宋体" w:eastAsia="宋体" w:cs="宋体"/>
                <w:bCs/>
                <w:sz w:val="21"/>
                <w:szCs w:val="21"/>
              </w:rPr>
            </w:pPr>
            <w:r>
              <w:rPr>
                <w:rFonts w:hint="eastAsia" w:ascii="宋体" w:hAnsi="宋体" w:eastAsia="宋体" w:cs="宋体"/>
                <w:bCs/>
                <w:sz w:val="21"/>
                <w:szCs w:val="21"/>
              </w:rPr>
              <w:t>数量</w:t>
            </w:r>
          </w:p>
        </w:tc>
        <w:tc>
          <w:tcPr>
            <w:tcW w:w="547" w:type="pct"/>
          </w:tcPr>
          <w:p w14:paraId="0B97BCBA">
            <w:pPr>
              <w:spacing w:line="360" w:lineRule="auto"/>
              <w:jc w:val="center"/>
              <w:rPr>
                <w:rFonts w:hint="eastAsia" w:ascii="宋体" w:hAnsi="宋体" w:eastAsia="宋体" w:cs="宋体"/>
                <w:bCs/>
                <w:sz w:val="21"/>
                <w:szCs w:val="21"/>
              </w:rPr>
            </w:pPr>
            <w:r>
              <w:rPr>
                <w:rFonts w:hint="eastAsia" w:ascii="宋体" w:hAnsi="宋体" w:eastAsia="宋体" w:cs="宋体"/>
                <w:bCs/>
                <w:sz w:val="21"/>
                <w:szCs w:val="21"/>
              </w:rPr>
              <w:t>单位</w:t>
            </w:r>
          </w:p>
        </w:tc>
        <w:tc>
          <w:tcPr>
            <w:tcW w:w="1056" w:type="pct"/>
          </w:tcPr>
          <w:p w14:paraId="572FE963">
            <w:pPr>
              <w:spacing w:line="360" w:lineRule="auto"/>
              <w:jc w:val="center"/>
              <w:rPr>
                <w:rFonts w:hint="eastAsia" w:ascii="宋体" w:hAnsi="宋体" w:eastAsia="宋体" w:cs="宋体"/>
                <w:bCs/>
                <w:sz w:val="21"/>
                <w:szCs w:val="21"/>
              </w:rPr>
            </w:pPr>
            <w:r>
              <w:rPr>
                <w:rFonts w:hint="eastAsia" w:ascii="宋体" w:hAnsi="宋体" w:eastAsia="宋体" w:cs="宋体"/>
                <w:bCs/>
                <w:sz w:val="21"/>
                <w:szCs w:val="21"/>
              </w:rPr>
              <w:t>采购标的所属行业</w:t>
            </w:r>
          </w:p>
        </w:tc>
      </w:tr>
      <w:tr w14:paraId="2F256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pct"/>
            <w:vAlign w:val="center"/>
          </w:tcPr>
          <w:p w14:paraId="39FF9E35">
            <w:pPr>
              <w:spacing w:line="360" w:lineRule="auto"/>
              <w:jc w:val="center"/>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1</w:t>
            </w:r>
          </w:p>
        </w:tc>
        <w:tc>
          <w:tcPr>
            <w:tcW w:w="2394" w:type="pct"/>
            <w:vAlign w:val="center"/>
          </w:tcPr>
          <w:p w14:paraId="1E6532D2">
            <w:pPr>
              <w:spacing w:line="360" w:lineRule="auto"/>
              <w:jc w:val="center"/>
              <w:rPr>
                <w:rFonts w:hint="eastAsia" w:ascii="宋体" w:hAnsi="宋体" w:eastAsia="宋体" w:cs="宋体"/>
                <w:bCs/>
                <w:sz w:val="21"/>
                <w:szCs w:val="21"/>
              </w:rPr>
            </w:pPr>
            <w:r>
              <w:rPr>
                <w:rFonts w:hint="eastAsia" w:ascii="宋体" w:hAnsi="宋体" w:eastAsia="宋体" w:cs="宋体"/>
                <w:bCs/>
                <w:sz w:val="21"/>
                <w:szCs w:val="21"/>
              </w:rPr>
              <w:t>东莞市黄江中学特教班教室装修</w:t>
            </w:r>
          </w:p>
        </w:tc>
        <w:tc>
          <w:tcPr>
            <w:tcW w:w="556" w:type="pct"/>
            <w:vAlign w:val="center"/>
          </w:tcPr>
          <w:p w14:paraId="2B5B546B">
            <w:pPr>
              <w:spacing w:line="360" w:lineRule="auto"/>
              <w:jc w:val="center"/>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1</w:t>
            </w:r>
          </w:p>
        </w:tc>
        <w:tc>
          <w:tcPr>
            <w:tcW w:w="547" w:type="pct"/>
            <w:vAlign w:val="center"/>
          </w:tcPr>
          <w:p w14:paraId="69C25433">
            <w:pPr>
              <w:spacing w:line="360" w:lineRule="auto"/>
              <w:jc w:val="center"/>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项</w:t>
            </w:r>
          </w:p>
        </w:tc>
        <w:tc>
          <w:tcPr>
            <w:tcW w:w="1056" w:type="pct"/>
            <w:vAlign w:val="center"/>
          </w:tcPr>
          <w:p w14:paraId="5F2525BB">
            <w:pPr>
              <w:spacing w:line="360" w:lineRule="auto"/>
              <w:jc w:val="center"/>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建筑业</w:t>
            </w:r>
          </w:p>
        </w:tc>
      </w:tr>
    </w:tbl>
    <w:p w14:paraId="48980B12">
      <w:pPr>
        <w:keepNext w:val="0"/>
        <w:keepLines w:val="0"/>
        <w:pageBreakBefore w:val="0"/>
        <w:widowControl w:val="0"/>
        <w:numPr>
          <w:ilvl w:val="0"/>
          <w:numId w:val="8"/>
        </w:numPr>
        <w:kinsoku/>
        <w:wordWrap/>
        <w:overflowPunct/>
        <w:topLinePunct w:val="0"/>
        <w:autoSpaceDE/>
        <w:autoSpaceDN/>
        <w:bidi w:val="0"/>
        <w:adjustRightInd/>
        <w:snapToGrid w:val="0"/>
        <w:spacing w:before="313" w:beforeLines="100" w:line="360" w:lineRule="auto"/>
        <w:ind w:left="442" w:hanging="442"/>
        <w:contextualSpacing/>
        <w:textAlignment w:val="auto"/>
        <w:rPr>
          <w:rFonts w:ascii="宋体" w:hAnsi="宋体"/>
          <w:b/>
          <w:szCs w:val="21"/>
        </w:rPr>
      </w:pPr>
      <w:r>
        <w:rPr>
          <w:rFonts w:ascii="宋体" w:hAnsi="宋体"/>
          <w:b/>
          <w:bCs/>
        </w:rPr>
        <w:t>商务要求</w:t>
      </w:r>
    </w:p>
    <w:p w14:paraId="0BED9725">
      <w:pPr>
        <w:numPr>
          <w:ilvl w:val="0"/>
          <w:numId w:val="10"/>
        </w:numPr>
        <w:snapToGrid w:val="0"/>
        <w:spacing w:line="360" w:lineRule="auto"/>
        <w:contextualSpacing/>
        <w:rPr>
          <w:rFonts w:ascii="宋体" w:hAnsi="宋体"/>
          <w:iCs/>
          <w:szCs w:val="21"/>
        </w:rPr>
      </w:pPr>
      <w:r>
        <w:rPr>
          <w:rFonts w:hint="eastAsia" w:ascii="宋体" w:hAnsi="宋体"/>
          <w:iCs/>
          <w:szCs w:val="21"/>
        </w:rPr>
        <w:t>服务时间</w:t>
      </w:r>
    </w:p>
    <w:p w14:paraId="6460A1E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iCs/>
          <w:szCs w:val="21"/>
        </w:rPr>
      </w:pPr>
      <w:r>
        <w:rPr>
          <w:rFonts w:hint="eastAsia" w:asciiTheme="minorEastAsia" w:hAnsiTheme="minorEastAsia" w:eastAsiaTheme="minorEastAsia"/>
          <w:color w:val="000000" w:themeColor="text1"/>
          <w:szCs w:val="21"/>
          <w14:textFill>
            <w14:solidFill>
              <w14:schemeClr w14:val="tx1"/>
            </w14:solidFill>
          </w14:textFill>
        </w:rPr>
        <w:t>自收到采购人发出的开工令起</w:t>
      </w:r>
      <w:r>
        <w:rPr>
          <w:rFonts w:hint="eastAsia" w:asciiTheme="minorEastAsia" w:hAnsiTheme="minorEastAsia" w:eastAsiaTheme="minorEastAsia"/>
          <w:color w:val="000000" w:themeColor="text1"/>
          <w:szCs w:val="21"/>
          <w:lang w:val="en-US" w:eastAsia="zh-CN"/>
          <w14:textFill>
            <w14:solidFill>
              <w14:schemeClr w14:val="tx1"/>
            </w14:solidFill>
          </w14:textFill>
        </w:rPr>
        <w:t>30</w:t>
      </w:r>
      <w:r>
        <w:rPr>
          <w:rFonts w:hint="eastAsia" w:asciiTheme="minorEastAsia" w:hAnsiTheme="minorEastAsia" w:eastAsiaTheme="minorEastAsia"/>
          <w:color w:val="000000" w:themeColor="text1"/>
          <w:szCs w:val="21"/>
          <w14:textFill>
            <w14:solidFill>
              <w14:schemeClr w14:val="tx1"/>
            </w14:solidFill>
          </w14:textFill>
        </w:rPr>
        <w:t>天内完成项目施工及验收。</w:t>
      </w:r>
    </w:p>
    <w:p w14:paraId="34CC259B">
      <w:pPr>
        <w:numPr>
          <w:ilvl w:val="0"/>
          <w:numId w:val="10"/>
        </w:numPr>
        <w:snapToGrid w:val="0"/>
        <w:spacing w:line="360" w:lineRule="auto"/>
        <w:contextualSpacing/>
        <w:rPr>
          <w:rFonts w:ascii="宋体" w:hAnsi="宋体"/>
          <w:iCs/>
          <w:szCs w:val="21"/>
        </w:rPr>
      </w:pPr>
      <w:r>
        <w:rPr>
          <w:rFonts w:hint="eastAsia" w:ascii="宋体" w:hAnsi="宋体"/>
          <w:iCs/>
          <w:szCs w:val="21"/>
        </w:rPr>
        <w:t>服务地点</w:t>
      </w:r>
    </w:p>
    <w:p w14:paraId="709A9EB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iCs/>
          <w:szCs w:val="21"/>
        </w:rPr>
      </w:pPr>
      <w:r>
        <w:rPr>
          <w:rFonts w:hint="eastAsia" w:ascii="宋体" w:hAnsi="宋体"/>
          <w:iCs/>
          <w:szCs w:val="21"/>
          <w:lang w:val="en-US" w:eastAsia="zh-CN"/>
        </w:rPr>
        <w:t>采购人指定地点或东莞市黄江中学。</w:t>
      </w:r>
    </w:p>
    <w:p w14:paraId="1B5AE0F1">
      <w:pPr>
        <w:numPr>
          <w:ilvl w:val="0"/>
          <w:numId w:val="10"/>
        </w:numPr>
        <w:snapToGrid w:val="0"/>
        <w:spacing w:line="360" w:lineRule="auto"/>
        <w:contextualSpacing/>
        <w:rPr>
          <w:rFonts w:ascii="宋体" w:hAnsi="宋体"/>
          <w:iCs/>
          <w:szCs w:val="21"/>
        </w:rPr>
      </w:pPr>
      <w:r>
        <w:rPr>
          <w:rFonts w:hint="eastAsia" w:ascii="宋体" w:hAnsi="宋体"/>
          <w:iCs/>
          <w:szCs w:val="21"/>
          <w:lang w:val="en-US" w:eastAsia="zh-CN"/>
        </w:rPr>
        <w:t>报价要求</w:t>
      </w:r>
    </w:p>
    <w:p w14:paraId="09C1F493">
      <w:pPr>
        <w:keepNext w:val="0"/>
        <w:keepLines w:val="0"/>
        <w:pageBreakBefore w:val="0"/>
        <w:widowControl w:val="0"/>
        <w:numPr>
          <w:ilvl w:val="0"/>
          <w:numId w:val="11"/>
        </w:numPr>
        <w:kinsoku/>
        <w:wordWrap/>
        <w:overflowPunct/>
        <w:topLinePunct w:val="0"/>
        <w:autoSpaceDE/>
        <w:autoSpaceDN/>
        <w:bidi w:val="0"/>
        <w:adjustRightInd/>
        <w:snapToGrid w:val="0"/>
        <w:spacing w:line="360" w:lineRule="auto"/>
        <w:ind w:left="425" w:leftChars="0" w:hanging="425" w:firstLineChars="0"/>
        <w:contextualSpacing/>
        <w:textAlignment w:val="auto"/>
        <w:rPr>
          <w:rFonts w:ascii="宋体" w:hAnsi="宋体"/>
          <w:iCs/>
          <w:szCs w:val="21"/>
        </w:rPr>
      </w:pPr>
      <w:r>
        <w:rPr>
          <w:rFonts w:hint="eastAsia" w:ascii="宋体" w:hAnsi="宋体"/>
          <w:iCs/>
          <w:szCs w:val="21"/>
          <w:lang w:val="en-US" w:eastAsia="zh-CN"/>
        </w:rPr>
        <w:t>本项目由成交供应商包工、包料、包质量、包工期、包绿色施工安全防护措施费、包税费，按国家规定由成交供应商缴纳的各种税收（含开具增值税专用发票相关税费）已包含在本工程合同价内，由成交供应商向税收部门支付；</w:t>
      </w:r>
    </w:p>
    <w:p w14:paraId="50E75CEE">
      <w:pPr>
        <w:keepNext w:val="0"/>
        <w:keepLines w:val="0"/>
        <w:pageBreakBefore w:val="0"/>
        <w:widowControl w:val="0"/>
        <w:numPr>
          <w:ilvl w:val="0"/>
          <w:numId w:val="11"/>
        </w:numPr>
        <w:kinsoku/>
        <w:wordWrap/>
        <w:overflowPunct/>
        <w:topLinePunct w:val="0"/>
        <w:autoSpaceDE/>
        <w:autoSpaceDN/>
        <w:bidi w:val="0"/>
        <w:adjustRightInd/>
        <w:snapToGrid w:val="0"/>
        <w:spacing w:line="360" w:lineRule="auto"/>
        <w:ind w:left="425" w:leftChars="0" w:hanging="425" w:firstLineChars="0"/>
        <w:contextualSpacing/>
        <w:textAlignment w:val="auto"/>
        <w:rPr>
          <w:rFonts w:ascii="宋体" w:hAnsi="宋体"/>
          <w:iCs/>
          <w:szCs w:val="21"/>
        </w:rPr>
      </w:pPr>
      <w:r>
        <w:rPr>
          <w:rFonts w:hint="eastAsia" w:ascii="宋体" w:hAnsi="宋体" w:eastAsia="宋体" w:cs="宋体"/>
          <w:color w:val="auto"/>
          <w:kern w:val="2"/>
          <w:sz w:val="21"/>
          <w:szCs w:val="22"/>
          <w:lang w:val="en-US" w:eastAsia="zh-CN" w:bidi="ar-SA"/>
        </w:rPr>
        <w:t>供应商若获成交，在与采购人签订合同前，成交供应商须根据经</w:t>
      </w:r>
      <w:r>
        <w:rPr>
          <w:rFonts w:hint="eastAsia" w:ascii="宋体" w:hAnsi="宋体" w:cs="宋体"/>
          <w:color w:val="auto"/>
          <w:kern w:val="2"/>
          <w:sz w:val="21"/>
          <w:szCs w:val="22"/>
          <w:lang w:val="en-US" w:eastAsia="zh-CN" w:bidi="ar-SA"/>
        </w:rPr>
        <w:t>二次谈判</w:t>
      </w:r>
      <w:r>
        <w:rPr>
          <w:rFonts w:hint="eastAsia" w:ascii="宋体" w:hAnsi="宋体" w:eastAsia="宋体" w:cs="宋体"/>
          <w:color w:val="auto"/>
          <w:kern w:val="2"/>
          <w:sz w:val="21"/>
          <w:szCs w:val="22"/>
          <w:lang w:val="en-US" w:eastAsia="zh-CN" w:bidi="ar-SA"/>
        </w:rPr>
        <w:t>确定的最后总报价对应调整工程量清单报价。</w:t>
      </w:r>
    </w:p>
    <w:p w14:paraId="16CB89DF">
      <w:pPr>
        <w:numPr>
          <w:ilvl w:val="0"/>
          <w:numId w:val="10"/>
        </w:numPr>
        <w:snapToGrid w:val="0"/>
        <w:spacing w:line="360" w:lineRule="auto"/>
        <w:contextualSpacing/>
        <w:rPr>
          <w:rFonts w:ascii="宋体" w:hAnsi="宋体"/>
          <w:iCs/>
          <w:szCs w:val="21"/>
        </w:rPr>
      </w:pPr>
      <w:r>
        <w:rPr>
          <w:rFonts w:hint="eastAsia" w:ascii="宋体" w:hAnsi="宋体"/>
          <w:iCs/>
          <w:szCs w:val="21"/>
        </w:rPr>
        <w:t>付款条件（进度和方式）</w:t>
      </w:r>
    </w:p>
    <w:p w14:paraId="711FF1B2">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rPr>
      </w:pPr>
      <w:bookmarkStart w:id="10" w:name="OLE_LINK20"/>
      <w:r>
        <w:rPr>
          <w:rFonts w:hint="eastAsia" w:ascii="宋体" w:hAnsi="宋体" w:eastAsia="宋体" w:cs="宋体"/>
          <w:color w:val="auto"/>
          <w:highlight w:val="none"/>
        </w:rPr>
        <w:t>待工程验收合格并经</w:t>
      </w:r>
      <w:r>
        <w:rPr>
          <w:rFonts w:hint="eastAsia" w:ascii="宋体" w:hAnsi="宋体" w:eastAsia="宋体" w:cs="宋体"/>
          <w:color w:val="auto"/>
          <w:highlight w:val="none"/>
          <w:lang w:val="en-US" w:eastAsia="zh-CN"/>
        </w:rPr>
        <w:t>采购人确认</w:t>
      </w:r>
      <w:r>
        <w:rPr>
          <w:rFonts w:hint="eastAsia" w:ascii="宋体" w:hAnsi="宋体" w:eastAsia="宋体" w:cs="宋体"/>
          <w:color w:val="auto"/>
          <w:highlight w:val="none"/>
        </w:rPr>
        <w:t>后，</w:t>
      </w:r>
      <w:r>
        <w:rPr>
          <w:rFonts w:hint="eastAsia" w:ascii="宋体" w:hAnsi="宋体" w:eastAsia="宋体" w:cs="宋体"/>
          <w:color w:val="auto"/>
          <w:highlight w:val="none"/>
          <w:lang w:val="en-US" w:eastAsia="zh-CN"/>
        </w:rPr>
        <w:t>成交</w:t>
      </w:r>
      <w:r>
        <w:rPr>
          <w:rFonts w:hint="eastAsia" w:ascii="宋体" w:hAnsi="宋体" w:eastAsia="宋体" w:cs="宋体"/>
          <w:color w:val="auto"/>
          <w:highlight w:val="none"/>
        </w:rPr>
        <w:t>供应商提供请款资料和等额合格发票，经采购人确认无误于10</w:t>
      </w:r>
      <w:r>
        <w:rPr>
          <w:rFonts w:hint="eastAsia" w:ascii="宋体" w:hAnsi="宋体" w:eastAsia="宋体" w:cs="宋体"/>
          <w:color w:val="auto"/>
          <w:highlight w:val="none"/>
          <w:lang w:val="en-US" w:eastAsia="zh-CN"/>
        </w:rPr>
        <w:t>个工作日</w:t>
      </w:r>
      <w:r>
        <w:rPr>
          <w:rFonts w:hint="eastAsia" w:ascii="宋体" w:hAnsi="宋体" w:eastAsia="宋体" w:cs="宋体"/>
          <w:color w:val="auto"/>
          <w:highlight w:val="none"/>
        </w:rPr>
        <w:t>内支付</w:t>
      </w:r>
      <w:r>
        <w:rPr>
          <w:rFonts w:hint="eastAsia" w:ascii="宋体" w:hAnsi="宋体" w:cs="宋体"/>
          <w:color w:val="auto"/>
          <w:highlight w:val="none"/>
          <w:lang w:val="en-US" w:eastAsia="zh-CN"/>
        </w:rPr>
        <w:t>合同总价的100%</w:t>
      </w:r>
      <w:r>
        <w:rPr>
          <w:rFonts w:hint="eastAsia" w:ascii="宋体" w:hAnsi="宋体" w:eastAsia="宋体" w:cs="宋体"/>
          <w:color w:val="auto"/>
          <w:highlight w:val="none"/>
        </w:rPr>
        <w:t>。</w:t>
      </w:r>
      <w:bookmarkEnd w:id="10"/>
    </w:p>
    <w:p w14:paraId="6F02EFFB">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425" w:leftChars="0" w:hanging="425" w:firstLineChars="0"/>
        <w:textAlignment w:val="auto"/>
        <w:rPr>
          <w:rFonts w:ascii="宋体" w:hAnsi="宋体"/>
          <w:iCs/>
          <w:szCs w:val="21"/>
        </w:rPr>
      </w:pPr>
      <w:r>
        <w:rPr>
          <w:rFonts w:hint="eastAsia" w:ascii="宋体" w:hAnsi="宋体" w:eastAsia="宋体" w:cs="宋体"/>
          <w:color w:val="auto"/>
          <w:highlight w:val="none"/>
        </w:rPr>
        <w:t>如成交供应商怠于或者拒绝提供资料或者办理手续的，因此产生的付款迟延的责任全部由成交供应商承担。</w:t>
      </w:r>
    </w:p>
    <w:p w14:paraId="1974EC55">
      <w:pPr>
        <w:numPr>
          <w:ilvl w:val="0"/>
          <w:numId w:val="10"/>
        </w:numPr>
        <w:snapToGrid w:val="0"/>
        <w:spacing w:line="360" w:lineRule="auto"/>
        <w:contextualSpacing/>
        <w:rPr>
          <w:rFonts w:ascii="宋体" w:hAnsi="宋体"/>
          <w:iCs/>
          <w:szCs w:val="21"/>
        </w:rPr>
      </w:pPr>
      <w:r>
        <w:rPr>
          <w:rFonts w:hint="eastAsia" w:ascii="宋体" w:hAnsi="宋体"/>
          <w:iCs/>
          <w:szCs w:val="21"/>
          <w:lang w:val="en-US" w:eastAsia="zh-CN"/>
        </w:rPr>
        <w:t>验收要求</w:t>
      </w:r>
    </w:p>
    <w:p w14:paraId="2E2F6BE2">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left="425" w:leftChars="0" w:hanging="425" w:firstLineChars="0"/>
        <w:textAlignment w:val="auto"/>
        <w:rPr>
          <w:rFonts w:eastAsia="宋体" w:cs="Times New Roman"/>
          <w:color w:val="auto"/>
          <w:highlight w:val="none"/>
        </w:rPr>
      </w:pPr>
      <w:r>
        <w:rPr>
          <w:rFonts w:ascii="宋体" w:hAnsi="宋体"/>
          <w:iCs/>
          <w:color w:val="auto"/>
          <w:szCs w:val="21"/>
        </w:rPr>
        <w:t>由采购人、</w:t>
      </w:r>
      <w:r>
        <w:rPr>
          <w:rFonts w:hint="eastAsia" w:ascii="宋体" w:hAnsi="宋体"/>
          <w:iCs/>
          <w:color w:val="auto"/>
          <w:szCs w:val="21"/>
          <w:lang w:eastAsia="zh-CN"/>
        </w:rPr>
        <w:t>成交供应商</w:t>
      </w:r>
      <w:r>
        <w:rPr>
          <w:rFonts w:ascii="宋体" w:hAnsi="宋体"/>
          <w:iCs/>
          <w:color w:val="auto"/>
          <w:szCs w:val="21"/>
        </w:rPr>
        <w:t>、第三方监理单位（如有）及相关监督管理部门按照施工图设计、施工要求及国家相关验收规范进行项目验收，验收须达到现行中华人民共和国以及广东省、东莞市或行业的工程建设标准、规范的要求。</w:t>
      </w:r>
    </w:p>
    <w:p w14:paraId="4E44C480">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left="425" w:leftChars="0" w:hanging="425" w:firstLineChars="0"/>
        <w:textAlignment w:val="auto"/>
        <w:rPr>
          <w:rFonts w:eastAsia="宋体" w:cs="Times New Roman"/>
          <w:color w:val="auto"/>
          <w:highlight w:val="none"/>
        </w:rPr>
      </w:pPr>
      <w:r>
        <w:rPr>
          <w:rFonts w:hint="eastAsia" w:eastAsia="宋体" w:cs="Times New Roman"/>
          <w:color w:val="auto"/>
          <w:highlight w:val="none"/>
        </w:rPr>
        <w:t>成交</w:t>
      </w:r>
      <w:r>
        <w:rPr>
          <w:rFonts w:hint="eastAsia" w:eastAsia="宋体" w:cs="Times New Roman"/>
          <w:color w:val="auto"/>
          <w:highlight w:val="none"/>
          <w:lang w:val="en-US" w:eastAsia="zh-CN"/>
        </w:rPr>
        <w:t>供应商</w:t>
      </w:r>
      <w:r>
        <w:rPr>
          <w:rFonts w:hint="eastAsia" w:eastAsia="宋体" w:cs="Times New Roman"/>
          <w:color w:val="auto"/>
          <w:highlight w:val="none"/>
        </w:rPr>
        <w:t>必须将工程相关资料整理完善交工验收。采购人收到验收报告后</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天</w:t>
      </w:r>
      <w:r>
        <w:rPr>
          <w:rFonts w:hint="eastAsia" w:eastAsia="宋体" w:cs="Times New Roman"/>
          <w:color w:val="auto"/>
          <w:highlight w:val="none"/>
        </w:rPr>
        <w:t>内组织有关单位验收。</w:t>
      </w:r>
    </w:p>
    <w:p w14:paraId="6B7EF58B">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left="425" w:leftChars="0" w:hanging="425" w:firstLineChars="0"/>
        <w:textAlignment w:val="auto"/>
        <w:rPr>
          <w:rFonts w:eastAsia="宋体" w:cs="Times New Roman"/>
          <w:color w:val="auto"/>
          <w:highlight w:val="none"/>
        </w:rPr>
      </w:pPr>
      <w:r>
        <w:rPr>
          <w:rFonts w:hint="eastAsia" w:ascii="宋体" w:hAnsi="宋体"/>
          <w:iCs/>
          <w:color w:val="auto"/>
          <w:szCs w:val="21"/>
          <w:lang w:eastAsia="zh-CN"/>
        </w:rPr>
        <w:t>成交供应商</w:t>
      </w:r>
      <w:r>
        <w:rPr>
          <w:rFonts w:ascii="宋体" w:hAnsi="宋体"/>
          <w:iCs/>
          <w:color w:val="auto"/>
          <w:szCs w:val="21"/>
        </w:rPr>
        <w:t>在执行现场生产、生活临时设施，应在送交验收报告后10天内全部撤离，做到工完场清。</w:t>
      </w:r>
    </w:p>
    <w:p w14:paraId="3A6AF1D0">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left="425" w:leftChars="0" w:hanging="425" w:firstLineChars="0"/>
        <w:textAlignment w:val="auto"/>
        <w:rPr>
          <w:rFonts w:eastAsia="宋体" w:cs="Times New Roman"/>
          <w:color w:val="auto"/>
          <w:highlight w:val="none"/>
        </w:rPr>
      </w:pPr>
      <w:r>
        <w:rPr>
          <w:rFonts w:hint="eastAsia" w:eastAsia="宋体" w:cs="Times New Roman"/>
          <w:color w:val="auto"/>
          <w:highlight w:val="none"/>
        </w:rPr>
        <w:t>交工验收须达合格或以上工程质量标准。</w:t>
      </w:r>
    </w:p>
    <w:p w14:paraId="66D6EDFE">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left="425" w:leftChars="0" w:hanging="425" w:firstLineChars="0"/>
        <w:textAlignment w:val="auto"/>
        <w:rPr>
          <w:rFonts w:eastAsia="宋体" w:cs="Times New Roman"/>
          <w:color w:val="auto"/>
          <w:highlight w:val="none"/>
        </w:rPr>
      </w:pPr>
      <w:r>
        <w:rPr>
          <w:rFonts w:ascii="宋体" w:hAnsi="宋体"/>
          <w:iCs/>
          <w:color w:val="auto"/>
          <w:szCs w:val="21"/>
        </w:rPr>
        <w:t>对于验收不合格的部分，</w:t>
      </w:r>
      <w:r>
        <w:rPr>
          <w:rFonts w:hint="eastAsia" w:ascii="宋体" w:hAnsi="宋体"/>
          <w:iCs/>
          <w:color w:val="auto"/>
          <w:szCs w:val="21"/>
          <w:lang w:eastAsia="zh-CN"/>
        </w:rPr>
        <w:t>成交供应商</w:t>
      </w:r>
      <w:r>
        <w:rPr>
          <w:rFonts w:ascii="宋体" w:hAnsi="宋体"/>
          <w:iCs/>
          <w:color w:val="auto"/>
          <w:szCs w:val="21"/>
        </w:rPr>
        <w:t>须进行整改直至验收合格为止。同一项目验收三次以上仍不合格的，采购人有权追究</w:t>
      </w:r>
      <w:r>
        <w:rPr>
          <w:rFonts w:hint="eastAsia" w:ascii="宋体" w:hAnsi="宋体"/>
          <w:iCs/>
          <w:color w:val="auto"/>
          <w:szCs w:val="21"/>
          <w:lang w:eastAsia="zh-CN"/>
        </w:rPr>
        <w:t>成交供应商</w:t>
      </w:r>
      <w:r>
        <w:rPr>
          <w:rFonts w:ascii="宋体" w:hAnsi="宋体"/>
          <w:iCs/>
          <w:color w:val="auto"/>
          <w:szCs w:val="21"/>
        </w:rPr>
        <w:t>的赔偿责任或解除合同。</w:t>
      </w:r>
    </w:p>
    <w:p w14:paraId="1E46421E">
      <w:pPr>
        <w:numPr>
          <w:ilvl w:val="0"/>
          <w:numId w:val="10"/>
        </w:numPr>
        <w:snapToGrid w:val="0"/>
        <w:spacing w:line="360" w:lineRule="auto"/>
        <w:contextualSpacing/>
        <w:rPr>
          <w:rFonts w:ascii="宋体" w:hAnsi="宋体"/>
          <w:iCs/>
          <w:szCs w:val="21"/>
        </w:rPr>
      </w:pPr>
      <w:r>
        <w:rPr>
          <w:rFonts w:ascii="宋体" w:hAnsi="宋体"/>
          <w:iCs/>
          <w:szCs w:val="21"/>
        </w:rPr>
        <w:t>质保期</w:t>
      </w:r>
    </w:p>
    <w:p w14:paraId="734F726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iCs/>
          <w:szCs w:val="21"/>
        </w:rPr>
      </w:pPr>
      <w:r>
        <w:rPr>
          <w:rFonts w:ascii="宋体" w:hAnsi="宋体"/>
          <w:iCs/>
          <w:szCs w:val="21"/>
        </w:rPr>
        <w:t>自竣工验收合格之日起不少于2年。</w:t>
      </w:r>
    </w:p>
    <w:p w14:paraId="08634CF9">
      <w:pPr>
        <w:numPr>
          <w:ilvl w:val="0"/>
          <w:numId w:val="8"/>
        </w:numPr>
        <w:snapToGrid w:val="0"/>
        <w:spacing w:line="360" w:lineRule="auto"/>
        <w:ind w:left="442" w:hanging="442"/>
        <w:contextualSpacing/>
        <w:rPr>
          <w:rFonts w:ascii="宋体" w:hAnsi="宋体"/>
          <w:b/>
          <w:szCs w:val="21"/>
        </w:rPr>
      </w:pPr>
      <w:r>
        <w:rPr>
          <w:rFonts w:ascii="宋体" w:hAnsi="宋体"/>
          <w:b/>
          <w:bCs/>
        </w:rPr>
        <w:t>技术要求</w:t>
      </w:r>
    </w:p>
    <w:p w14:paraId="648C984A">
      <w:pPr>
        <w:numPr>
          <w:ilvl w:val="0"/>
          <w:numId w:val="14"/>
        </w:numPr>
        <w:snapToGrid w:val="0"/>
        <w:spacing w:line="360" w:lineRule="auto"/>
        <w:contextualSpacing/>
        <w:rPr>
          <w:rFonts w:ascii="宋体" w:hAnsi="宋体"/>
          <w:color w:val="auto"/>
          <w:szCs w:val="21"/>
        </w:rPr>
      </w:pPr>
      <w:r>
        <w:rPr>
          <w:rFonts w:ascii="宋体" w:hAnsi="宋体"/>
          <w:szCs w:val="21"/>
        </w:rPr>
        <w:t>项</w:t>
      </w:r>
      <w:r>
        <w:rPr>
          <w:rFonts w:ascii="宋体" w:hAnsi="宋体"/>
          <w:color w:val="auto"/>
          <w:szCs w:val="21"/>
        </w:rPr>
        <w:t>目要求</w:t>
      </w:r>
    </w:p>
    <w:p w14:paraId="00BB32B1">
      <w:pPr>
        <w:numPr>
          <w:ilvl w:val="0"/>
          <w:numId w:val="15"/>
        </w:numPr>
        <w:tabs>
          <w:tab w:val="left" w:pos="284"/>
        </w:tabs>
        <w:snapToGrid w:val="0"/>
        <w:spacing w:line="360" w:lineRule="auto"/>
        <w:contextualSpacing/>
        <w:rPr>
          <w:rFonts w:ascii="宋体" w:hAnsi="宋体"/>
          <w:color w:val="auto"/>
          <w:szCs w:val="21"/>
        </w:rPr>
      </w:pPr>
      <w:r>
        <w:rPr>
          <w:rFonts w:ascii="宋体" w:hAnsi="宋体"/>
          <w:color w:val="auto"/>
          <w:szCs w:val="21"/>
        </w:rPr>
        <w:t>采用总承包的方式，由</w:t>
      </w:r>
      <w:r>
        <w:rPr>
          <w:rFonts w:hint="eastAsia" w:ascii="宋体" w:hAnsi="宋体"/>
          <w:color w:val="auto"/>
          <w:szCs w:val="21"/>
          <w:lang w:eastAsia="zh-CN"/>
        </w:rPr>
        <w:t>成交供应商</w:t>
      </w:r>
      <w:r>
        <w:rPr>
          <w:rFonts w:ascii="宋体" w:hAnsi="宋体"/>
          <w:color w:val="auto"/>
          <w:szCs w:val="21"/>
        </w:rPr>
        <w:t>承担总承包的义务和责任</w:t>
      </w:r>
      <w:r>
        <w:rPr>
          <w:rFonts w:hint="eastAsia" w:ascii="宋体" w:hAnsi="宋体"/>
          <w:color w:val="auto"/>
          <w:szCs w:val="21"/>
          <w:lang w:eastAsia="zh-CN"/>
        </w:rPr>
        <w:t>。</w:t>
      </w:r>
    </w:p>
    <w:p w14:paraId="2DDDC60E">
      <w:pPr>
        <w:numPr>
          <w:ilvl w:val="0"/>
          <w:numId w:val="15"/>
        </w:numPr>
        <w:tabs>
          <w:tab w:val="left" w:pos="284"/>
        </w:tabs>
        <w:snapToGrid w:val="0"/>
        <w:spacing w:line="360" w:lineRule="auto"/>
        <w:contextualSpacing/>
        <w:rPr>
          <w:rFonts w:ascii="宋体" w:hAnsi="宋体"/>
          <w:color w:val="auto"/>
          <w:szCs w:val="21"/>
        </w:rPr>
      </w:pPr>
      <w:r>
        <w:rPr>
          <w:rFonts w:ascii="宋体" w:hAnsi="宋体"/>
          <w:color w:val="auto"/>
          <w:szCs w:val="21"/>
        </w:rPr>
        <w:t>包工、包料、包质量、包工期、包安全文明施工、包税费</w:t>
      </w:r>
      <w:r>
        <w:rPr>
          <w:rFonts w:hint="eastAsia" w:ascii="宋体" w:hAnsi="宋体"/>
          <w:color w:val="auto"/>
          <w:szCs w:val="21"/>
          <w:lang w:eastAsia="zh-CN"/>
        </w:rPr>
        <w:t>。</w:t>
      </w:r>
    </w:p>
    <w:p w14:paraId="5AAA8E86">
      <w:pPr>
        <w:keepNext w:val="0"/>
        <w:keepLines w:val="0"/>
        <w:pageBreakBefore w:val="0"/>
        <w:widowControl w:val="0"/>
        <w:numPr>
          <w:ilvl w:val="0"/>
          <w:numId w:val="15"/>
        </w:numPr>
        <w:tabs>
          <w:tab w:val="left" w:pos="284"/>
        </w:tabs>
        <w:kinsoku/>
        <w:wordWrap/>
        <w:overflowPunct/>
        <w:topLinePunct w:val="0"/>
        <w:autoSpaceDE/>
        <w:autoSpaceDN/>
        <w:bidi w:val="0"/>
        <w:adjustRightInd/>
        <w:snapToGrid w:val="0"/>
        <w:spacing w:line="360" w:lineRule="auto"/>
        <w:ind w:left="283" w:hanging="283"/>
        <w:contextualSpacing/>
        <w:textAlignment w:val="auto"/>
        <w:rPr>
          <w:rFonts w:ascii="宋体" w:hAnsi="宋体"/>
          <w:color w:val="auto"/>
          <w:szCs w:val="21"/>
        </w:rPr>
      </w:pPr>
      <w:r>
        <w:rPr>
          <w:rFonts w:ascii="宋体" w:hAnsi="宋体"/>
          <w:color w:val="auto"/>
          <w:szCs w:val="21"/>
        </w:rPr>
        <w:t>按国家规定由</w:t>
      </w:r>
      <w:r>
        <w:rPr>
          <w:rFonts w:hint="eastAsia" w:ascii="宋体" w:hAnsi="宋体"/>
          <w:color w:val="auto"/>
          <w:szCs w:val="21"/>
          <w:lang w:eastAsia="zh-CN"/>
        </w:rPr>
        <w:t>成交供应商</w:t>
      </w:r>
      <w:r>
        <w:rPr>
          <w:rFonts w:ascii="宋体" w:hAnsi="宋体"/>
          <w:color w:val="auto"/>
          <w:szCs w:val="21"/>
        </w:rPr>
        <w:t>缴纳的各种税收（含开具增值税专用发票相关税费）已包含在本工程造价内，由</w:t>
      </w:r>
      <w:r>
        <w:rPr>
          <w:rFonts w:hint="eastAsia" w:ascii="宋体" w:hAnsi="宋体"/>
          <w:color w:val="auto"/>
          <w:szCs w:val="21"/>
          <w:lang w:eastAsia="zh-CN"/>
        </w:rPr>
        <w:t>成交供应商</w:t>
      </w:r>
      <w:r>
        <w:rPr>
          <w:rFonts w:ascii="宋体" w:hAnsi="宋体"/>
          <w:color w:val="auto"/>
          <w:szCs w:val="21"/>
        </w:rPr>
        <w:t>向税收部门支付</w:t>
      </w:r>
      <w:r>
        <w:rPr>
          <w:rFonts w:hint="eastAsia" w:ascii="宋体" w:hAnsi="宋体"/>
          <w:color w:val="auto"/>
          <w:szCs w:val="21"/>
          <w:lang w:eastAsia="zh-CN"/>
        </w:rPr>
        <w:t>。</w:t>
      </w:r>
    </w:p>
    <w:p w14:paraId="5191D6E1">
      <w:pPr>
        <w:keepNext w:val="0"/>
        <w:keepLines w:val="0"/>
        <w:pageBreakBefore w:val="0"/>
        <w:widowControl w:val="0"/>
        <w:numPr>
          <w:ilvl w:val="0"/>
          <w:numId w:val="15"/>
        </w:numPr>
        <w:tabs>
          <w:tab w:val="left" w:pos="284"/>
        </w:tabs>
        <w:kinsoku/>
        <w:wordWrap/>
        <w:overflowPunct/>
        <w:topLinePunct w:val="0"/>
        <w:autoSpaceDE/>
        <w:autoSpaceDN/>
        <w:bidi w:val="0"/>
        <w:adjustRightInd/>
        <w:snapToGrid w:val="0"/>
        <w:spacing w:line="360" w:lineRule="auto"/>
        <w:ind w:left="283" w:hanging="283"/>
        <w:contextualSpacing/>
        <w:textAlignment w:val="auto"/>
        <w:rPr>
          <w:rFonts w:ascii="宋体" w:hAnsi="宋体"/>
          <w:b w:val="0"/>
          <w:bCs w:val="0"/>
          <w:color w:val="auto"/>
          <w:szCs w:val="21"/>
        </w:rPr>
      </w:pPr>
      <w:r>
        <w:rPr>
          <w:rFonts w:ascii="宋体" w:hAnsi="宋体"/>
          <w:color w:val="auto"/>
          <w:szCs w:val="21"/>
        </w:rPr>
        <w:t>项目现场状况：制定施工措施及施工组织方案时供应商应充分考虑现场状况及安全施工措施，并综合考虑报价。</w:t>
      </w:r>
    </w:p>
    <w:p w14:paraId="35BBF764">
      <w:pPr>
        <w:keepNext w:val="0"/>
        <w:keepLines w:val="0"/>
        <w:pageBreakBefore w:val="0"/>
        <w:widowControl w:val="0"/>
        <w:numPr>
          <w:ilvl w:val="0"/>
          <w:numId w:val="15"/>
        </w:numPr>
        <w:tabs>
          <w:tab w:val="left" w:pos="284"/>
        </w:tabs>
        <w:kinsoku/>
        <w:wordWrap/>
        <w:overflowPunct/>
        <w:topLinePunct w:val="0"/>
        <w:autoSpaceDE/>
        <w:autoSpaceDN/>
        <w:bidi w:val="0"/>
        <w:adjustRightInd/>
        <w:snapToGrid w:val="0"/>
        <w:spacing w:line="360" w:lineRule="auto"/>
        <w:ind w:left="283" w:hanging="283"/>
        <w:contextualSpacing/>
        <w:textAlignment w:val="auto"/>
        <w:rPr>
          <w:rFonts w:ascii="宋体" w:hAnsi="宋体"/>
          <w:b w:val="0"/>
          <w:bCs w:val="0"/>
          <w:color w:val="auto"/>
          <w:szCs w:val="21"/>
        </w:rPr>
      </w:pPr>
      <w:r>
        <w:rPr>
          <w:rFonts w:ascii="宋体" w:hAnsi="宋体"/>
          <w:b w:val="0"/>
          <w:bCs w:val="0"/>
          <w:color w:val="auto"/>
          <w:szCs w:val="21"/>
        </w:rPr>
        <w:t>响应供应商投入到本项目的项目负责人资质要求：二级及以上注册建造师（建筑工程专业），本人必须具有住建行政主管部门颁发的项目负责人安全生产考核合格证书（B类证）</w:t>
      </w:r>
      <w:r>
        <w:rPr>
          <w:rFonts w:hint="eastAsia" w:ascii="宋体" w:hAnsi="宋体"/>
          <w:b w:val="0"/>
          <w:bCs w:val="0"/>
          <w:color w:val="auto"/>
          <w:szCs w:val="21"/>
          <w:lang w:eastAsia="zh-CN"/>
        </w:rPr>
        <w:t>。</w:t>
      </w:r>
    </w:p>
    <w:p w14:paraId="18FABE7F">
      <w:pPr>
        <w:keepNext w:val="0"/>
        <w:keepLines w:val="0"/>
        <w:pageBreakBefore w:val="0"/>
        <w:widowControl w:val="0"/>
        <w:numPr>
          <w:ilvl w:val="0"/>
          <w:numId w:val="15"/>
        </w:numPr>
        <w:tabs>
          <w:tab w:val="left" w:pos="284"/>
        </w:tabs>
        <w:kinsoku/>
        <w:wordWrap/>
        <w:overflowPunct/>
        <w:topLinePunct w:val="0"/>
        <w:autoSpaceDE/>
        <w:autoSpaceDN/>
        <w:bidi w:val="0"/>
        <w:adjustRightInd/>
        <w:snapToGrid w:val="0"/>
        <w:spacing w:line="360" w:lineRule="auto"/>
        <w:ind w:left="283" w:hanging="283"/>
        <w:contextualSpacing/>
        <w:textAlignment w:val="auto"/>
        <w:rPr>
          <w:rFonts w:ascii="宋体" w:hAnsi="宋体"/>
          <w:b w:val="0"/>
          <w:bCs w:val="0"/>
          <w:color w:val="auto"/>
          <w:szCs w:val="21"/>
        </w:rPr>
      </w:pPr>
      <w:r>
        <w:rPr>
          <w:rFonts w:ascii="宋体" w:hAnsi="宋体"/>
          <w:b w:val="0"/>
          <w:bCs w:val="0"/>
          <w:color w:val="auto"/>
          <w:szCs w:val="21"/>
        </w:rPr>
        <w:t>响应供应商投入到本项目的项目负责人在本项目建设期内只能承担本项目的管理工作</w:t>
      </w:r>
      <w:r>
        <w:rPr>
          <w:rFonts w:hint="eastAsia" w:ascii="宋体" w:hAnsi="宋体"/>
          <w:b w:val="0"/>
          <w:bCs w:val="0"/>
          <w:color w:val="auto"/>
          <w:szCs w:val="21"/>
          <w:lang w:eastAsia="zh-CN"/>
        </w:rPr>
        <w:t>。</w:t>
      </w:r>
    </w:p>
    <w:p w14:paraId="3E2DF6B6">
      <w:pPr>
        <w:keepNext w:val="0"/>
        <w:keepLines w:val="0"/>
        <w:pageBreakBefore w:val="0"/>
        <w:widowControl w:val="0"/>
        <w:numPr>
          <w:ilvl w:val="0"/>
          <w:numId w:val="15"/>
        </w:numPr>
        <w:tabs>
          <w:tab w:val="left" w:pos="284"/>
        </w:tabs>
        <w:kinsoku/>
        <w:wordWrap/>
        <w:overflowPunct/>
        <w:topLinePunct w:val="0"/>
        <w:autoSpaceDE/>
        <w:autoSpaceDN/>
        <w:bidi w:val="0"/>
        <w:adjustRightInd/>
        <w:snapToGrid w:val="0"/>
        <w:spacing w:line="360" w:lineRule="auto"/>
        <w:ind w:left="283" w:hanging="283"/>
        <w:contextualSpacing/>
        <w:textAlignment w:val="auto"/>
        <w:rPr>
          <w:rFonts w:ascii="宋体" w:hAnsi="宋体"/>
          <w:color w:val="auto"/>
          <w:szCs w:val="21"/>
        </w:rPr>
      </w:pPr>
      <w:r>
        <w:rPr>
          <w:rFonts w:hint="eastAsia" w:ascii="宋体" w:hAnsi="宋体"/>
          <w:b w:val="0"/>
          <w:bCs w:val="0"/>
          <w:color w:val="auto"/>
          <w:szCs w:val="21"/>
          <w:lang w:eastAsia="zh-CN"/>
        </w:rPr>
        <w:t>成交供应商</w:t>
      </w:r>
      <w:r>
        <w:rPr>
          <w:rFonts w:ascii="宋体" w:hAnsi="宋体"/>
          <w:b w:val="0"/>
          <w:bCs w:val="0"/>
          <w:color w:val="auto"/>
          <w:szCs w:val="21"/>
        </w:rPr>
        <w:t>在工程施工期间,必须配备具有建筑工程的技术人员</w:t>
      </w:r>
      <w:r>
        <w:rPr>
          <w:rFonts w:ascii="宋体" w:hAnsi="宋体"/>
          <w:color w:val="auto"/>
          <w:szCs w:val="21"/>
        </w:rPr>
        <w:t>及安全员，并建立健全安全制度。</w:t>
      </w:r>
    </w:p>
    <w:p w14:paraId="5F741E96">
      <w:pPr>
        <w:numPr>
          <w:ilvl w:val="0"/>
          <w:numId w:val="14"/>
        </w:numPr>
        <w:snapToGrid w:val="0"/>
        <w:spacing w:line="360" w:lineRule="auto"/>
        <w:contextualSpacing/>
        <w:rPr>
          <w:rFonts w:ascii="宋体" w:hAnsi="宋体"/>
          <w:color w:val="auto"/>
          <w:szCs w:val="21"/>
        </w:rPr>
      </w:pPr>
      <w:r>
        <w:rPr>
          <w:rFonts w:ascii="宋体" w:hAnsi="宋体"/>
          <w:color w:val="auto"/>
          <w:szCs w:val="21"/>
        </w:rPr>
        <w:t>施工要求</w:t>
      </w:r>
    </w:p>
    <w:p w14:paraId="04C645B0">
      <w:pPr>
        <w:numPr>
          <w:ilvl w:val="0"/>
          <w:numId w:val="16"/>
        </w:numPr>
        <w:tabs>
          <w:tab w:val="left" w:pos="284"/>
        </w:tabs>
        <w:snapToGrid w:val="0"/>
        <w:spacing w:line="360" w:lineRule="auto"/>
        <w:ind w:left="284" w:hanging="284"/>
        <w:contextualSpacing/>
        <w:rPr>
          <w:rFonts w:ascii="宋体" w:hAnsi="宋体"/>
          <w:color w:val="auto"/>
          <w:szCs w:val="21"/>
        </w:rPr>
      </w:pPr>
      <w:r>
        <w:rPr>
          <w:rFonts w:ascii="宋体" w:hAnsi="宋体"/>
          <w:color w:val="auto"/>
          <w:szCs w:val="21"/>
        </w:rPr>
        <w:t>本项目的材料、设备、施工、验收须达到现行中华人民共和国以及省、自治区、直辖市或行业的工程建设标准、规范的要求。</w:t>
      </w:r>
    </w:p>
    <w:p w14:paraId="456C1CFF">
      <w:pPr>
        <w:numPr>
          <w:ilvl w:val="0"/>
          <w:numId w:val="16"/>
        </w:numPr>
        <w:tabs>
          <w:tab w:val="left" w:pos="284"/>
        </w:tabs>
        <w:snapToGrid w:val="0"/>
        <w:spacing w:line="360" w:lineRule="auto"/>
        <w:ind w:left="284" w:hanging="284"/>
        <w:contextualSpacing/>
        <w:rPr>
          <w:rFonts w:ascii="宋体" w:hAnsi="宋体"/>
          <w:color w:val="auto"/>
          <w:szCs w:val="21"/>
        </w:rPr>
      </w:pPr>
      <w:r>
        <w:rPr>
          <w:rFonts w:ascii="宋体" w:hAnsi="宋体"/>
          <w:color w:val="auto"/>
          <w:szCs w:val="21"/>
        </w:rPr>
        <w:t>要求全部所采用的材料、设备必须满足国家有关要求，所需材料进场后由采购人确认后进行施工，施工过程中若须新增材料，须经采购人或监管单位同意后方可施工。</w:t>
      </w:r>
    </w:p>
    <w:p w14:paraId="5FA134FB">
      <w:pPr>
        <w:numPr>
          <w:ilvl w:val="0"/>
          <w:numId w:val="16"/>
        </w:numPr>
        <w:tabs>
          <w:tab w:val="left" w:pos="284"/>
        </w:tabs>
        <w:snapToGrid w:val="0"/>
        <w:spacing w:line="360" w:lineRule="auto"/>
        <w:ind w:left="284" w:hanging="284"/>
        <w:contextualSpacing/>
        <w:rPr>
          <w:rFonts w:ascii="宋体" w:hAnsi="宋体"/>
          <w:color w:val="auto"/>
          <w:szCs w:val="21"/>
        </w:rPr>
      </w:pPr>
      <w:r>
        <w:rPr>
          <w:rFonts w:ascii="宋体" w:hAnsi="宋体"/>
          <w:color w:val="auto"/>
          <w:szCs w:val="21"/>
        </w:rPr>
        <w:t>施工组织方案需列明保证施工进度计划实施及保证质量、安全生产、文明施工、环境保护的措施；响应供应商应结合自身的实际情况制定合理的施工进度计划，成交后按施工合同的约定提交给采购人确认。</w:t>
      </w:r>
      <w:r>
        <w:rPr>
          <w:rFonts w:hint="eastAsia" w:ascii="宋体" w:hAnsi="宋体"/>
          <w:color w:val="auto"/>
          <w:szCs w:val="21"/>
          <w:lang w:eastAsia="zh-CN"/>
        </w:rPr>
        <w:t>成交供应商</w:t>
      </w:r>
      <w:r>
        <w:rPr>
          <w:rFonts w:ascii="宋体" w:hAnsi="宋体"/>
          <w:color w:val="auto"/>
          <w:szCs w:val="21"/>
        </w:rPr>
        <w:t>必须按采购人确认的施工进度计划组织施工，接受采购人对进度的检查、监督。</w:t>
      </w:r>
    </w:p>
    <w:p w14:paraId="2EA7F3C1">
      <w:pPr>
        <w:numPr>
          <w:ilvl w:val="0"/>
          <w:numId w:val="16"/>
        </w:numPr>
        <w:tabs>
          <w:tab w:val="left" w:pos="284"/>
        </w:tabs>
        <w:snapToGrid w:val="0"/>
        <w:spacing w:line="360" w:lineRule="auto"/>
        <w:ind w:left="284" w:hanging="284"/>
        <w:contextualSpacing/>
        <w:rPr>
          <w:rFonts w:ascii="宋体" w:hAnsi="宋体"/>
          <w:color w:val="auto"/>
          <w:szCs w:val="21"/>
        </w:rPr>
      </w:pPr>
      <w:r>
        <w:rPr>
          <w:rFonts w:ascii="宋体" w:hAnsi="宋体"/>
          <w:color w:val="auto"/>
          <w:szCs w:val="21"/>
        </w:rPr>
        <w:t>结合施工现场的实际情况进行施工组织设计（如须采用较复杂的施工技术的施工方案），施工中因施工方案及施工措施所引起的费用由</w:t>
      </w:r>
      <w:r>
        <w:rPr>
          <w:rFonts w:hint="eastAsia" w:ascii="宋体" w:hAnsi="宋体"/>
          <w:color w:val="auto"/>
          <w:szCs w:val="21"/>
          <w:lang w:eastAsia="zh-CN"/>
        </w:rPr>
        <w:t>成交供应商</w:t>
      </w:r>
      <w:r>
        <w:rPr>
          <w:rFonts w:ascii="宋体" w:hAnsi="宋体"/>
          <w:color w:val="auto"/>
          <w:szCs w:val="21"/>
        </w:rPr>
        <w:t>负责。</w:t>
      </w:r>
    </w:p>
    <w:p w14:paraId="6297BD98">
      <w:pPr>
        <w:numPr>
          <w:ilvl w:val="0"/>
          <w:numId w:val="16"/>
        </w:numPr>
        <w:tabs>
          <w:tab w:val="left" w:pos="284"/>
        </w:tabs>
        <w:snapToGrid w:val="0"/>
        <w:spacing w:line="360" w:lineRule="auto"/>
        <w:ind w:left="284" w:hanging="284"/>
        <w:contextualSpacing/>
        <w:rPr>
          <w:rFonts w:ascii="宋体" w:hAnsi="宋体"/>
          <w:color w:val="auto"/>
          <w:szCs w:val="21"/>
        </w:rPr>
      </w:pPr>
      <w:r>
        <w:rPr>
          <w:rFonts w:hint="eastAsia" w:ascii="宋体" w:hAnsi="宋体"/>
          <w:color w:val="auto"/>
          <w:szCs w:val="21"/>
          <w:lang w:eastAsia="zh-CN"/>
        </w:rPr>
        <w:t>成交供应商</w:t>
      </w:r>
      <w:r>
        <w:rPr>
          <w:rFonts w:ascii="宋体" w:hAnsi="宋体"/>
          <w:color w:val="auto"/>
          <w:szCs w:val="21"/>
        </w:rPr>
        <w:t>在工程施工期间，须严格遵守各项规章制度，由于管理不善，导致采购人的罚款和停工整改，由其发生的费用与损失由</w:t>
      </w:r>
      <w:r>
        <w:rPr>
          <w:rFonts w:hint="eastAsia" w:ascii="宋体" w:hAnsi="宋体"/>
          <w:color w:val="auto"/>
          <w:szCs w:val="21"/>
          <w:lang w:eastAsia="zh-CN"/>
        </w:rPr>
        <w:t>成交供应商</w:t>
      </w:r>
      <w:r>
        <w:rPr>
          <w:rFonts w:ascii="宋体" w:hAnsi="宋体"/>
          <w:color w:val="auto"/>
          <w:szCs w:val="21"/>
        </w:rPr>
        <w:t>自行承担，且采购人保留暂缓支付工程款的权利，以确保文明施工有效实行。</w:t>
      </w:r>
    </w:p>
    <w:p w14:paraId="668AD92C">
      <w:pPr>
        <w:numPr>
          <w:ilvl w:val="0"/>
          <w:numId w:val="16"/>
        </w:numPr>
        <w:tabs>
          <w:tab w:val="left" w:pos="284"/>
        </w:tabs>
        <w:snapToGrid w:val="0"/>
        <w:spacing w:line="360" w:lineRule="auto"/>
        <w:ind w:left="284" w:hanging="284"/>
        <w:contextualSpacing/>
        <w:rPr>
          <w:rFonts w:ascii="宋体" w:hAnsi="宋体"/>
          <w:color w:val="auto"/>
          <w:szCs w:val="21"/>
        </w:rPr>
      </w:pPr>
      <w:r>
        <w:rPr>
          <w:rFonts w:hint="eastAsia" w:ascii="宋体" w:hAnsi="宋体"/>
          <w:color w:val="auto"/>
          <w:szCs w:val="21"/>
          <w:lang w:eastAsia="zh-CN"/>
        </w:rPr>
        <w:t>成交供应商</w:t>
      </w:r>
      <w:r>
        <w:rPr>
          <w:rFonts w:ascii="宋体" w:hAnsi="宋体"/>
          <w:color w:val="auto"/>
          <w:szCs w:val="21"/>
        </w:rPr>
        <w:t>应保持施工区和生活区的环境卫生，设置足够的临时卫生设施，定期清理施工废弃物和垃圾，并将其运至指定的地点进行掩埋或焚烧处理。</w:t>
      </w:r>
    </w:p>
    <w:p w14:paraId="2E4009AA">
      <w:pPr>
        <w:numPr>
          <w:ilvl w:val="0"/>
          <w:numId w:val="16"/>
        </w:numPr>
        <w:tabs>
          <w:tab w:val="left" w:pos="284"/>
        </w:tabs>
        <w:snapToGrid w:val="0"/>
        <w:spacing w:line="360" w:lineRule="auto"/>
        <w:ind w:left="284" w:hanging="284"/>
        <w:contextualSpacing/>
        <w:rPr>
          <w:rFonts w:ascii="宋体" w:hAnsi="宋体"/>
          <w:color w:val="auto"/>
          <w:szCs w:val="21"/>
        </w:rPr>
      </w:pPr>
      <w:r>
        <w:rPr>
          <w:rFonts w:ascii="宋体" w:hAnsi="宋体"/>
          <w:color w:val="auto"/>
          <w:szCs w:val="21"/>
        </w:rPr>
        <w:t>在全部工程完工后，</w:t>
      </w:r>
      <w:r>
        <w:rPr>
          <w:rFonts w:hint="eastAsia" w:ascii="宋体" w:hAnsi="宋体"/>
          <w:color w:val="auto"/>
          <w:szCs w:val="21"/>
          <w:lang w:eastAsia="zh-CN"/>
        </w:rPr>
        <w:t>成交供应商</w:t>
      </w:r>
      <w:r>
        <w:rPr>
          <w:rFonts w:ascii="宋体" w:hAnsi="宋体"/>
          <w:color w:val="auto"/>
          <w:szCs w:val="21"/>
        </w:rPr>
        <w:t>必须拆除一切必须拆除的临时施工设施和临时生活设施。拆除后的场地应彻底清理。</w:t>
      </w:r>
    </w:p>
    <w:p w14:paraId="37B7A367">
      <w:pPr>
        <w:numPr>
          <w:ilvl w:val="0"/>
          <w:numId w:val="14"/>
        </w:numPr>
        <w:snapToGrid w:val="0"/>
        <w:spacing w:line="360" w:lineRule="auto"/>
        <w:contextualSpacing/>
        <w:rPr>
          <w:rFonts w:ascii="宋体" w:hAnsi="宋体"/>
          <w:iCs/>
          <w:color w:val="auto"/>
          <w:szCs w:val="21"/>
        </w:rPr>
      </w:pPr>
      <w:r>
        <w:rPr>
          <w:rFonts w:ascii="宋体" w:hAnsi="宋体"/>
          <w:iCs/>
          <w:color w:val="auto"/>
          <w:szCs w:val="21"/>
        </w:rPr>
        <w:t>治安保卫和施工安全</w:t>
      </w:r>
    </w:p>
    <w:p w14:paraId="1B046762">
      <w:pPr>
        <w:numPr>
          <w:ilvl w:val="0"/>
          <w:numId w:val="17"/>
        </w:numPr>
        <w:tabs>
          <w:tab w:val="left" w:pos="284"/>
        </w:tabs>
        <w:snapToGrid w:val="0"/>
        <w:spacing w:line="360" w:lineRule="auto"/>
        <w:ind w:left="284" w:hanging="284"/>
        <w:contextualSpacing/>
        <w:rPr>
          <w:rFonts w:ascii="宋体" w:hAnsi="宋体"/>
          <w:color w:val="auto"/>
          <w:szCs w:val="21"/>
        </w:rPr>
      </w:pPr>
      <w:r>
        <w:rPr>
          <w:rFonts w:hint="eastAsia" w:ascii="宋体" w:hAnsi="宋体"/>
          <w:color w:val="auto"/>
          <w:szCs w:val="21"/>
          <w:lang w:eastAsia="zh-CN"/>
        </w:rPr>
        <w:t>成交供应商</w:t>
      </w:r>
      <w:r>
        <w:rPr>
          <w:rFonts w:ascii="宋体" w:hAnsi="宋体"/>
          <w:color w:val="auto"/>
          <w:szCs w:val="21"/>
        </w:rPr>
        <w:t>应教育施工人员遵纪守法，维护工地现场的治安管理工作。</w:t>
      </w:r>
    </w:p>
    <w:p w14:paraId="5CB29066">
      <w:pPr>
        <w:numPr>
          <w:ilvl w:val="0"/>
          <w:numId w:val="17"/>
        </w:numPr>
        <w:tabs>
          <w:tab w:val="left" w:pos="284"/>
        </w:tabs>
        <w:snapToGrid w:val="0"/>
        <w:spacing w:line="360" w:lineRule="auto"/>
        <w:ind w:left="284" w:hanging="284"/>
        <w:contextualSpacing/>
        <w:rPr>
          <w:rFonts w:ascii="宋体" w:hAnsi="宋体"/>
          <w:color w:val="auto"/>
          <w:szCs w:val="21"/>
        </w:rPr>
      </w:pPr>
      <w:r>
        <w:rPr>
          <w:rFonts w:hint="eastAsia" w:ascii="宋体" w:hAnsi="宋体"/>
          <w:color w:val="auto"/>
          <w:szCs w:val="21"/>
          <w:lang w:eastAsia="zh-CN"/>
        </w:rPr>
        <w:t>成交供应商</w:t>
      </w:r>
      <w:r>
        <w:rPr>
          <w:rFonts w:ascii="宋体" w:hAnsi="宋体"/>
          <w:color w:val="auto"/>
          <w:szCs w:val="21"/>
        </w:rPr>
        <w:t>应对劳动保护、照明安全等安全防护负责，同时应制定安全防护规程，定期召开安全会议进行安全教育。也应在工程范围内设置必要的标志和信号。</w:t>
      </w:r>
      <w:r>
        <w:rPr>
          <w:rFonts w:hint="eastAsia" w:ascii="宋体" w:hAnsi="宋体"/>
          <w:color w:val="auto"/>
          <w:szCs w:val="21"/>
          <w:lang w:eastAsia="zh-CN"/>
        </w:rPr>
        <w:t>成交供应商</w:t>
      </w:r>
      <w:r>
        <w:rPr>
          <w:rFonts w:ascii="宋体" w:hAnsi="宋体"/>
          <w:color w:val="auto"/>
          <w:szCs w:val="21"/>
        </w:rPr>
        <w:t>负责承担施工期间安全事故的全部责任，并不得因此要求增加费用或拖延工期。</w:t>
      </w:r>
    </w:p>
    <w:p w14:paraId="55370F53">
      <w:pPr>
        <w:numPr>
          <w:ilvl w:val="0"/>
          <w:numId w:val="17"/>
        </w:numPr>
        <w:tabs>
          <w:tab w:val="left" w:pos="284"/>
        </w:tabs>
        <w:snapToGrid w:val="0"/>
        <w:spacing w:line="360" w:lineRule="auto"/>
        <w:ind w:left="284" w:hanging="284"/>
        <w:contextualSpacing/>
        <w:rPr>
          <w:rFonts w:ascii="宋体" w:hAnsi="宋体"/>
          <w:color w:val="auto"/>
          <w:szCs w:val="21"/>
        </w:rPr>
      </w:pPr>
      <w:r>
        <w:rPr>
          <w:rFonts w:hint="eastAsia" w:ascii="宋体" w:hAnsi="宋体"/>
          <w:color w:val="auto"/>
          <w:szCs w:val="21"/>
          <w:lang w:eastAsia="zh-CN"/>
        </w:rPr>
        <w:t>成交供应商</w:t>
      </w:r>
      <w:r>
        <w:rPr>
          <w:rFonts w:ascii="宋体" w:hAnsi="宋体"/>
          <w:color w:val="auto"/>
          <w:szCs w:val="21"/>
        </w:rPr>
        <w:t>应负责其管辖区内的消防、防汛和抗灾工作，配备一定数量的常规消防器材。定期进行防火检查；配置必要的防汛物资和器材，做好洪水和气象的预报工作。</w:t>
      </w:r>
      <w:r>
        <w:rPr>
          <w:rFonts w:hint="eastAsia" w:ascii="宋体" w:hAnsi="宋体"/>
          <w:color w:val="auto"/>
          <w:szCs w:val="21"/>
          <w:lang w:eastAsia="zh-CN"/>
        </w:rPr>
        <w:t>成交供应商</w:t>
      </w:r>
      <w:r>
        <w:rPr>
          <w:rFonts w:ascii="宋体" w:hAnsi="宋体"/>
          <w:color w:val="auto"/>
          <w:szCs w:val="21"/>
        </w:rPr>
        <w:t>应对工程及其管辖区内的人员、财产损失负责。</w:t>
      </w:r>
    </w:p>
    <w:p w14:paraId="556E4A43">
      <w:pPr>
        <w:numPr>
          <w:ilvl w:val="0"/>
          <w:numId w:val="14"/>
        </w:numPr>
        <w:snapToGrid w:val="0"/>
        <w:spacing w:line="360" w:lineRule="auto"/>
        <w:contextualSpacing/>
        <w:rPr>
          <w:rFonts w:ascii="宋体" w:hAnsi="宋体"/>
          <w:color w:val="auto"/>
          <w:szCs w:val="21"/>
        </w:rPr>
      </w:pPr>
      <w:r>
        <w:rPr>
          <w:rFonts w:ascii="宋体" w:hAnsi="宋体"/>
          <w:color w:val="auto"/>
          <w:szCs w:val="21"/>
        </w:rPr>
        <w:t>现场安全防护设施、安全责任和保修责任</w:t>
      </w:r>
    </w:p>
    <w:p w14:paraId="0DD51912">
      <w:pPr>
        <w:numPr>
          <w:ilvl w:val="0"/>
          <w:numId w:val="18"/>
        </w:numPr>
        <w:tabs>
          <w:tab w:val="left" w:pos="284"/>
        </w:tabs>
        <w:snapToGrid w:val="0"/>
        <w:spacing w:line="360" w:lineRule="auto"/>
        <w:ind w:left="284" w:hanging="284"/>
        <w:contextualSpacing/>
        <w:rPr>
          <w:rFonts w:ascii="宋体" w:hAnsi="宋体"/>
          <w:szCs w:val="21"/>
        </w:rPr>
      </w:pPr>
      <w:r>
        <w:rPr>
          <w:rFonts w:hint="eastAsia" w:ascii="宋体" w:hAnsi="宋体"/>
          <w:color w:val="auto"/>
          <w:szCs w:val="21"/>
          <w:lang w:eastAsia="zh-CN"/>
        </w:rPr>
        <w:t>成交供应商</w:t>
      </w:r>
      <w:r>
        <w:rPr>
          <w:rFonts w:ascii="宋体" w:hAnsi="宋体"/>
          <w:color w:val="auto"/>
          <w:szCs w:val="21"/>
        </w:rPr>
        <w:t>在施工期间应严格遵守《中华人民共和国安全生产法》、《建设工程安全生产管理条例》以及文明施工、深夜施工、环保和城管等规定，建立规章制度和防护措施。若违反以上规定，由此造成的经济和法律责任</w:t>
      </w:r>
      <w:r>
        <w:rPr>
          <w:rFonts w:ascii="宋体" w:hAnsi="宋体"/>
          <w:szCs w:val="21"/>
        </w:rPr>
        <w:t>，均由</w:t>
      </w:r>
      <w:r>
        <w:rPr>
          <w:rFonts w:hint="eastAsia" w:ascii="宋体" w:hAnsi="宋体"/>
          <w:szCs w:val="21"/>
          <w:lang w:eastAsia="zh-CN"/>
        </w:rPr>
        <w:t>成交供应商</w:t>
      </w:r>
      <w:r>
        <w:rPr>
          <w:rFonts w:ascii="宋体" w:hAnsi="宋体"/>
          <w:szCs w:val="21"/>
        </w:rPr>
        <w:t>负责。</w:t>
      </w:r>
    </w:p>
    <w:p w14:paraId="5663AA2F">
      <w:pPr>
        <w:numPr>
          <w:ilvl w:val="0"/>
          <w:numId w:val="18"/>
        </w:numPr>
        <w:tabs>
          <w:tab w:val="left" w:pos="284"/>
        </w:tabs>
        <w:snapToGrid w:val="0"/>
        <w:spacing w:line="360" w:lineRule="auto"/>
        <w:ind w:left="284" w:hanging="284"/>
        <w:contextualSpacing/>
        <w:rPr>
          <w:rFonts w:ascii="宋体" w:hAnsi="宋体"/>
          <w:szCs w:val="21"/>
        </w:rPr>
      </w:pPr>
      <w:r>
        <w:rPr>
          <w:rFonts w:hint="eastAsia" w:ascii="宋体" w:hAnsi="宋体"/>
          <w:szCs w:val="21"/>
          <w:lang w:eastAsia="zh-CN"/>
        </w:rPr>
        <w:t>成交供应商</w:t>
      </w:r>
      <w:r>
        <w:rPr>
          <w:rFonts w:ascii="宋体" w:hAnsi="宋体"/>
          <w:szCs w:val="21"/>
        </w:rPr>
        <w:t>需按有关规定办理保险，施工时注意安全、防止对人身造成伤害，安全工作由</w:t>
      </w:r>
      <w:r>
        <w:rPr>
          <w:rFonts w:hint="eastAsia" w:ascii="宋体" w:hAnsi="宋体"/>
          <w:szCs w:val="21"/>
          <w:lang w:eastAsia="zh-CN"/>
        </w:rPr>
        <w:t>成交供应商</w:t>
      </w:r>
      <w:r>
        <w:rPr>
          <w:rFonts w:ascii="宋体" w:hAnsi="宋体"/>
          <w:szCs w:val="21"/>
        </w:rPr>
        <w:t>自行负责。在本合同工程的施工和缺陷修复过程中，采购人对</w:t>
      </w:r>
      <w:r>
        <w:rPr>
          <w:rFonts w:hint="eastAsia" w:ascii="宋体" w:hAnsi="宋体"/>
          <w:szCs w:val="21"/>
          <w:lang w:eastAsia="zh-CN"/>
        </w:rPr>
        <w:t>成交供应商</w:t>
      </w:r>
      <w:r>
        <w:rPr>
          <w:rFonts w:ascii="宋体" w:hAnsi="宋体"/>
          <w:szCs w:val="21"/>
        </w:rPr>
        <w:t>雇员的人身死亡或伤残，或财产(设备)的损失或损害不予赔偿；采购人也不承担</w:t>
      </w:r>
      <w:r>
        <w:rPr>
          <w:rFonts w:hint="eastAsia" w:ascii="宋体" w:hAnsi="宋体"/>
          <w:szCs w:val="21"/>
          <w:lang w:eastAsia="zh-CN"/>
        </w:rPr>
        <w:t>成交供应商</w:t>
      </w:r>
      <w:r>
        <w:rPr>
          <w:rFonts w:ascii="宋体" w:hAnsi="宋体"/>
          <w:szCs w:val="21"/>
        </w:rPr>
        <w:t>与此有关的索赔、损害、赔偿及诉讼等费用和其他任何法律责任。</w:t>
      </w:r>
    </w:p>
    <w:p w14:paraId="78379722">
      <w:pPr>
        <w:numPr>
          <w:ilvl w:val="0"/>
          <w:numId w:val="18"/>
        </w:numPr>
        <w:tabs>
          <w:tab w:val="left" w:pos="284"/>
        </w:tabs>
        <w:snapToGrid w:val="0"/>
        <w:spacing w:line="360" w:lineRule="auto"/>
        <w:ind w:left="284" w:hanging="284"/>
        <w:contextualSpacing/>
        <w:rPr>
          <w:rFonts w:ascii="宋体" w:hAnsi="宋体"/>
          <w:szCs w:val="21"/>
        </w:rPr>
      </w:pPr>
      <w:r>
        <w:rPr>
          <w:rFonts w:hint="eastAsia" w:ascii="宋体" w:hAnsi="宋体"/>
          <w:szCs w:val="21"/>
          <w:lang w:eastAsia="zh-CN"/>
        </w:rPr>
        <w:t>成交供应商</w:t>
      </w:r>
      <w:r>
        <w:rPr>
          <w:rFonts w:ascii="宋体" w:hAnsi="宋体"/>
          <w:szCs w:val="21"/>
        </w:rPr>
        <w:t>在施工组织设计中必须有专项干扰、噪声及环保措施、安全文明措施且必须符合东莞市安全文明工地标准。</w:t>
      </w:r>
    </w:p>
    <w:p w14:paraId="3F5962B1">
      <w:pPr>
        <w:numPr>
          <w:ilvl w:val="0"/>
          <w:numId w:val="18"/>
        </w:numPr>
        <w:tabs>
          <w:tab w:val="left" w:pos="284"/>
        </w:tabs>
        <w:snapToGrid w:val="0"/>
        <w:spacing w:line="360" w:lineRule="auto"/>
        <w:ind w:left="284" w:hanging="284"/>
        <w:contextualSpacing/>
        <w:rPr>
          <w:rFonts w:ascii="宋体" w:hAnsi="宋体"/>
          <w:szCs w:val="21"/>
        </w:rPr>
      </w:pPr>
      <w:r>
        <w:rPr>
          <w:rFonts w:hint="eastAsia" w:ascii="宋体" w:hAnsi="宋体"/>
          <w:szCs w:val="21"/>
          <w:lang w:eastAsia="zh-CN"/>
        </w:rPr>
        <w:t>成交供应商</w:t>
      </w:r>
      <w:r>
        <w:rPr>
          <w:rFonts w:ascii="宋体" w:hAnsi="宋体"/>
          <w:szCs w:val="21"/>
        </w:rPr>
        <w:t>须负责整个工程所有的施工任务包括材料设备的采购、施工、保护及保修，不论是永久性质的或是临时性质的。</w:t>
      </w:r>
    </w:p>
    <w:p w14:paraId="48ACAA15">
      <w:pPr>
        <w:numPr>
          <w:ilvl w:val="0"/>
          <w:numId w:val="14"/>
        </w:numPr>
        <w:snapToGrid w:val="0"/>
        <w:spacing w:line="360" w:lineRule="auto"/>
        <w:contextualSpacing/>
        <w:rPr>
          <w:rFonts w:ascii="宋体" w:hAnsi="宋体"/>
          <w:szCs w:val="21"/>
        </w:rPr>
      </w:pPr>
      <w:r>
        <w:rPr>
          <w:rFonts w:ascii="宋体" w:hAnsi="宋体"/>
          <w:szCs w:val="21"/>
        </w:rPr>
        <w:t>应急要求</w:t>
      </w:r>
    </w:p>
    <w:p w14:paraId="427BA96C">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lang w:eastAsia="zh-CN"/>
        </w:rPr>
        <w:t>成交供应商</w:t>
      </w:r>
      <w:r>
        <w:rPr>
          <w:rFonts w:ascii="宋体" w:hAnsi="宋体"/>
          <w:szCs w:val="21"/>
        </w:rPr>
        <w:t>应重视应急管理，建立和完善应急组织体系</w:t>
      </w:r>
      <w:r>
        <w:rPr>
          <w:rFonts w:hint="eastAsia" w:ascii="宋体" w:hAnsi="宋体"/>
          <w:szCs w:val="21"/>
          <w:lang w:eastAsia="zh-CN"/>
        </w:rPr>
        <w:t>。</w:t>
      </w:r>
    </w:p>
    <w:p w14:paraId="414D52A1">
      <w:pPr>
        <w:numPr>
          <w:ilvl w:val="0"/>
          <w:numId w:val="19"/>
        </w:numPr>
        <w:tabs>
          <w:tab w:val="left" w:pos="284"/>
        </w:tabs>
        <w:snapToGrid w:val="0"/>
        <w:spacing w:line="360" w:lineRule="auto"/>
        <w:ind w:left="284" w:hanging="284"/>
        <w:contextualSpacing/>
        <w:rPr>
          <w:rFonts w:ascii="宋体" w:hAnsi="宋体"/>
          <w:szCs w:val="21"/>
        </w:rPr>
      </w:pPr>
      <w:r>
        <w:rPr>
          <w:rFonts w:ascii="宋体" w:hAnsi="宋体"/>
          <w:szCs w:val="21"/>
        </w:rPr>
        <w:t>结合工程特点建立完善的应急预案体系。按照应急预案的要求，组建和完善专兼职应急救援队伍、配备应急救援设施和装备，保证应急救援物资处于良好状态，确保工程项目正常完成。</w:t>
      </w:r>
    </w:p>
    <w:p w14:paraId="1EB3A920">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lang w:eastAsia="zh-CN"/>
        </w:rPr>
        <w:t>成交供应商</w:t>
      </w:r>
      <w:r>
        <w:rPr>
          <w:rFonts w:ascii="宋体" w:hAnsi="宋体"/>
          <w:szCs w:val="21"/>
        </w:rPr>
        <w:t>应备有应急预案演练，在发生突发事件时，能迅速启动应急预案，开展各项应急处置工作。</w:t>
      </w:r>
    </w:p>
    <w:p w14:paraId="2F0F29E0">
      <w:pPr>
        <w:numPr>
          <w:ilvl w:val="0"/>
          <w:numId w:val="19"/>
        </w:numPr>
        <w:tabs>
          <w:tab w:val="left" w:pos="284"/>
        </w:tabs>
        <w:snapToGrid w:val="0"/>
        <w:spacing w:line="360" w:lineRule="auto"/>
        <w:ind w:left="284" w:hanging="284"/>
        <w:contextualSpacing/>
        <w:rPr>
          <w:rFonts w:ascii="宋体" w:hAnsi="宋体"/>
          <w:szCs w:val="21"/>
        </w:rPr>
      </w:pPr>
      <w:r>
        <w:rPr>
          <w:rFonts w:ascii="宋体" w:hAnsi="宋体"/>
          <w:szCs w:val="21"/>
        </w:rPr>
        <w:t>质保期内</w:t>
      </w:r>
      <w:r>
        <w:rPr>
          <w:rFonts w:hint="eastAsia" w:ascii="宋体" w:hAnsi="宋体"/>
          <w:szCs w:val="21"/>
          <w:lang w:eastAsia="zh-CN"/>
        </w:rPr>
        <w:t>成交供应商</w:t>
      </w:r>
      <w:r>
        <w:rPr>
          <w:rFonts w:ascii="宋体" w:hAnsi="宋体"/>
          <w:szCs w:val="21"/>
        </w:rPr>
        <w:t>接到采购人应急维修响应电话时，需在3小时内到达采购人指定地点进行工程修复</w:t>
      </w:r>
      <w:r>
        <w:rPr>
          <w:rFonts w:hint="eastAsia" w:ascii="宋体" w:hAnsi="宋体"/>
          <w:szCs w:val="21"/>
          <w:lang w:eastAsia="zh-CN"/>
        </w:rPr>
        <w:t>。</w:t>
      </w:r>
    </w:p>
    <w:p w14:paraId="1F307DCC">
      <w:pPr>
        <w:numPr>
          <w:ilvl w:val="0"/>
          <w:numId w:val="14"/>
        </w:numPr>
        <w:snapToGrid w:val="0"/>
        <w:spacing w:line="360" w:lineRule="auto"/>
        <w:contextualSpacing/>
        <w:rPr>
          <w:rFonts w:ascii="宋体" w:hAnsi="宋体"/>
          <w:szCs w:val="21"/>
        </w:rPr>
      </w:pPr>
      <w:r>
        <w:rPr>
          <w:rFonts w:ascii="宋体" w:hAnsi="宋体"/>
          <w:szCs w:val="21"/>
        </w:rPr>
        <w:t>项目质量控制标准的要求</w:t>
      </w:r>
    </w:p>
    <w:p w14:paraId="4C4E52F4">
      <w:pPr>
        <w:numPr>
          <w:ilvl w:val="0"/>
          <w:numId w:val="20"/>
        </w:numPr>
        <w:tabs>
          <w:tab w:val="left" w:pos="284"/>
        </w:tabs>
        <w:snapToGrid w:val="0"/>
        <w:spacing w:line="360" w:lineRule="auto"/>
        <w:ind w:left="284" w:hanging="284"/>
        <w:contextualSpacing/>
        <w:rPr>
          <w:rFonts w:ascii="宋体" w:hAnsi="宋体"/>
          <w:szCs w:val="21"/>
        </w:rPr>
      </w:pPr>
      <w:r>
        <w:rPr>
          <w:rFonts w:ascii="宋体" w:hAnsi="宋体"/>
          <w:szCs w:val="21"/>
        </w:rPr>
        <w:t>本项目质量达到国家或行业质量检验评定的合格标准。</w:t>
      </w:r>
    </w:p>
    <w:p w14:paraId="4030AF59">
      <w:pPr>
        <w:numPr>
          <w:ilvl w:val="0"/>
          <w:numId w:val="20"/>
        </w:numPr>
        <w:tabs>
          <w:tab w:val="left" w:pos="284"/>
        </w:tabs>
        <w:snapToGrid w:val="0"/>
        <w:spacing w:line="360" w:lineRule="auto"/>
        <w:ind w:left="284" w:hanging="284"/>
        <w:contextualSpacing/>
        <w:rPr>
          <w:rFonts w:ascii="宋体" w:hAnsi="宋体"/>
          <w:szCs w:val="21"/>
        </w:rPr>
      </w:pPr>
      <w:r>
        <w:rPr>
          <w:rFonts w:ascii="宋体" w:hAnsi="宋体"/>
          <w:szCs w:val="21"/>
        </w:rPr>
        <w:t>本项目质量验收标准按国家颁发的技术规范及相应的分项工程施工质量验收规范执行。</w:t>
      </w:r>
    </w:p>
    <w:p w14:paraId="1A6BDE6D">
      <w:pPr>
        <w:numPr>
          <w:ilvl w:val="0"/>
          <w:numId w:val="20"/>
        </w:numPr>
        <w:tabs>
          <w:tab w:val="left" w:pos="284"/>
        </w:tabs>
        <w:snapToGrid w:val="0"/>
        <w:spacing w:line="360" w:lineRule="auto"/>
        <w:ind w:left="284" w:hanging="284"/>
        <w:contextualSpacing/>
        <w:rPr>
          <w:rFonts w:ascii="宋体" w:hAnsi="宋体"/>
          <w:szCs w:val="21"/>
        </w:rPr>
      </w:pPr>
      <w:r>
        <w:rPr>
          <w:rFonts w:ascii="宋体" w:hAnsi="宋体"/>
          <w:szCs w:val="21"/>
        </w:rPr>
        <w:t>工程技术要求按有关国家和省市有关规范及现行行业标准。</w:t>
      </w:r>
      <w:r>
        <w:rPr>
          <w:rFonts w:hint="eastAsia" w:ascii="宋体" w:hAnsi="宋体"/>
          <w:szCs w:val="21"/>
          <w:lang w:eastAsia="zh-CN"/>
        </w:rPr>
        <w:t>成交供应商</w:t>
      </w:r>
      <w:r>
        <w:rPr>
          <w:rFonts w:ascii="宋体" w:hAnsi="宋体"/>
          <w:szCs w:val="21"/>
        </w:rPr>
        <w:t>在施工中如果工程质量不符合要求和有关规定，采购人要求停工和返工时，</w:t>
      </w:r>
      <w:r>
        <w:rPr>
          <w:rFonts w:hint="eastAsia" w:ascii="宋体" w:hAnsi="宋体"/>
          <w:szCs w:val="21"/>
          <w:lang w:eastAsia="zh-CN"/>
        </w:rPr>
        <w:t>成交供应商</w:t>
      </w:r>
      <w:r>
        <w:rPr>
          <w:rFonts w:ascii="宋体" w:hAnsi="宋体"/>
          <w:szCs w:val="21"/>
        </w:rPr>
        <w:t>须立即执行，并承担由此产生的各种费用，工期不予顺延。</w:t>
      </w:r>
    </w:p>
    <w:p w14:paraId="0D567D2B">
      <w:pPr>
        <w:numPr>
          <w:ilvl w:val="0"/>
          <w:numId w:val="14"/>
        </w:numPr>
        <w:snapToGrid w:val="0"/>
        <w:spacing w:line="360" w:lineRule="auto"/>
        <w:contextualSpacing/>
        <w:rPr>
          <w:rFonts w:ascii="宋体" w:hAnsi="宋体"/>
          <w:szCs w:val="21"/>
        </w:rPr>
      </w:pPr>
      <w:r>
        <w:rPr>
          <w:rFonts w:ascii="宋体" w:hAnsi="宋体"/>
          <w:szCs w:val="21"/>
        </w:rPr>
        <w:t>工程量清单、图纸</w:t>
      </w:r>
    </w:p>
    <w:p w14:paraId="305D784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szCs w:val="21"/>
        </w:rPr>
      </w:pPr>
      <w:r>
        <w:rPr>
          <w:rFonts w:ascii="宋体" w:hAnsi="宋体"/>
          <w:szCs w:val="21"/>
        </w:rPr>
        <w:t>本项目具体工程量、图纸以采购人发出的</w:t>
      </w:r>
      <w:r>
        <w:rPr>
          <w:rFonts w:hint="eastAsia" w:ascii="宋体" w:hAnsi="宋体"/>
          <w:szCs w:val="21"/>
          <w:lang w:eastAsia="zh-CN"/>
        </w:rPr>
        <w:t>工</w:t>
      </w:r>
      <w:r>
        <w:rPr>
          <w:rFonts w:ascii="宋体" w:hAnsi="宋体"/>
          <w:szCs w:val="21"/>
        </w:rPr>
        <w:t>程量清单、图纸为准（详见公告附件）。供应商若成交，经</w:t>
      </w:r>
      <w:r>
        <w:rPr>
          <w:rFonts w:hint="eastAsia" w:ascii="宋体" w:hAnsi="宋体"/>
          <w:szCs w:val="21"/>
          <w:lang w:val="en-US" w:eastAsia="zh-CN"/>
        </w:rPr>
        <w:t>二次报价</w:t>
      </w:r>
      <w:r>
        <w:rPr>
          <w:rFonts w:ascii="宋体" w:hAnsi="宋体"/>
          <w:szCs w:val="21"/>
        </w:rPr>
        <w:t>确定的最后总报价，在与采购人签订合同前，</w:t>
      </w:r>
      <w:r>
        <w:rPr>
          <w:rFonts w:hint="eastAsia" w:ascii="宋体" w:hAnsi="宋体"/>
          <w:szCs w:val="21"/>
          <w:lang w:eastAsia="zh-CN"/>
        </w:rPr>
        <w:t>成交供应商</w:t>
      </w:r>
      <w:r>
        <w:rPr>
          <w:rFonts w:ascii="宋体" w:hAnsi="宋体"/>
          <w:szCs w:val="21"/>
        </w:rPr>
        <w:t>须对应调整工程量清单报价。</w:t>
      </w:r>
    </w:p>
    <w:bookmarkEnd w:id="9"/>
    <w:p w14:paraId="18D3AD8F">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11" w:name="_Toc170228130"/>
      <w:r>
        <w:rPr>
          <w:rFonts w:hint="eastAsia" w:asciiTheme="minorEastAsia" w:hAnsiTheme="minorEastAsia" w:eastAsiaTheme="minorEastAsia"/>
          <w:spacing w:val="20"/>
          <w:sz w:val="32"/>
          <w:szCs w:val="32"/>
        </w:rPr>
        <w:t xml:space="preserve">第三章 </w:t>
      </w:r>
      <w:r>
        <w:rPr>
          <w:rFonts w:hint="eastAsia" w:asciiTheme="minorEastAsia" w:hAnsiTheme="minorEastAsia" w:eastAsiaTheme="minorEastAsia"/>
          <w:spacing w:val="20"/>
          <w:sz w:val="32"/>
          <w:szCs w:val="32"/>
          <w:lang w:val="en-US" w:eastAsia="zh-CN"/>
        </w:rPr>
        <w:t>选取</w:t>
      </w:r>
      <w:r>
        <w:rPr>
          <w:rFonts w:hint="eastAsia" w:asciiTheme="minorEastAsia" w:hAnsiTheme="minorEastAsia" w:eastAsiaTheme="minorEastAsia"/>
          <w:spacing w:val="20"/>
          <w:sz w:val="32"/>
          <w:szCs w:val="32"/>
        </w:rPr>
        <w:t>须知</w:t>
      </w:r>
      <w:bookmarkEnd w:id="11"/>
    </w:p>
    <w:p w14:paraId="54AB2138">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供应商必须认真阅读</w:t>
      </w:r>
      <w:r>
        <w:rPr>
          <w:rFonts w:hint="eastAsia" w:ascii="宋体" w:hAnsi="宋体"/>
          <w:kern w:val="0"/>
          <w:szCs w:val="21"/>
          <w:lang w:val="en-US" w:eastAsia="zh-CN"/>
        </w:rPr>
        <w:t>选取</w:t>
      </w:r>
      <w:r>
        <w:rPr>
          <w:rFonts w:ascii="宋体" w:hAnsi="宋体"/>
          <w:kern w:val="0"/>
          <w:szCs w:val="21"/>
          <w:lang w:eastAsia="zh-Hans"/>
        </w:rPr>
        <w:t>文件中所有的事项、格式、条款和采购需求等。供应商没有按照</w:t>
      </w:r>
      <w:r>
        <w:rPr>
          <w:rFonts w:hint="eastAsia" w:ascii="宋体" w:hAnsi="宋体"/>
          <w:kern w:val="0"/>
          <w:szCs w:val="21"/>
          <w:lang w:val="en-US" w:eastAsia="zh-CN"/>
        </w:rPr>
        <w:t>选取</w:t>
      </w:r>
      <w:r>
        <w:rPr>
          <w:rFonts w:ascii="宋体" w:hAnsi="宋体"/>
          <w:kern w:val="0"/>
          <w:szCs w:val="21"/>
          <w:lang w:eastAsia="zh-Hans"/>
        </w:rPr>
        <w:t>文件要求提交全部资料，或者响应文件没有对</w:t>
      </w:r>
      <w:r>
        <w:rPr>
          <w:rFonts w:hint="eastAsia" w:ascii="宋体" w:hAnsi="宋体"/>
          <w:kern w:val="0"/>
          <w:szCs w:val="21"/>
          <w:lang w:eastAsia="zh-CN"/>
        </w:rPr>
        <w:t>选取文件</w:t>
      </w:r>
      <w:r>
        <w:rPr>
          <w:rFonts w:ascii="宋体" w:hAnsi="宋体"/>
          <w:kern w:val="0"/>
          <w:szCs w:val="21"/>
          <w:lang w:eastAsia="zh-Hans"/>
        </w:rPr>
        <w:t>在各方面都做出实质性响应的可能导致其响应无效或被拒绝。</w:t>
      </w:r>
    </w:p>
    <w:p w14:paraId="0D5CA1D9">
      <w:pPr>
        <w:pStyle w:val="70"/>
        <w:widowControl/>
        <w:numPr>
          <w:ilvl w:val="0"/>
          <w:numId w:val="21"/>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名词解释</w:t>
      </w:r>
    </w:p>
    <w:p w14:paraId="35B9BC5A">
      <w:pPr>
        <w:pStyle w:val="70"/>
        <w:widowControl/>
        <w:numPr>
          <w:ilvl w:val="0"/>
          <w:numId w:val="22"/>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采购代理机构：是负责整个采购活动的组织，依法负责编制和发布</w:t>
      </w:r>
      <w:r>
        <w:rPr>
          <w:rFonts w:hint="eastAsia" w:ascii="宋体" w:hAnsi="宋体"/>
          <w:kern w:val="0"/>
          <w:szCs w:val="21"/>
          <w:lang w:eastAsia="zh-CN"/>
        </w:rPr>
        <w:t>选取文件</w:t>
      </w:r>
      <w:r>
        <w:rPr>
          <w:rFonts w:ascii="宋体" w:hAnsi="宋体"/>
          <w:kern w:val="0"/>
          <w:szCs w:val="21"/>
          <w:lang w:eastAsia="zh-Hans"/>
        </w:rPr>
        <w:t>，对</w:t>
      </w:r>
      <w:r>
        <w:rPr>
          <w:rFonts w:hint="eastAsia" w:ascii="宋体" w:hAnsi="宋体"/>
          <w:kern w:val="0"/>
          <w:szCs w:val="21"/>
          <w:lang w:eastAsia="zh-CN"/>
        </w:rPr>
        <w:t>选取文件</w:t>
      </w:r>
      <w:r>
        <w:rPr>
          <w:rFonts w:ascii="宋体" w:hAnsi="宋体"/>
          <w:kern w:val="0"/>
          <w:szCs w:val="21"/>
          <w:lang w:eastAsia="zh-Hans"/>
        </w:rPr>
        <w:t>拥有最终的解释权，不以任何身份出任</w:t>
      </w:r>
      <w:r>
        <w:rPr>
          <w:rFonts w:hint="eastAsia" w:ascii="宋体" w:hAnsi="宋体"/>
          <w:kern w:val="0"/>
          <w:szCs w:val="21"/>
          <w:lang w:val="en-US" w:eastAsia="zh-CN"/>
        </w:rPr>
        <w:t>选取</w:t>
      </w:r>
      <w:r>
        <w:rPr>
          <w:rFonts w:ascii="宋体" w:hAnsi="宋体"/>
          <w:kern w:val="0"/>
          <w:szCs w:val="21"/>
          <w:lang w:eastAsia="zh-Hans"/>
        </w:rPr>
        <w:t>小组成员。</w:t>
      </w:r>
    </w:p>
    <w:p w14:paraId="317B9D37">
      <w:pPr>
        <w:pStyle w:val="70"/>
        <w:widowControl/>
        <w:numPr>
          <w:ilvl w:val="0"/>
          <w:numId w:val="22"/>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采购人：是采购活动当事人之一，负责项目的整体规划、技术方案可行性设计论证与实施，作为合同采购方（用户）的主体承担质疑回复、履行合同、验收与评价等义务。</w:t>
      </w:r>
    </w:p>
    <w:p w14:paraId="6E4B1C9F">
      <w:pPr>
        <w:pStyle w:val="70"/>
        <w:widowControl/>
        <w:numPr>
          <w:ilvl w:val="0"/>
          <w:numId w:val="22"/>
        </w:numPr>
        <w:snapToGrid w:val="0"/>
        <w:spacing w:line="360" w:lineRule="auto"/>
        <w:ind w:left="284" w:hanging="284" w:firstLineChars="0"/>
        <w:contextualSpacing/>
        <w:jc w:val="left"/>
        <w:rPr>
          <w:rFonts w:ascii="宋体" w:hAnsi="宋体"/>
          <w:kern w:val="0"/>
          <w:szCs w:val="21"/>
          <w:lang w:eastAsia="zh-Hans"/>
        </w:rPr>
      </w:pPr>
      <w:r>
        <w:rPr>
          <w:rFonts w:hint="eastAsia" w:ascii="宋体" w:hAnsi="宋体"/>
          <w:kern w:val="0"/>
          <w:szCs w:val="21"/>
          <w:lang w:eastAsia="zh-Hans"/>
        </w:rPr>
        <w:t>供应商：是指向采购人提供货物、工程或者服务的法人、其他组织或者自然人</w:t>
      </w:r>
      <w:r>
        <w:rPr>
          <w:rFonts w:ascii="宋体" w:hAnsi="宋体"/>
          <w:kern w:val="0"/>
          <w:szCs w:val="21"/>
          <w:lang w:eastAsia="zh-Hans"/>
        </w:rPr>
        <w:t>。</w:t>
      </w:r>
    </w:p>
    <w:p w14:paraId="5295F134">
      <w:pPr>
        <w:pStyle w:val="70"/>
        <w:widowControl/>
        <w:numPr>
          <w:ilvl w:val="0"/>
          <w:numId w:val="22"/>
        </w:numPr>
        <w:snapToGrid w:val="0"/>
        <w:spacing w:line="360" w:lineRule="auto"/>
        <w:ind w:left="284" w:hanging="284" w:firstLineChars="0"/>
        <w:contextualSpacing/>
        <w:jc w:val="left"/>
        <w:rPr>
          <w:rFonts w:ascii="宋体" w:hAnsi="宋体"/>
          <w:kern w:val="0"/>
          <w:szCs w:val="21"/>
          <w:lang w:eastAsia="zh-Hans"/>
        </w:rPr>
      </w:pPr>
      <w:r>
        <w:rPr>
          <w:rFonts w:hint="eastAsia" w:ascii="宋体" w:hAnsi="宋体"/>
          <w:kern w:val="0"/>
          <w:szCs w:val="21"/>
          <w:lang w:eastAsia="zh-CN"/>
        </w:rPr>
        <w:t>选取小组</w:t>
      </w:r>
      <w:r>
        <w:rPr>
          <w:rFonts w:hint="eastAsia" w:ascii="宋体" w:hAnsi="宋体"/>
          <w:kern w:val="0"/>
          <w:szCs w:val="21"/>
          <w:lang w:eastAsia="zh-Hans"/>
        </w:rPr>
        <w:t>：</w:t>
      </w:r>
      <w:r>
        <w:rPr>
          <w:rFonts w:ascii="宋体" w:hAnsi="宋体"/>
          <w:kern w:val="0"/>
          <w:szCs w:val="21"/>
          <w:lang w:eastAsia="zh-Hans"/>
        </w:rPr>
        <w:t>是指</w:t>
      </w:r>
      <w:r>
        <w:rPr>
          <w:rFonts w:hint="eastAsia" w:ascii="宋体" w:hAnsi="宋体"/>
          <w:kern w:val="0"/>
          <w:szCs w:val="21"/>
          <w:lang w:val="en-US" w:eastAsia="zh-CN"/>
        </w:rPr>
        <w:t>参考相关</w:t>
      </w:r>
      <w:r>
        <w:rPr>
          <w:rFonts w:ascii="宋体" w:hAnsi="宋体"/>
          <w:kern w:val="0"/>
          <w:szCs w:val="21"/>
          <w:lang w:eastAsia="zh-Hans"/>
        </w:rPr>
        <w:t>法律法规规定，由采购人代表和有关专家组成以确定成交供应商或者推荐成交候选供应商的临时组织。</w:t>
      </w:r>
    </w:p>
    <w:p w14:paraId="5D533207">
      <w:pPr>
        <w:pStyle w:val="70"/>
        <w:widowControl/>
        <w:numPr>
          <w:ilvl w:val="0"/>
          <w:numId w:val="22"/>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成交供应商</w:t>
      </w:r>
      <w:r>
        <w:rPr>
          <w:rFonts w:hint="eastAsia" w:ascii="宋体" w:hAnsi="宋体"/>
          <w:kern w:val="0"/>
          <w:szCs w:val="21"/>
          <w:lang w:eastAsia="zh-Hans"/>
        </w:rPr>
        <w:t>：</w:t>
      </w:r>
      <w:r>
        <w:rPr>
          <w:rFonts w:ascii="宋体" w:hAnsi="宋体"/>
          <w:kern w:val="0"/>
          <w:szCs w:val="21"/>
          <w:lang w:eastAsia="zh-Hans"/>
        </w:rPr>
        <w:t>是指经</w:t>
      </w:r>
      <w:r>
        <w:rPr>
          <w:rFonts w:hint="eastAsia" w:ascii="宋体" w:hAnsi="宋体"/>
          <w:kern w:val="0"/>
          <w:szCs w:val="21"/>
          <w:lang w:val="en-US" w:eastAsia="zh-CN"/>
        </w:rPr>
        <w:t>选取</w:t>
      </w:r>
      <w:r>
        <w:rPr>
          <w:rFonts w:ascii="宋体" w:hAnsi="宋体"/>
          <w:kern w:val="0"/>
          <w:szCs w:val="21"/>
          <w:lang w:eastAsia="zh-Hans"/>
        </w:rPr>
        <w:t>小组评审确定的对</w:t>
      </w:r>
      <w:r>
        <w:rPr>
          <w:rFonts w:hint="eastAsia" w:ascii="宋体" w:hAnsi="宋体"/>
          <w:kern w:val="0"/>
          <w:szCs w:val="21"/>
          <w:lang w:eastAsia="zh-CN"/>
        </w:rPr>
        <w:t>选取文件</w:t>
      </w:r>
      <w:r>
        <w:rPr>
          <w:rFonts w:ascii="宋体" w:hAnsi="宋体"/>
          <w:kern w:val="0"/>
          <w:szCs w:val="21"/>
          <w:lang w:eastAsia="zh-Hans"/>
        </w:rPr>
        <w:t>做出实质性响应，经采购人按照规定在</w:t>
      </w:r>
      <w:r>
        <w:rPr>
          <w:rFonts w:hint="eastAsia" w:ascii="宋体" w:hAnsi="宋体"/>
          <w:kern w:val="0"/>
          <w:szCs w:val="21"/>
          <w:lang w:eastAsia="zh-CN"/>
        </w:rPr>
        <w:t>选取小组</w:t>
      </w:r>
      <w:r>
        <w:rPr>
          <w:rFonts w:ascii="宋体" w:hAnsi="宋体"/>
          <w:kern w:val="0"/>
          <w:szCs w:val="21"/>
          <w:lang w:eastAsia="zh-Hans"/>
        </w:rPr>
        <w:t>推荐的成交候选供应商中确定的或</w:t>
      </w:r>
      <w:r>
        <w:rPr>
          <w:rFonts w:hint="eastAsia" w:ascii="宋体" w:hAnsi="宋体"/>
          <w:kern w:val="0"/>
          <w:szCs w:val="21"/>
          <w:lang w:eastAsia="zh-CN"/>
        </w:rPr>
        <w:t>选取小组</w:t>
      </w:r>
      <w:r>
        <w:rPr>
          <w:rFonts w:ascii="宋体" w:hAnsi="宋体"/>
          <w:kern w:val="0"/>
          <w:szCs w:val="21"/>
          <w:lang w:eastAsia="zh-Hans"/>
        </w:rPr>
        <w:t>受采购人委托直接确认的供应商。</w:t>
      </w:r>
    </w:p>
    <w:p w14:paraId="6450A404">
      <w:pPr>
        <w:pStyle w:val="70"/>
        <w:widowControl/>
        <w:numPr>
          <w:ilvl w:val="0"/>
          <w:numId w:val="22"/>
        </w:numPr>
        <w:snapToGrid w:val="0"/>
        <w:spacing w:line="360" w:lineRule="auto"/>
        <w:ind w:left="284" w:hanging="284" w:firstLineChars="0"/>
        <w:contextualSpacing/>
        <w:jc w:val="left"/>
        <w:rPr>
          <w:rFonts w:ascii="宋体" w:hAnsi="宋体"/>
          <w:kern w:val="0"/>
          <w:szCs w:val="21"/>
        </w:rPr>
      </w:pPr>
      <w:r>
        <w:rPr>
          <w:rFonts w:hint="eastAsia" w:ascii="宋体" w:hAnsi="宋体"/>
          <w:kern w:val="0"/>
          <w:szCs w:val="21"/>
          <w:lang w:eastAsia="zh-CN"/>
        </w:rPr>
        <w:t>选取文件</w:t>
      </w:r>
      <w:r>
        <w:rPr>
          <w:rFonts w:ascii="宋体" w:hAnsi="宋体"/>
          <w:kern w:val="0"/>
          <w:szCs w:val="21"/>
          <w:lang w:eastAsia="zh-Hans"/>
        </w:rPr>
        <w:t>：是指包括</w:t>
      </w:r>
      <w:r>
        <w:rPr>
          <w:rFonts w:hint="eastAsia" w:ascii="宋体" w:hAnsi="宋体"/>
          <w:kern w:val="0"/>
          <w:szCs w:val="21"/>
          <w:lang w:val="en-US" w:eastAsia="zh-CN"/>
        </w:rPr>
        <w:t>选取</w:t>
      </w:r>
      <w:r>
        <w:rPr>
          <w:rFonts w:ascii="宋体" w:hAnsi="宋体"/>
          <w:kern w:val="0"/>
          <w:szCs w:val="21"/>
          <w:lang w:eastAsia="zh-Hans"/>
        </w:rPr>
        <w:t>公告和</w:t>
      </w:r>
      <w:r>
        <w:rPr>
          <w:rFonts w:hint="eastAsia" w:ascii="宋体" w:hAnsi="宋体"/>
          <w:kern w:val="0"/>
          <w:szCs w:val="21"/>
          <w:lang w:eastAsia="zh-CN"/>
        </w:rPr>
        <w:t>选取文件</w:t>
      </w:r>
      <w:r>
        <w:rPr>
          <w:rFonts w:ascii="宋体" w:hAnsi="宋体"/>
          <w:kern w:val="0"/>
          <w:szCs w:val="21"/>
          <w:lang w:eastAsia="zh-Hans"/>
        </w:rPr>
        <w:t>及其补充、变更和澄清等一系列文件。</w:t>
      </w:r>
    </w:p>
    <w:p w14:paraId="21F46671">
      <w:pPr>
        <w:pStyle w:val="70"/>
        <w:widowControl/>
        <w:numPr>
          <w:ilvl w:val="0"/>
          <w:numId w:val="21"/>
        </w:numPr>
        <w:snapToGrid w:val="0"/>
        <w:spacing w:before="156" w:beforeLines="50" w:line="360" w:lineRule="auto"/>
        <w:ind w:left="442" w:hanging="442" w:firstLineChars="0"/>
        <w:contextualSpacing/>
        <w:jc w:val="left"/>
        <w:outlineLvl w:val="3"/>
        <w:rPr>
          <w:rFonts w:ascii="宋体" w:hAnsi="宋体"/>
          <w:b/>
          <w:kern w:val="0"/>
          <w:szCs w:val="21"/>
        </w:rPr>
      </w:pPr>
      <w:r>
        <w:rPr>
          <w:rFonts w:ascii="宋体" w:hAnsi="宋体"/>
          <w:b/>
          <w:kern w:val="0"/>
          <w:szCs w:val="21"/>
          <w:lang w:eastAsia="zh-Hans"/>
        </w:rPr>
        <w:t>须知前附表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52FBA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vAlign w:val="center"/>
          </w:tcPr>
          <w:p w14:paraId="6A5827CC">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本表与</w:t>
            </w:r>
            <w:r>
              <w:rPr>
                <w:rFonts w:hint="eastAsia" w:ascii="宋体" w:hAnsi="宋体"/>
                <w:kern w:val="0"/>
                <w:szCs w:val="21"/>
                <w:lang w:eastAsia="zh-CN"/>
              </w:rPr>
              <w:t>选取文件</w:t>
            </w:r>
            <w:r>
              <w:rPr>
                <w:rFonts w:ascii="宋体" w:hAnsi="宋体"/>
                <w:kern w:val="0"/>
                <w:szCs w:val="21"/>
                <w:lang w:eastAsia="zh-Hans"/>
              </w:rPr>
              <w:t>对应章节的内容若不一致，以本表为准。</w:t>
            </w:r>
          </w:p>
        </w:tc>
      </w:tr>
      <w:tr w14:paraId="15D54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BD477AE">
            <w:pPr>
              <w:widowControl/>
              <w:snapToGrid w:val="0"/>
              <w:spacing w:line="400" w:lineRule="exact"/>
              <w:contextualSpacing/>
              <w:jc w:val="center"/>
              <w:rPr>
                <w:rFonts w:ascii="宋体" w:hAnsi="宋体"/>
                <w:kern w:val="0"/>
                <w:szCs w:val="21"/>
                <w:lang w:eastAsia="zh-Hans"/>
              </w:rPr>
            </w:pPr>
            <w:r>
              <w:rPr>
                <w:rFonts w:ascii="宋体" w:hAnsi="宋体"/>
                <w:kern w:val="0"/>
                <w:szCs w:val="21"/>
                <w:lang w:eastAsia="zh-Hans"/>
              </w:rPr>
              <w:t>序号</w:t>
            </w:r>
          </w:p>
        </w:tc>
        <w:tc>
          <w:tcPr>
            <w:tcW w:w="997" w:type="pct"/>
            <w:vAlign w:val="center"/>
          </w:tcPr>
          <w:p w14:paraId="410015B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条款名称</w:t>
            </w:r>
          </w:p>
        </w:tc>
        <w:tc>
          <w:tcPr>
            <w:tcW w:w="3619" w:type="pct"/>
            <w:vAlign w:val="center"/>
          </w:tcPr>
          <w:p w14:paraId="3B4D0C14">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内容及要求</w:t>
            </w:r>
          </w:p>
        </w:tc>
      </w:tr>
      <w:tr w14:paraId="05469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1266A2D">
            <w:pPr>
              <w:widowControl/>
              <w:snapToGrid w:val="0"/>
              <w:spacing w:line="400" w:lineRule="exact"/>
              <w:contextualSpacing/>
              <w:jc w:val="center"/>
              <w:rPr>
                <w:rFonts w:ascii="宋体" w:hAnsi="宋体"/>
                <w:kern w:val="0"/>
                <w:szCs w:val="21"/>
              </w:rPr>
            </w:pPr>
            <w:r>
              <w:rPr>
                <w:rFonts w:hint="eastAsia" w:ascii="宋体" w:hAnsi="宋体"/>
                <w:kern w:val="0"/>
                <w:szCs w:val="21"/>
              </w:rPr>
              <w:t>1</w:t>
            </w:r>
          </w:p>
        </w:tc>
        <w:tc>
          <w:tcPr>
            <w:tcW w:w="997" w:type="pct"/>
            <w:vAlign w:val="center"/>
          </w:tcPr>
          <w:p w14:paraId="29C41EE9">
            <w:pPr>
              <w:widowControl/>
              <w:snapToGrid w:val="0"/>
              <w:spacing w:line="400" w:lineRule="exact"/>
              <w:contextualSpacing/>
              <w:rPr>
                <w:rFonts w:ascii="宋体" w:hAnsi="宋体"/>
                <w:kern w:val="0"/>
                <w:szCs w:val="21"/>
              </w:rPr>
            </w:pPr>
            <w:r>
              <w:rPr>
                <w:rFonts w:hint="eastAsia" w:ascii="宋体" w:hAnsi="宋体"/>
                <w:kern w:val="0"/>
                <w:szCs w:val="21"/>
                <w:lang w:eastAsia="zh-Hans"/>
              </w:rPr>
              <w:t>项目属性</w:t>
            </w:r>
          </w:p>
        </w:tc>
        <w:tc>
          <w:tcPr>
            <w:tcW w:w="3619" w:type="pct"/>
            <w:vAlign w:val="center"/>
          </w:tcPr>
          <w:p w14:paraId="63E28CF6">
            <w:pPr>
              <w:widowControl/>
              <w:snapToGrid w:val="0"/>
              <w:spacing w:line="400" w:lineRule="exact"/>
              <w:contextualSpacing/>
              <w:rPr>
                <w:rFonts w:ascii="宋体" w:hAnsi="宋体"/>
                <w:kern w:val="0"/>
                <w:szCs w:val="21"/>
              </w:rPr>
            </w:pPr>
            <w:r>
              <w:rPr>
                <w:rFonts w:hint="eastAsia" w:ascii="宋体" w:hAnsi="宋体"/>
                <w:kern w:val="0"/>
                <w:szCs w:val="21"/>
              </w:rPr>
              <w:t>工程</w:t>
            </w:r>
          </w:p>
        </w:tc>
      </w:tr>
      <w:tr w14:paraId="3A4BE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0CEFB51">
            <w:pPr>
              <w:widowControl/>
              <w:snapToGrid w:val="0"/>
              <w:spacing w:line="400" w:lineRule="exact"/>
              <w:contextualSpacing/>
              <w:jc w:val="center"/>
              <w:rPr>
                <w:rFonts w:ascii="宋体" w:hAnsi="宋体"/>
                <w:kern w:val="0"/>
                <w:szCs w:val="21"/>
              </w:rPr>
            </w:pPr>
            <w:r>
              <w:rPr>
                <w:rFonts w:hint="eastAsia" w:ascii="宋体" w:hAnsi="宋体"/>
                <w:kern w:val="0"/>
                <w:szCs w:val="21"/>
              </w:rPr>
              <w:t>2</w:t>
            </w:r>
          </w:p>
        </w:tc>
        <w:tc>
          <w:tcPr>
            <w:tcW w:w="997" w:type="pct"/>
            <w:vAlign w:val="center"/>
          </w:tcPr>
          <w:p w14:paraId="1F8C0022">
            <w:pPr>
              <w:widowControl/>
              <w:snapToGrid w:val="0"/>
              <w:spacing w:line="400" w:lineRule="exact"/>
              <w:contextualSpacing/>
              <w:rPr>
                <w:rFonts w:ascii="宋体" w:hAnsi="宋体"/>
                <w:kern w:val="0"/>
                <w:szCs w:val="21"/>
              </w:rPr>
            </w:pPr>
            <w:r>
              <w:rPr>
                <w:rFonts w:hint="eastAsia" w:ascii="宋体" w:hAnsi="宋体"/>
                <w:kern w:val="0"/>
                <w:szCs w:val="21"/>
              </w:rPr>
              <w:t>资金属性</w:t>
            </w:r>
          </w:p>
        </w:tc>
        <w:tc>
          <w:tcPr>
            <w:tcW w:w="3619" w:type="pct"/>
            <w:vAlign w:val="center"/>
          </w:tcPr>
          <w:p w14:paraId="58EDEA8C">
            <w:pPr>
              <w:widowControl/>
              <w:snapToGrid w:val="0"/>
              <w:spacing w:line="400" w:lineRule="exact"/>
              <w:contextualSpacing/>
              <w:rPr>
                <w:rFonts w:ascii="宋体" w:hAnsi="宋体"/>
                <w:color w:val="auto"/>
                <w:kern w:val="0"/>
                <w:szCs w:val="21"/>
              </w:rPr>
            </w:pPr>
            <w:r>
              <w:rPr>
                <w:rFonts w:hint="eastAsia" w:ascii="宋体" w:hAnsi="宋体"/>
                <w:color w:val="auto"/>
                <w:kern w:val="0"/>
                <w:szCs w:val="21"/>
                <w:lang w:val="en-US" w:eastAsia="zh-CN"/>
              </w:rPr>
              <w:t>自筹</w:t>
            </w:r>
            <w:r>
              <w:rPr>
                <w:rFonts w:hint="eastAsia" w:ascii="宋体" w:hAnsi="宋体"/>
                <w:color w:val="auto"/>
                <w:kern w:val="0"/>
                <w:szCs w:val="21"/>
              </w:rPr>
              <w:t>资金</w:t>
            </w:r>
          </w:p>
        </w:tc>
      </w:tr>
      <w:tr w14:paraId="5CDB7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DAFED9D">
            <w:pPr>
              <w:widowControl/>
              <w:snapToGrid w:val="0"/>
              <w:spacing w:line="400" w:lineRule="exact"/>
              <w:contextualSpacing/>
              <w:jc w:val="center"/>
              <w:rPr>
                <w:rFonts w:ascii="宋体" w:hAnsi="宋体"/>
                <w:kern w:val="0"/>
                <w:szCs w:val="21"/>
              </w:rPr>
            </w:pPr>
            <w:r>
              <w:rPr>
                <w:rFonts w:hint="eastAsia" w:ascii="宋体" w:hAnsi="宋体"/>
                <w:kern w:val="0"/>
                <w:szCs w:val="21"/>
              </w:rPr>
              <w:t>3</w:t>
            </w:r>
          </w:p>
        </w:tc>
        <w:tc>
          <w:tcPr>
            <w:tcW w:w="997" w:type="pct"/>
            <w:vAlign w:val="center"/>
          </w:tcPr>
          <w:p w14:paraId="313B5828">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评</w:t>
            </w:r>
            <w:r>
              <w:rPr>
                <w:rFonts w:hint="eastAsia" w:ascii="宋体" w:hAnsi="宋体"/>
                <w:kern w:val="0"/>
                <w:szCs w:val="21"/>
                <w:lang w:eastAsia="zh-Hans"/>
              </w:rPr>
              <w:t>审</w:t>
            </w:r>
            <w:r>
              <w:rPr>
                <w:rFonts w:ascii="宋体" w:hAnsi="宋体"/>
                <w:kern w:val="0"/>
                <w:szCs w:val="21"/>
                <w:lang w:eastAsia="zh-Hans"/>
              </w:rPr>
              <w:t>办法</w:t>
            </w:r>
          </w:p>
        </w:tc>
        <w:tc>
          <w:tcPr>
            <w:tcW w:w="3619" w:type="pct"/>
            <w:vAlign w:val="center"/>
          </w:tcPr>
          <w:p w14:paraId="4CB1D23E">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综合评分法</w:t>
            </w:r>
          </w:p>
        </w:tc>
      </w:tr>
      <w:tr w14:paraId="4491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B08A1BA">
            <w:pPr>
              <w:widowControl/>
              <w:snapToGrid w:val="0"/>
              <w:spacing w:line="400" w:lineRule="exact"/>
              <w:contextualSpacing/>
              <w:jc w:val="center"/>
              <w:rPr>
                <w:rFonts w:ascii="宋体" w:hAnsi="宋体"/>
                <w:kern w:val="0"/>
                <w:szCs w:val="21"/>
              </w:rPr>
            </w:pPr>
            <w:r>
              <w:rPr>
                <w:rFonts w:hint="eastAsia" w:ascii="宋体" w:hAnsi="宋体"/>
                <w:kern w:val="0"/>
                <w:szCs w:val="21"/>
              </w:rPr>
              <w:t>4</w:t>
            </w:r>
          </w:p>
        </w:tc>
        <w:tc>
          <w:tcPr>
            <w:tcW w:w="997" w:type="pct"/>
            <w:vAlign w:val="center"/>
          </w:tcPr>
          <w:p w14:paraId="45315A86">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现场踏勘</w:t>
            </w:r>
          </w:p>
        </w:tc>
        <w:tc>
          <w:tcPr>
            <w:tcW w:w="3619" w:type="pct"/>
            <w:vAlign w:val="center"/>
          </w:tcPr>
          <w:p w14:paraId="116AAD8F">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否</w:t>
            </w:r>
          </w:p>
        </w:tc>
      </w:tr>
      <w:tr w14:paraId="5FDBB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B25BF47">
            <w:pPr>
              <w:widowControl/>
              <w:snapToGrid w:val="0"/>
              <w:spacing w:line="400" w:lineRule="exact"/>
              <w:contextualSpacing/>
              <w:jc w:val="center"/>
              <w:rPr>
                <w:rFonts w:ascii="宋体" w:hAnsi="宋体"/>
                <w:kern w:val="0"/>
                <w:szCs w:val="21"/>
              </w:rPr>
            </w:pPr>
            <w:r>
              <w:rPr>
                <w:rFonts w:hint="eastAsia" w:ascii="宋体" w:hAnsi="宋体"/>
                <w:kern w:val="0"/>
                <w:szCs w:val="21"/>
              </w:rPr>
              <w:t>5</w:t>
            </w:r>
          </w:p>
        </w:tc>
        <w:tc>
          <w:tcPr>
            <w:tcW w:w="997" w:type="pct"/>
            <w:vAlign w:val="center"/>
          </w:tcPr>
          <w:p w14:paraId="4227C97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有效期</w:t>
            </w:r>
          </w:p>
        </w:tc>
        <w:tc>
          <w:tcPr>
            <w:tcW w:w="3619" w:type="pct"/>
            <w:vAlign w:val="center"/>
          </w:tcPr>
          <w:p w14:paraId="0B69407D">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从提交响应文件的截止之日起90日历天</w:t>
            </w:r>
            <w:r>
              <w:rPr>
                <w:rFonts w:hint="eastAsia" w:ascii="宋体" w:hAnsi="宋体"/>
                <w:color w:val="auto"/>
                <w:kern w:val="0"/>
                <w:szCs w:val="21"/>
                <w:lang w:eastAsia="zh-Hans"/>
              </w:rPr>
              <w:t>。</w:t>
            </w:r>
          </w:p>
        </w:tc>
      </w:tr>
      <w:tr w14:paraId="4459A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ADC601D">
            <w:pPr>
              <w:widowControl/>
              <w:snapToGrid w:val="0"/>
              <w:spacing w:line="400" w:lineRule="exact"/>
              <w:contextualSpacing/>
              <w:jc w:val="center"/>
              <w:rPr>
                <w:rFonts w:ascii="宋体" w:hAnsi="宋体"/>
                <w:kern w:val="0"/>
                <w:szCs w:val="21"/>
              </w:rPr>
            </w:pPr>
            <w:r>
              <w:rPr>
                <w:rFonts w:hint="eastAsia" w:ascii="宋体" w:hAnsi="宋体"/>
                <w:kern w:val="0"/>
                <w:szCs w:val="21"/>
              </w:rPr>
              <w:t>6</w:t>
            </w:r>
          </w:p>
        </w:tc>
        <w:tc>
          <w:tcPr>
            <w:tcW w:w="997" w:type="pct"/>
            <w:vAlign w:val="center"/>
          </w:tcPr>
          <w:p w14:paraId="435FEBF0">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保证金</w:t>
            </w:r>
          </w:p>
        </w:tc>
        <w:tc>
          <w:tcPr>
            <w:tcW w:w="3619" w:type="pct"/>
            <w:vAlign w:val="center"/>
          </w:tcPr>
          <w:p w14:paraId="51EB20E4">
            <w:pPr>
              <w:widowControl/>
              <w:snapToGrid w:val="0"/>
              <w:spacing w:line="400" w:lineRule="exact"/>
              <w:contextualSpacing/>
              <w:rPr>
                <w:rFonts w:hint="default" w:ascii="宋体" w:hAnsi="宋体" w:eastAsia="宋体"/>
                <w:color w:val="auto"/>
                <w:kern w:val="0"/>
                <w:szCs w:val="21"/>
                <w:lang w:val="en-US" w:eastAsia="zh-CN"/>
              </w:rPr>
            </w:pPr>
            <w:r>
              <w:rPr>
                <w:rFonts w:hint="eastAsia" w:ascii="宋体" w:hAnsi="宋体"/>
                <w:color w:val="auto"/>
                <w:kern w:val="0"/>
                <w:szCs w:val="21"/>
                <w:lang w:val="en-US" w:eastAsia="zh-CN"/>
              </w:rPr>
              <w:t>本项目不收取</w:t>
            </w:r>
            <w:r>
              <w:rPr>
                <w:rFonts w:hint="eastAsia" w:ascii="宋体" w:hAnsi="宋体"/>
                <w:kern w:val="0"/>
                <w:szCs w:val="21"/>
                <w:lang w:eastAsia="zh-Hans"/>
              </w:rPr>
              <w:t>响应</w:t>
            </w:r>
            <w:r>
              <w:rPr>
                <w:rFonts w:ascii="宋体" w:hAnsi="宋体"/>
                <w:kern w:val="0"/>
                <w:szCs w:val="21"/>
                <w:lang w:eastAsia="zh-Hans"/>
              </w:rPr>
              <w:t>保证金</w:t>
            </w:r>
          </w:p>
        </w:tc>
      </w:tr>
      <w:tr w14:paraId="57B3C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E9BDF75">
            <w:pPr>
              <w:widowControl/>
              <w:snapToGrid w:val="0"/>
              <w:spacing w:line="400" w:lineRule="exact"/>
              <w:contextualSpacing/>
              <w:jc w:val="center"/>
              <w:rPr>
                <w:rFonts w:ascii="宋体" w:hAnsi="宋体"/>
                <w:kern w:val="0"/>
                <w:szCs w:val="21"/>
              </w:rPr>
            </w:pPr>
            <w:r>
              <w:rPr>
                <w:rFonts w:hint="eastAsia" w:ascii="宋体" w:hAnsi="宋体"/>
                <w:kern w:val="0"/>
                <w:szCs w:val="21"/>
              </w:rPr>
              <w:t>7</w:t>
            </w:r>
          </w:p>
        </w:tc>
        <w:tc>
          <w:tcPr>
            <w:tcW w:w="997" w:type="pct"/>
            <w:vAlign w:val="center"/>
          </w:tcPr>
          <w:p w14:paraId="7CD85AC6">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文件要求</w:t>
            </w:r>
          </w:p>
        </w:tc>
        <w:tc>
          <w:tcPr>
            <w:tcW w:w="3619" w:type="pct"/>
            <w:vAlign w:val="center"/>
          </w:tcPr>
          <w:p w14:paraId="131F64E1">
            <w:pPr>
              <w:widowControl/>
              <w:snapToGrid w:val="0"/>
              <w:spacing w:line="400" w:lineRule="exact"/>
              <w:contextualSpacing/>
              <w:rPr>
                <w:rFonts w:ascii="宋体" w:hAnsi="宋体"/>
                <w:color w:val="auto"/>
                <w:kern w:val="0"/>
                <w:szCs w:val="21"/>
                <w:lang w:eastAsia="zh-Hans"/>
              </w:rPr>
            </w:pPr>
            <w:r>
              <w:rPr>
                <w:rFonts w:ascii="宋体" w:hAnsi="宋体"/>
                <w:b/>
                <w:color w:val="auto"/>
                <w:kern w:val="0"/>
                <w:szCs w:val="21"/>
                <w:lang w:eastAsia="zh-Hans"/>
              </w:rPr>
              <w:t>一、电子</w:t>
            </w:r>
            <w:r>
              <w:rPr>
                <w:rFonts w:hint="eastAsia" w:ascii="宋体" w:hAnsi="宋体"/>
                <w:b/>
                <w:color w:val="auto"/>
                <w:kern w:val="0"/>
                <w:szCs w:val="21"/>
                <w:lang w:eastAsia="zh-Hans"/>
              </w:rPr>
              <w:t>响应</w:t>
            </w:r>
            <w:r>
              <w:rPr>
                <w:rFonts w:ascii="宋体" w:hAnsi="宋体"/>
                <w:b/>
                <w:color w:val="auto"/>
                <w:kern w:val="0"/>
                <w:szCs w:val="21"/>
                <w:lang w:eastAsia="zh-Hans"/>
              </w:rPr>
              <w:t>文件：</w:t>
            </w:r>
          </w:p>
          <w:p w14:paraId="366DC476">
            <w:pPr>
              <w:widowControl/>
              <w:snapToGrid w:val="0"/>
              <w:spacing w:line="400" w:lineRule="exact"/>
              <w:contextualSpacing/>
              <w:rPr>
                <w:rFonts w:ascii="宋体" w:hAnsi="宋体"/>
                <w:color w:val="auto"/>
                <w:kern w:val="0"/>
                <w:szCs w:val="21"/>
              </w:rPr>
            </w:pPr>
            <w:r>
              <w:rPr>
                <w:rFonts w:ascii="宋体" w:hAnsi="宋体"/>
                <w:color w:val="auto"/>
                <w:kern w:val="0"/>
                <w:szCs w:val="21"/>
                <w:lang w:eastAsia="zh-Hans"/>
              </w:rPr>
              <w:t>电</w:t>
            </w:r>
            <w:r>
              <w:rPr>
                <w:rFonts w:hint="eastAsia" w:ascii="宋体" w:hAnsi="宋体"/>
                <w:color w:val="auto"/>
                <w:kern w:val="0"/>
                <w:szCs w:val="21"/>
                <w:lang w:eastAsia="zh-Hans"/>
              </w:rPr>
              <w:t>子响应</w:t>
            </w:r>
            <w:r>
              <w:rPr>
                <w:rFonts w:ascii="宋体" w:hAnsi="宋体"/>
                <w:color w:val="auto"/>
                <w:kern w:val="0"/>
                <w:szCs w:val="21"/>
                <w:lang w:eastAsia="zh-Hans"/>
              </w:rPr>
              <w:t>文件U盘(或光盘)</w:t>
            </w:r>
            <w:r>
              <w:rPr>
                <w:rFonts w:hint="eastAsia" w:ascii="宋体" w:hAnsi="宋体"/>
                <w:color w:val="auto"/>
                <w:kern w:val="0"/>
                <w:szCs w:val="21"/>
              </w:rPr>
              <w:t>1</w:t>
            </w:r>
            <w:r>
              <w:rPr>
                <w:rFonts w:ascii="宋体" w:hAnsi="宋体"/>
                <w:color w:val="auto"/>
                <w:kern w:val="0"/>
                <w:szCs w:val="21"/>
                <w:lang w:eastAsia="zh-Hans"/>
              </w:rPr>
              <w:t>份</w:t>
            </w:r>
            <w:r>
              <w:rPr>
                <w:rFonts w:hint="eastAsia" w:ascii="宋体" w:hAnsi="宋体"/>
                <w:color w:val="auto"/>
                <w:kern w:val="0"/>
                <w:szCs w:val="21"/>
                <w:lang w:eastAsia="zh-Hans"/>
              </w:rPr>
              <w:t>。</w:t>
            </w:r>
          </w:p>
          <w:p w14:paraId="2C16A99A">
            <w:pPr>
              <w:widowControl/>
              <w:snapToGrid w:val="0"/>
              <w:spacing w:line="400" w:lineRule="exact"/>
              <w:contextualSpacing/>
              <w:rPr>
                <w:rFonts w:ascii="宋体" w:hAnsi="宋体"/>
                <w:color w:val="auto"/>
                <w:kern w:val="0"/>
                <w:szCs w:val="21"/>
              </w:rPr>
            </w:pPr>
            <w:r>
              <w:rPr>
                <w:rFonts w:ascii="宋体" w:hAnsi="宋体"/>
                <w:b/>
                <w:color w:val="auto"/>
                <w:kern w:val="0"/>
                <w:szCs w:val="21"/>
                <w:lang w:eastAsia="zh-Hans"/>
              </w:rPr>
              <w:t>二、</w:t>
            </w:r>
            <w:r>
              <w:rPr>
                <w:rFonts w:hint="eastAsia" w:ascii="宋体" w:hAnsi="宋体"/>
                <w:b/>
                <w:color w:val="auto"/>
                <w:kern w:val="0"/>
                <w:szCs w:val="21"/>
                <w:lang w:eastAsia="zh-Hans"/>
              </w:rPr>
              <w:t>响应</w:t>
            </w:r>
            <w:r>
              <w:rPr>
                <w:rFonts w:ascii="宋体" w:hAnsi="宋体"/>
                <w:b/>
                <w:color w:val="auto"/>
                <w:kern w:val="0"/>
                <w:szCs w:val="21"/>
                <w:lang w:eastAsia="zh-Hans"/>
              </w:rPr>
              <w:t>文件：</w:t>
            </w:r>
          </w:p>
          <w:p w14:paraId="7C753E67">
            <w:pPr>
              <w:widowControl/>
              <w:snapToGrid w:val="0"/>
              <w:spacing w:line="400" w:lineRule="exact"/>
              <w:contextualSpacing/>
              <w:rPr>
                <w:rFonts w:ascii="宋体" w:hAnsi="宋体"/>
                <w:color w:val="auto"/>
                <w:kern w:val="0"/>
                <w:szCs w:val="21"/>
              </w:rPr>
            </w:pPr>
            <w:r>
              <w:rPr>
                <w:rFonts w:hint="eastAsia" w:ascii="宋体" w:hAnsi="宋体"/>
                <w:color w:val="auto"/>
                <w:kern w:val="0"/>
                <w:szCs w:val="21"/>
                <w:lang w:eastAsia="zh-Hans"/>
              </w:rPr>
              <w:t>响应</w:t>
            </w:r>
            <w:r>
              <w:rPr>
                <w:rFonts w:ascii="宋体" w:hAnsi="宋体"/>
                <w:color w:val="auto"/>
                <w:kern w:val="0"/>
                <w:szCs w:val="21"/>
                <w:lang w:eastAsia="zh-Hans"/>
              </w:rPr>
              <w:t>文件正本</w:t>
            </w:r>
            <w:r>
              <w:rPr>
                <w:rFonts w:hint="eastAsia" w:ascii="宋体" w:hAnsi="宋体"/>
                <w:color w:val="auto"/>
                <w:kern w:val="0"/>
                <w:szCs w:val="21"/>
              </w:rPr>
              <w:t>1</w:t>
            </w:r>
            <w:r>
              <w:rPr>
                <w:rFonts w:ascii="宋体" w:hAnsi="宋体"/>
                <w:color w:val="auto"/>
                <w:kern w:val="0"/>
                <w:szCs w:val="21"/>
                <w:lang w:eastAsia="zh-Hans"/>
              </w:rPr>
              <w:t>份，</w:t>
            </w:r>
            <w:r>
              <w:rPr>
                <w:rFonts w:hint="eastAsia" w:ascii="宋体" w:hAnsi="宋体"/>
                <w:color w:val="auto"/>
                <w:kern w:val="0"/>
                <w:szCs w:val="21"/>
                <w:lang w:eastAsia="zh-Hans"/>
              </w:rPr>
              <w:t>响应</w:t>
            </w:r>
            <w:r>
              <w:rPr>
                <w:rFonts w:ascii="宋体" w:hAnsi="宋体"/>
                <w:color w:val="auto"/>
                <w:kern w:val="0"/>
                <w:szCs w:val="21"/>
                <w:lang w:eastAsia="zh-Hans"/>
              </w:rPr>
              <w:t>文件副本</w:t>
            </w:r>
            <w:r>
              <w:rPr>
                <w:rFonts w:hint="eastAsia" w:ascii="宋体" w:hAnsi="宋体"/>
                <w:color w:val="auto"/>
                <w:kern w:val="0"/>
                <w:szCs w:val="21"/>
              </w:rPr>
              <w:t>3</w:t>
            </w:r>
            <w:r>
              <w:rPr>
                <w:rFonts w:ascii="宋体" w:hAnsi="宋体"/>
                <w:color w:val="auto"/>
                <w:kern w:val="0"/>
                <w:szCs w:val="21"/>
                <w:lang w:eastAsia="zh-Hans"/>
              </w:rPr>
              <w:t>份。</w:t>
            </w:r>
          </w:p>
          <w:p w14:paraId="13C06A1E">
            <w:pPr>
              <w:widowControl/>
              <w:snapToGrid w:val="0"/>
              <w:spacing w:line="400" w:lineRule="exact"/>
              <w:contextualSpacing/>
              <w:rPr>
                <w:rFonts w:ascii="宋体" w:hAnsi="宋体"/>
                <w:color w:val="auto"/>
                <w:kern w:val="0"/>
                <w:szCs w:val="21"/>
              </w:rPr>
            </w:pPr>
            <w:r>
              <w:rPr>
                <w:rFonts w:ascii="宋体" w:hAnsi="宋体"/>
                <w:color w:val="auto"/>
                <w:kern w:val="0"/>
                <w:szCs w:val="21"/>
                <w:lang w:eastAsia="zh-Hans"/>
              </w:rPr>
              <w:t>（递交的</w:t>
            </w:r>
            <w:r>
              <w:rPr>
                <w:rFonts w:hint="eastAsia" w:ascii="宋体" w:hAnsi="宋体"/>
                <w:color w:val="auto"/>
                <w:kern w:val="0"/>
                <w:szCs w:val="21"/>
                <w:lang w:eastAsia="zh-Hans"/>
              </w:rPr>
              <w:t>响应</w:t>
            </w:r>
            <w:r>
              <w:rPr>
                <w:rFonts w:ascii="宋体" w:hAnsi="宋体"/>
                <w:color w:val="auto"/>
                <w:kern w:val="0"/>
                <w:szCs w:val="21"/>
                <w:lang w:eastAsia="zh-Hans"/>
              </w:rPr>
              <w:t>文件需密封完好，</w:t>
            </w:r>
            <w:r>
              <w:rPr>
                <w:rFonts w:hint="eastAsia" w:ascii="宋体" w:hAnsi="宋体"/>
                <w:color w:val="auto"/>
                <w:kern w:val="0"/>
                <w:szCs w:val="21"/>
                <w:lang w:eastAsia="zh-Hans"/>
              </w:rPr>
              <w:t>每套响应文件须清楚地标明“正本”或“副本”。若副本与正本不符，以正本为准。</w:t>
            </w:r>
            <w:r>
              <w:rPr>
                <w:rFonts w:ascii="宋体" w:hAnsi="宋体"/>
                <w:color w:val="auto"/>
                <w:kern w:val="0"/>
                <w:szCs w:val="21"/>
                <w:lang w:eastAsia="zh-Hans"/>
              </w:rPr>
              <w:t>）</w:t>
            </w:r>
          </w:p>
        </w:tc>
      </w:tr>
      <w:tr w14:paraId="6403C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654BEF1">
            <w:pPr>
              <w:widowControl/>
              <w:snapToGrid w:val="0"/>
              <w:spacing w:line="400" w:lineRule="exact"/>
              <w:contextualSpacing/>
              <w:jc w:val="center"/>
              <w:rPr>
                <w:rFonts w:ascii="宋体" w:hAnsi="宋体"/>
                <w:kern w:val="0"/>
                <w:szCs w:val="21"/>
              </w:rPr>
            </w:pPr>
            <w:r>
              <w:rPr>
                <w:rFonts w:hint="eastAsia" w:ascii="宋体" w:hAnsi="宋体"/>
                <w:kern w:val="0"/>
                <w:szCs w:val="21"/>
              </w:rPr>
              <w:t>8</w:t>
            </w:r>
          </w:p>
        </w:tc>
        <w:tc>
          <w:tcPr>
            <w:tcW w:w="997" w:type="pct"/>
            <w:vAlign w:val="center"/>
          </w:tcPr>
          <w:p w14:paraId="1C2DF29A">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候选供应商推荐家数</w:t>
            </w:r>
          </w:p>
        </w:tc>
        <w:tc>
          <w:tcPr>
            <w:tcW w:w="3619" w:type="pct"/>
            <w:vAlign w:val="center"/>
          </w:tcPr>
          <w:p w14:paraId="29C0C9A0">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rPr>
              <w:t>3</w:t>
            </w:r>
            <w:r>
              <w:rPr>
                <w:rFonts w:ascii="宋体" w:hAnsi="宋体"/>
                <w:color w:val="auto"/>
                <w:kern w:val="0"/>
                <w:szCs w:val="21"/>
                <w:lang w:eastAsia="zh-Hans"/>
              </w:rPr>
              <w:t>家</w:t>
            </w:r>
          </w:p>
        </w:tc>
      </w:tr>
      <w:tr w14:paraId="637CD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F88315A">
            <w:pPr>
              <w:widowControl/>
              <w:snapToGrid w:val="0"/>
              <w:spacing w:line="400" w:lineRule="exact"/>
              <w:contextualSpacing/>
              <w:jc w:val="center"/>
              <w:rPr>
                <w:rFonts w:ascii="宋体" w:hAnsi="宋体"/>
                <w:kern w:val="0"/>
                <w:szCs w:val="21"/>
              </w:rPr>
            </w:pPr>
            <w:r>
              <w:rPr>
                <w:rFonts w:hint="eastAsia" w:ascii="宋体" w:hAnsi="宋体"/>
                <w:kern w:val="0"/>
                <w:szCs w:val="21"/>
              </w:rPr>
              <w:t>9</w:t>
            </w:r>
          </w:p>
        </w:tc>
        <w:tc>
          <w:tcPr>
            <w:tcW w:w="997" w:type="pct"/>
            <w:vAlign w:val="center"/>
          </w:tcPr>
          <w:p w14:paraId="26DA4434">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成交供应商数量</w:t>
            </w:r>
          </w:p>
        </w:tc>
        <w:tc>
          <w:tcPr>
            <w:tcW w:w="3619" w:type="pct"/>
            <w:vAlign w:val="center"/>
          </w:tcPr>
          <w:p w14:paraId="1E775822">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1家</w:t>
            </w:r>
          </w:p>
        </w:tc>
      </w:tr>
      <w:tr w14:paraId="62168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384" w:type="pct"/>
            <w:vAlign w:val="center"/>
          </w:tcPr>
          <w:p w14:paraId="465CF793">
            <w:pPr>
              <w:widowControl/>
              <w:snapToGrid w:val="0"/>
              <w:spacing w:line="400" w:lineRule="exact"/>
              <w:contextualSpacing/>
              <w:jc w:val="center"/>
              <w:rPr>
                <w:rFonts w:ascii="宋体" w:hAnsi="宋体"/>
                <w:kern w:val="0"/>
                <w:szCs w:val="21"/>
              </w:rPr>
            </w:pPr>
            <w:r>
              <w:rPr>
                <w:rFonts w:hint="eastAsia" w:ascii="宋体" w:hAnsi="宋体"/>
                <w:kern w:val="0"/>
                <w:szCs w:val="21"/>
              </w:rPr>
              <w:t>10</w:t>
            </w:r>
          </w:p>
        </w:tc>
        <w:tc>
          <w:tcPr>
            <w:tcW w:w="997" w:type="pct"/>
            <w:vAlign w:val="center"/>
          </w:tcPr>
          <w:p w14:paraId="77928DA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有效供应商家数</w:t>
            </w:r>
          </w:p>
        </w:tc>
        <w:tc>
          <w:tcPr>
            <w:tcW w:w="3619" w:type="pct"/>
            <w:vAlign w:val="center"/>
          </w:tcPr>
          <w:p w14:paraId="4C50416A">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3家</w:t>
            </w:r>
          </w:p>
          <w:p w14:paraId="3DEA56F3">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此人数约定了开启与评审过程中的最低有效供应商家数，当家数不足时项目将不得开启、不得评审或直接终止采购。</w:t>
            </w:r>
          </w:p>
        </w:tc>
      </w:tr>
      <w:tr w14:paraId="0FA3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652C41">
            <w:pPr>
              <w:widowControl/>
              <w:snapToGrid w:val="0"/>
              <w:spacing w:line="400" w:lineRule="exact"/>
              <w:contextualSpacing/>
              <w:jc w:val="center"/>
              <w:rPr>
                <w:rFonts w:ascii="宋体" w:hAnsi="宋体"/>
                <w:kern w:val="0"/>
                <w:szCs w:val="21"/>
              </w:rPr>
            </w:pPr>
            <w:r>
              <w:rPr>
                <w:rFonts w:hint="eastAsia" w:ascii="宋体" w:hAnsi="宋体"/>
                <w:kern w:val="0"/>
                <w:szCs w:val="21"/>
              </w:rPr>
              <w:t>11</w:t>
            </w:r>
          </w:p>
        </w:tc>
        <w:tc>
          <w:tcPr>
            <w:tcW w:w="997" w:type="pct"/>
            <w:vAlign w:val="center"/>
          </w:tcPr>
          <w:p w14:paraId="085F7BD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供应商确定方式</w:t>
            </w:r>
          </w:p>
        </w:tc>
        <w:tc>
          <w:tcPr>
            <w:tcW w:w="3619" w:type="pct"/>
            <w:vAlign w:val="center"/>
          </w:tcPr>
          <w:p w14:paraId="521F238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采购人按照评审报告中推荐的成交候选人确定成交人</w:t>
            </w:r>
          </w:p>
        </w:tc>
      </w:tr>
      <w:tr w14:paraId="3DB2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F30CFF">
            <w:pPr>
              <w:widowControl/>
              <w:snapToGrid w:val="0"/>
              <w:spacing w:line="400" w:lineRule="exact"/>
              <w:contextualSpacing/>
              <w:jc w:val="center"/>
              <w:rPr>
                <w:rFonts w:ascii="宋体" w:hAnsi="宋体"/>
                <w:kern w:val="0"/>
                <w:szCs w:val="21"/>
              </w:rPr>
            </w:pPr>
            <w:r>
              <w:rPr>
                <w:rFonts w:hint="eastAsia" w:ascii="宋体" w:hAnsi="宋体"/>
                <w:kern w:val="0"/>
                <w:szCs w:val="21"/>
              </w:rPr>
              <w:t>12</w:t>
            </w:r>
          </w:p>
        </w:tc>
        <w:tc>
          <w:tcPr>
            <w:tcW w:w="997" w:type="pct"/>
            <w:vAlign w:val="center"/>
          </w:tcPr>
          <w:p w14:paraId="4B465B2B">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w:t>
            </w:r>
          </w:p>
        </w:tc>
        <w:tc>
          <w:tcPr>
            <w:tcW w:w="3619" w:type="pct"/>
            <w:vAlign w:val="center"/>
          </w:tcPr>
          <w:p w14:paraId="652453D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收取。采购机构代理</w:t>
            </w:r>
            <w:r>
              <w:rPr>
                <w:rFonts w:hint="eastAsia" w:ascii="宋体" w:hAnsi="宋体"/>
                <w:kern w:val="0"/>
                <w:szCs w:val="21"/>
                <w:lang w:val="en-US" w:eastAsia="zh-CN"/>
              </w:rPr>
              <w:t>向成交供应商定额收取</w:t>
            </w:r>
            <w:r>
              <w:rPr>
                <w:rFonts w:ascii="宋体" w:hAnsi="宋体"/>
                <w:kern w:val="0"/>
                <w:szCs w:val="21"/>
                <w:lang w:eastAsia="zh-Hans"/>
              </w:rPr>
              <w:t>服务费</w:t>
            </w:r>
            <w:r>
              <w:rPr>
                <w:rFonts w:hint="eastAsia" w:ascii="宋体" w:hAnsi="宋体"/>
                <w:kern w:val="0"/>
                <w:szCs w:val="21"/>
                <w:lang w:val="en-US" w:eastAsia="zh-CN"/>
              </w:rPr>
              <w:t>¥5,000.00元（人民币伍仟元整）</w:t>
            </w:r>
            <w:r>
              <w:rPr>
                <w:rFonts w:hint="eastAsia" w:ascii="宋体" w:hAnsi="宋体" w:eastAsia="宋体" w:cs="宋体"/>
              </w:rPr>
              <w:t>。</w:t>
            </w:r>
          </w:p>
        </w:tc>
      </w:tr>
      <w:tr w14:paraId="417F5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79FE4B24">
            <w:pPr>
              <w:widowControl/>
              <w:snapToGrid w:val="0"/>
              <w:spacing w:line="400" w:lineRule="exact"/>
              <w:contextualSpacing/>
              <w:jc w:val="center"/>
              <w:rPr>
                <w:rFonts w:ascii="宋体" w:hAnsi="宋体"/>
                <w:kern w:val="0"/>
                <w:szCs w:val="21"/>
              </w:rPr>
            </w:pPr>
            <w:r>
              <w:rPr>
                <w:rFonts w:hint="eastAsia" w:ascii="宋体" w:hAnsi="宋体"/>
                <w:kern w:val="0"/>
                <w:szCs w:val="21"/>
              </w:rPr>
              <w:t>13</w:t>
            </w:r>
          </w:p>
        </w:tc>
        <w:tc>
          <w:tcPr>
            <w:tcW w:w="997" w:type="pct"/>
            <w:vAlign w:val="center"/>
          </w:tcPr>
          <w:p w14:paraId="2B959E1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代理服务费收取方式</w:t>
            </w:r>
          </w:p>
        </w:tc>
        <w:tc>
          <w:tcPr>
            <w:tcW w:w="3619" w:type="pct"/>
            <w:vAlign w:val="center"/>
          </w:tcPr>
          <w:p w14:paraId="25DD9A9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向</w:t>
            </w:r>
            <w:r>
              <w:rPr>
                <w:rFonts w:hint="eastAsia" w:ascii="宋体" w:hAnsi="宋体"/>
                <w:kern w:val="0"/>
                <w:szCs w:val="21"/>
                <w:lang w:eastAsia="zh-Hans"/>
              </w:rPr>
              <w:t>成交</w:t>
            </w:r>
            <w:r>
              <w:rPr>
                <w:rFonts w:ascii="宋体" w:hAnsi="宋体"/>
                <w:kern w:val="0"/>
                <w:szCs w:val="21"/>
                <w:lang w:eastAsia="zh-Hans"/>
              </w:rPr>
              <w:t>供应商收取</w:t>
            </w:r>
          </w:p>
        </w:tc>
      </w:tr>
      <w:tr w14:paraId="57586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2E80AFAF">
            <w:pPr>
              <w:widowControl/>
              <w:snapToGrid w:val="0"/>
              <w:spacing w:line="400" w:lineRule="exact"/>
              <w:contextualSpacing/>
              <w:jc w:val="center"/>
              <w:rPr>
                <w:rFonts w:ascii="宋体" w:hAnsi="宋体"/>
                <w:kern w:val="0"/>
                <w:szCs w:val="21"/>
              </w:rPr>
            </w:pPr>
            <w:r>
              <w:rPr>
                <w:rFonts w:hint="eastAsia" w:ascii="宋体" w:hAnsi="宋体"/>
                <w:kern w:val="0"/>
                <w:szCs w:val="21"/>
              </w:rPr>
              <w:t>14</w:t>
            </w:r>
          </w:p>
        </w:tc>
        <w:tc>
          <w:tcPr>
            <w:tcW w:w="997" w:type="pct"/>
            <w:vAlign w:val="center"/>
          </w:tcPr>
          <w:p w14:paraId="19E08F0A">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履约担保</w:t>
            </w:r>
          </w:p>
        </w:tc>
        <w:tc>
          <w:tcPr>
            <w:tcW w:w="3619" w:type="pct"/>
            <w:vAlign w:val="center"/>
          </w:tcPr>
          <w:p w14:paraId="56DC2A87">
            <w:pPr>
              <w:widowControl/>
              <w:snapToGrid w:val="0"/>
              <w:spacing w:line="400" w:lineRule="exact"/>
              <w:contextualSpacing/>
              <w:rPr>
                <w:rFonts w:hint="default" w:ascii="宋体" w:hAnsi="宋体" w:eastAsia="宋体"/>
                <w:kern w:val="0"/>
                <w:szCs w:val="21"/>
                <w:lang w:val="en-US" w:eastAsia="zh-CN"/>
              </w:rPr>
            </w:pPr>
            <w:r>
              <w:rPr>
                <w:rFonts w:hint="eastAsia" w:ascii="宋体" w:hAnsi="宋体"/>
                <w:kern w:val="0"/>
                <w:szCs w:val="21"/>
                <w:lang w:val="en-US" w:eastAsia="zh-CN"/>
              </w:rPr>
              <w:t>本项目不收取履约担保</w:t>
            </w:r>
          </w:p>
        </w:tc>
      </w:tr>
    </w:tbl>
    <w:p w14:paraId="420D7E1F">
      <w:pPr>
        <w:widowControl/>
        <w:snapToGrid w:val="0"/>
        <w:spacing w:before="312" w:beforeLines="100" w:line="360" w:lineRule="auto"/>
        <w:contextualSpacing/>
        <w:jc w:val="left"/>
        <w:outlineLvl w:val="2"/>
        <w:rPr>
          <w:rFonts w:ascii="宋体" w:hAnsi="宋体"/>
          <w:b/>
          <w:kern w:val="0"/>
          <w:szCs w:val="21"/>
        </w:rPr>
      </w:pPr>
    </w:p>
    <w:p w14:paraId="00DD2CF4">
      <w:pPr>
        <w:pStyle w:val="70"/>
        <w:widowControl/>
        <w:numPr>
          <w:ilvl w:val="0"/>
          <w:numId w:val="21"/>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说明</w:t>
      </w:r>
    </w:p>
    <w:p w14:paraId="40124942">
      <w:pPr>
        <w:pStyle w:val="70"/>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总则</w:t>
      </w:r>
    </w:p>
    <w:p w14:paraId="189140CC">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w:t>
      </w:r>
      <w:r>
        <w:rPr>
          <w:rFonts w:hint="eastAsia" w:ascii="宋体" w:hAnsi="宋体"/>
          <w:kern w:val="0"/>
          <w:szCs w:val="21"/>
          <w:lang w:eastAsia="zh-CN"/>
        </w:rPr>
        <w:t>选取文件</w:t>
      </w:r>
      <w:r>
        <w:rPr>
          <w:rFonts w:hint="eastAsia" w:ascii="宋体" w:hAnsi="宋体"/>
          <w:color w:val="auto"/>
          <w:kern w:val="0"/>
          <w:szCs w:val="21"/>
          <w:lang w:eastAsia="zh-Hans"/>
        </w:rPr>
        <w:t>参考</w:t>
      </w:r>
      <w:r>
        <w:rPr>
          <w:rFonts w:ascii="宋体" w:hAnsi="宋体"/>
          <w:kern w:val="0"/>
          <w:szCs w:val="21"/>
          <w:lang w:eastAsia="zh-Hans"/>
        </w:rPr>
        <w:t>有关法律、法规、规章制度编制。</w:t>
      </w:r>
    </w:p>
    <w:p w14:paraId="176F8C8E">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供应商应仔细阅读本项目信息公告及</w:t>
      </w:r>
      <w:r>
        <w:rPr>
          <w:rFonts w:hint="eastAsia" w:ascii="宋体" w:hAnsi="宋体"/>
          <w:kern w:val="0"/>
          <w:szCs w:val="21"/>
          <w:lang w:eastAsia="zh-CN"/>
        </w:rPr>
        <w:t>选取文件</w:t>
      </w:r>
      <w:r>
        <w:rPr>
          <w:rFonts w:ascii="宋体" w:hAnsi="宋体"/>
          <w:kern w:val="0"/>
          <w:szCs w:val="21"/>
          <w:lang w:eastAsia="zh-Hans"/>
        </w:rPr>
        <w:t>的所有内容（包括变更、补充、澄清以及修改等，且均为</w:t>
      </w:r>
      <w:r>
        <w:rPr>
          <w:rFonts w:hint="eastAsia" w:ascii="宋体" w:hAnsi="宋体"/>
          <w:kern w:val="0"/>
          <w:szCs w:val="21"/>
          <w:lang w:eastAsia="zh-CN"/>
        </w:rPr>
        <w:t>选取文件</w:t>
      </w:r>
      <w:r>
        <w:rPr>
          <w:rFonts w:ascii="宋体" w:hAnsi="宋体"/>
          <w:kern w:val="0"/>
          <w:szCs w:val="21"/>
          <w:lang w:eastAsia="zh-Hans"/>
        </w:rPr>
        <w:t>的组成部分），按照</w:t>
      </w:r>
      <w:r>
        <w:rPr>
          <w:rFonts w:hint="eastAsia" w:ascii="宋体" w:hAnsi="宋体"/>
          <w:kern w:val="0"/>
          <w:szCs w:val="21"/>
          <w:lang w:eastAsia="zh-CN"/>
        </w:rPr>
        <w:t>选取文件</w:t>
      </w:r>
      <w:r>
        <w:rPr>
          <w:rFonts w:ascii="宋体" w:hAnsi="宋体"/>
          <w:kern w:val="0"/>
          <w:szCs w:val="21"/>
          <w:lang w:eastAsia="zh-Hans"/>
        </w:rPr>
        <w:t>要求以及格式编制响应文件，并保证其真实性，否则一切后果自负。</w:t>
      </w:r>
    </w:p>
    <w:p w14:paraId="2D6FF123">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本次</w:t>
      </w:r>
      <w:r>
        <w:rPr>
          <w:rFonts w:hint="eastAsia" w:ascii="宋体" w:hAnsi="宋体"/>
          <w:kern w:val="0"/>
          <w:szCs w:val="21"/>
          <w:lang w:val="en-US" w:eastAsia="zh-CN"/>
        </w:rPr>
        <w:t>公开选取</w:t>
      </w:r>
      <w:r>
        <w:rPr>
          <w:rFonts w:ascii="宋体" w:hAnsi="宋体"/>
          <w:kern w:val="0"/>
          <w:szCs w:val="21"/>
          <w:lang w:eastAsia="zh-Hans"/>
        </w:rPr>
        <w:t>项目，是以</w:t>
      </w:r>
      <w:r>
        <w:rPr>
          <w:rFonts w:hint="eastAsia" w:ascii="宋体" w:hAnsi="宋体"/>
          <w:kern w:val="0"/>
          <w:szCs w:val="21"/>
          <w:lang w:val="en-US" w:eastAsia="zh-CN"/>
        </w:rPr>
        <w:t>选取</w:t>
      </w:r>
      <w:r>
        <w:rPr>
          <w:rFonts w:ascii="宋体" w:hAnsi="宋体"/>
          <w:kern w:val="0"/>
          <w:szCs w:val="21"/>
          <w:lang w:eastAsia="zh-Hans"/>
        </w:rPr>
        <w:t>公告的方式邀请非特定的供应商参加</w:t>
      </w:r>
      <w:r>
        <w:rPr>
          <w:rFonts w:hint="eastAsia" w:ascii="宋体" w:hAnsi="宋体"/>
          <w:kern w:val="0"/>
          <w:szCs w:val="21"/>
          <w:lang w:val="en-US" w:eastAsia="zh-CN"/>
        </w:rPr>
        <w:t>采购</w:t>
      </w:r>
      <w:r>
        <w:rPr>
          <w:rFonts w:ascii="宋体" w:hAnsi="宋体"/>
          <w:kern w:val="0"/>
          <w:szCs w:val="21"/>
          <w:lang w:eastAsia="zh-Hans"/>
        </w:rPr>
        <w:t>。</w:t>
      </w:r>
    </w:p>
    <w:p w14:paraId="3A82A57B">
      <w:pPr>
        <w:pStyle w:val="70"/>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适用范围</w:t>
      </w:r>
    </w:p>
    <w:p w14:paraId="41132A63">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本</w:t>
      </w:r>
      <w:r>
        <w:rPr>
          <w:rFonts w:hint="eastAsia" w:ascii="宋体" w:hAnsi="宋体"/>
          <w:kern w:val="0"/>
          <w:szCs w:val="21"/>
          <w:lang w:eastAsia="zh-CN"/>
        </w:rPr>
        <w:t>选取文件</w:t>
      </w:r>
      <w:r>
        <w:rPr>
          <w:rFonts w:ascii="宋体" w:hAnsi="宋体"/>
          <w:kern w:val="0"/>
          <w:szCs w:val="21"/>
          <w:lang w:eastAsia="zh-Hans"/>
        </w:rPr>
        <w:t>仅适用于本次</w:t>
      </w:r>
      <w:r>
        <w:rPr>
          <w:rFonts w:hint="eastAsia" w:ascii="宋体" w:hAnsi="宋体"/>
          <w:kern w:val="0"/>
          <w:szCs w:val="21"/>
          <w:lang w:val="en-US" w:eastAsia="zh-CN"/>
        </w:rPr>
        <w:t>选取</w:t>
      </w:r>
      <w:r>
        <w:rPr>
          <w:rFonts w:ascii="宋体" w:hAnsi="宋体"/>
          <w:kern w:val="0"/>
          <w:szCs w:val="21"/>
          <w:lang w:eastAsia="zh-Hans"/>
        </w:rPr>
        <w:t>公告中所涉及的项目和内容。</w:t>
      </w:r>
    </w:p>
    <w:p w14:paraId="174DF57A">
      <w:pPr>
        <w:pStyle w:val="70"/>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进口产品</w:t>
      </w:r>
    </w:p>
    <w:p w14:paraId="24CF172C">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若本项目允许采购进口产品，供应商应保证所投产品可履行合法报通关手续进入中国关境内。</w:t>
      </w:r>
    </w:p>
    <w:p w14:paraId="37B8C242">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若本项目不允许采购进口产品，如供应商所投产品为进口产品，其响应将被认定为响应无效。</w:t>
      </w:r>
    </w:p>
    <w:p w14:paraId="46013E8F">
      <w:pPr>
        <w:pStyle w:val="70"/>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hint="eastAsia" w:ascii="宋体" w:hAnsi="宋体"/>
          <w:b/>
          <w:kern w:val="0"/>
          <w:szCs w:val="21"/>
          <w:lang w:val="en-US" w:eastAsia="zh-CN"/>
        </w:rPr>
        <w:t>响应</w:t>
      </w:r>
      <w:r>
        <w:rPr>
          <w:rFonts w:ascii="宋体" w:hAnsi="宋体"/>
          <w:b/>
          <w:kern w:val="0"/>
          <w:szCs w:val="21"/>
          <w:lang w:eastAsia="zh-Hans"/>
        </w:rPr>
        <w:t>费用</w:t>
      </w:r>
    </w:p>
    <w:p w14:paraId="38C9D2F6">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不论</w:t>
      </w:r>
      <w:r>
        <w:rPr>
          <w:rFonts w:hint="eastAsia" w:ascii="宋体" w:hAnsi="宋体"/>
          <w:kern w:val="0"/>
          <w:szCs w:val="21"/>
          <w:lang w:val="en-US" w:eastAsia="zh-CN"/>
        </w:rPr>
        <w:t>采购</w:t>
      </w:r>
      <w:r>
        <w:rPr>
          <w:rFonts w:ascii="宋体" w:hAnsi="宋体"/>
          <w:kern w:val="0"/>
          <w:szCs w:val="21"/>
          <w:lang w:eastAsia="zh-Hans"/>
        </w:rPr>
        <w:t>结果如何，供应商应承担所有与准备和参加</w:t>
      </w:r>
      <w:r>
        <w:rPr>
          <w:rFonts w:hint="eastAsia" w:ascii="宋体" w:hAnsi="宋体"/>
          <w:kern w:val="0"/>
          <w:szCs w:val="21"/>
          <w:lang w:val="en-US" w:eastAsia="zh-CN"/>
        </w:rPr>
        <w:t>响应</w:t>
      </w:r>
      <w:r>
        <w:rPr>
          <w:rFonts w:ascii="宋体" w:hAnsi="宋体"/>
          <w:kern w:val="0"/>
          <w:szCs w:val="21"/>
          <w:lang w:eastAsia="zh-Hans"/>
        </w:rPr>
        <w:t>有关的费用。采购代理机构和采购人均无义务和责任承担相关费用。</w:t>
      </w:r>
    </w:p>
    <w:p w14:paraId="31AEE722">
      <w:pPr>
        <w:pStyle w:val="70"/>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以联合体形式</w:t>
      </w:r>
      <w:r>
        <w:rPr>
          <w:rFonts w:hint="eastAsia" w:ascii="宋体" w:hAnsi="宋体"/>
          <w:b/>
          <w:kern w:val="0"/>
          <w:szCs w:val="21"/>
          <w:lang w:val="en-US" w:eastAsia="zh-CN"/>
        </w:rPr>
        <w:t>响应</w:t>
      </w:r>
      <w:r>
        <w:rPr>
          <w:rFonts w:ascii="宋体" w:hAnsi="宋体"/>
          <w:b/>
          <w:kern w:val="0"/>
          <w:szCs w:val="21"/>
          <w:lang w:eastAsia="zh-Hans"/>
        </w:rPr>
        <w:t>的，应符合以下规定：</w:t>
      </w:r>
    </w:p>
    <w:p w14:paraId="30891E70">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联合体各方均应当满足《中华人民共和国政府采购法》第二十二条规定的条件，并在响应文件中提供联合体各方的相关证明材料。</w:t>
      </w:r>
    </w:p>
    <w:p w14:paraId="3827E80A">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48D3E83C">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对于需交响应保证金的，以牵头方名义缴纳。</w:t>
      </w:r>
    </w:p>
    <w:p w14:paraId="71C6890E">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联合体成员存在不良信用记录的，视同联合体存在不良信用记录。</w:t>
      </w:r>
    </w:p>
    <w:p w14:paraId="7FF8EBC4">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33900AC">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联合体各方应当共同与采购人签订采购合同，就合同约定的事项对采购人承担连带责任。</w:t>
      </w:r>
    </w:p>
    <w:p w14:paraId="7CDB9083">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6.关联企业响应说明</w:t>
      </w:r>
    </w:p>
    <w:p w14:paraId="18027132">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532E9721">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3D68AD59">
      <w:pPr>
        <w:widowControl/>
        <w:snapToGrid w:val="0"/>
        <w:spacing w:line="360" w:lineRule="auto"/>
        <w:contextualSpacing/>
        <w:jc w:val="left"/>
        <w:outlineLvl w:val="3"/>
        <w:rPr>
          <w:rFonts w:ascii="宋体" w:hAnsi="宋体"/>
          <w:kern w:val="0"/>
          <w:szCs w:val="21"/>
          <w:lang w:eastAsia="zh-Hans"/>
        </w:rPr>
      </w:pPr>
      <w:r>
        <w:rPr>
          <w:rFonts w:hint="eastAsia" w:ascii="宋体" w:hAnsi="宋体"/>
          <w:b/>
          <w:kern w:val="0"/>
          <w:szCs w:val="21"/>
          <w:lang w:val="en-US" w:eastAsia="zh-CN"/>
        </w:rPr>
        <w:t>7</w:t>
      </w:r>
      <w:r>
        <w:rPr>
          <w:rFonts w:ascii="宋体" w:hAnsi="宋体"/>
          <w:b/>
          <w:kern w:val="0"/>
          <w:szCs w:val="21"/>
          <w:lang w:eastAsia="zh-Hans"/>
        </w:rPr>
        <w:t>.纪律与保密事项</w:t>
      </w:r>
    </w:p>
    <w:p w14:paraId="73CEF96F">
      <w:pPr>
        <w:pStyle w:val="70"/>
        <w:widowControl/>
        <w:numPr>
          <w:ilvl w:val="0"/>
          <w:numId w:val="26"/>
        </w:numPr>
        <w:snapToGrid w:val="0"/>
        <w:spacing w:line="360" w:lineRule="auto"/>
        <w:ind w:left="440" w:leftChars="0" w:hanging="440" w:firstLineChars="0"/>
        <w:contextualSpacing/>
        <w:jc w:val="left"/>
        <w:rPr>
          <w:rFonts w:ascii="宋体" w:hAnsi="宋体"/>
          <w:kern w:val="0"/>
          <w:szCs w:val="21"/>
          <w:lang w:eastAsia="zh-Hans"/>
        </w:rPr>
      </w:pPr>
      <w:r>
        <w:rPr>
          <w:rFonts w:ascii="宋体" w:hAnsi="宋体"/>
          <w:kern w:val="0"/>
          <w:szCs w:val="21"/>
          <w:lang w:eastAsia="zh-Hans"/>
        </w:rPr>
        <w:t>供应商不得相互串通报价，不得妨碍其他供应商的公平竞争，不得损害采购人或其他供应商的合法权益，供应商不得以向采购人、</w:t>
      </w:r>
      <w:r>
        <w:rPr>
          <w:rFonts w:hint="eastAsia" w:ascii="宋体" w:hAnsi="宋体"/>
          <w:kern w:val="0"/>
          <w:szCs w:val="21"/>
          <w:lang w:eastAsia="zh-CN"/>
        </w:rPr>
        <w:t>选取小组</w:t>
      </w:r>
      <w:r>
        <w:rPr>
          <w:rFonts w:ascii="宋体" w:hAnsi="宋体"/>
          <w:kern w:val="0"/>
          <w:szCs w:val="21"/>
          <w:lang w:eastAsia="zh-Hans"/>
        </w:rPr>
        <w:t>成员行贿或者采取其他不正当手段谋取成交。</w:t>
      </w:r>
    </w:p>
    <w:p w14:paraId="664409D0">
      <w:pPr>
        <w:pStyle w:val="70"/>
        <w:widowControl/>
        <w:numPr>
          <w:ilvl w:val="0"/>
          <w:numId w:val="26"/>
        </w:numPr>
        <w:snapToGrid w:val="0"/>
        <w:spacing w:line="360" w:lineRule="auto"/>
        <w:ind w:left="440" w:leftChars="0" w:hanging="440" w:firstLineChars="0"/>
        <w:contextualSpacing/>
        <w:jc w:val="left"/>
        <w:rPr>
          <w:rFonts w:ascii="宋体" w:hAnsi="宋体"/>
          <w:kern w:val="0"/>
          <w:szCs w:val="21"/>
          <w:lang w:eastAsia="zh-Hans"/>
        </w:rPr>
      </w:pPr>
      <w:r>
        <w:rPr>
          <w:rFonts w:ascii="宋体" w:hAnsi="宋体"/>
          <w:kern w:val="0"/>
          <w:szCs w:val="21"/>
          <w:lang w:eastAsia="zh-Hans"/>
        </w:rPr>
        <w:t>供应商不得与采购人就响应价格、响应方案等实质性内容进行</w:t>
      </w:r>
      <w:r>
        <w:rPr>
          <w:rFonts w:hint="eastAsia" w:ascii="宋体" w:hAnsi="宋体"/>
          <w:kern w:val="0"/>
          <w:szCs w:val="21"/>
          <w:lang w:val="en-US" w:eastAsia="zh-CN"/>
        </w:rPr>
        <w:t>商议</w:t>
      </w:r>
      <w:r>
        <w:rPr>
          <w:rFonts w:ascii="宋体" w:hAnsi="宋体"/>
          <w:kern w:val="0"/>
          <w:szCs w:val="21"/>
          <w:lang w:eastAsia="zh-Hans"/>
        </w:rPr>
        <w:t>，也不得私下接触</w:t>
      </w:r>
      <w:r>
        <w:rPr>
          <w:rFonts w:hint="eastAsia" w:ascii="宋体" w:hAnsi="宋体"/>
          <w:kern w:val="0"/>
          <w:szCs w:val="21"/>
          <w:lang w:eastAsia="zh-CN"/>
        </w:rPr>
        <w:t>选取小组</w:t>
      </w:r>
      <w:r>
        <w:rPr>
          <w:rFonts w:ascii="宋体" w:hAnsi="宋体"/>
          <w:kern w:val="0"/>
          <w:szCs w:val="21"/>
          <w:lang w:eastAsia="zh-Hans"/>
        </w:rPr>
        <w:t>成员。</w:t>
      </w:r>
    </w:p>
    <w:p w14:paraId="4CE4A82A">
      <w:pPr>
        <w:widowControl/>
        <w:snapToGrid w:val="0"/>
        <w:spacing w:line="360" w:lineRule="auto"/>
        <w:contextualSpacing/>
        <w:jc w:val="left"/>
        <w:outlineLvl w:val="3"/>
        <w:rPr>
          <w:rFonts w:ascii="宋体" w:hAnsi="宋体"/>
          <w:kern w:val="0"/>
          <w:szCs w:val="21"/>
          <w:lang w:eastAsia="zh-Hans"/>
        </w:rPr>
      </w:pPr>
      <w:r>
        <w:rPr>
          <w:rFonts w:hint="eastAsia" w:ascii="宋体" w:hAnsi="宋体"/>
          <w:b/>
          <w:kern w:val="0"/>
          <w:szCs w:val="21"/>
          <w:lang w:val="en-US" w:eastAsia="zh-CN"/>
        </w:rPr>
        <w:t>8</w:t>
      </w:r>
      <w:r>
        <w:rPr>
          <w:rFonts w:ascii="宋体" w:hAnsi="宋体"/>
          <w:b/>
          <w:kern w:val="0"/>
          <w:szCs w:val="21"/>
          <w:lang w:eastAsia="zh-Hans"/>
        </w:rPr>
        <w:t>.语言文字以及度量衡单位</w:t>
      </w:r>
    </w:p>
    <w:p w14:paraId="7B14278D">
      <w:pPr>
        <w:pStyle w:val="70"/>
        <w:widowControl/>
        <w:numPr>
          <w:ilvl w:val="0"/>
          <w:numId w:val="27"/>
        </w:numPr>
        <w:snapToGrid w:val="0"/>
        <w:spacing w:line="360" w:lineRule="auto"/>
        <w:ind w:left="440" w:leftChars="0" w:hanging="440" w:firstLineChars="0"/>
        <w:contextualSpacing/>
        <w:jc w:val="left"/>
        <w:rPr>
          <w:rFonts w:ascii="宋体" w:hAnsi="宋体"/>
          <w:kern w:val="0"/>
          <w:szCs w:val="21"/>
          <w:lang w:eastAsia="zh-Hans"/>
        </w:rPr>
      </w:pPr>
      <w:r>
        <w:rPr>
          <w:rFonts w:ascii="宋体" w:hAnsi="宋体"/>
          <w:kern w:val="0"/>
          <w:szCs w:val="21"/>
          <w:lang w:eastAsia="zh-Hans"/>
        </w:rPr>
        <w:t>除</w:t>
      </w:r>
      <w:r>
        <w:rPr>
          <w:rFonts w:hint="eastAsia" w:ascii="宋体" w:hAnsi="宋体"/>
          <w:kern w:val="0"/>
          <w:szCs w:val="21"/>
          <w:lang w:eastAsia="zh-CN"/>
        </w:rPr>
        <w:t>选取文件</w:t>
      </w:r>
      <w:r>
        <w:rPr>
          <w:rFonts w:ascii="宋体" w:hAnsi="宋体"/>
          <w:kern w:val="0"/>
          <w:szCs w:val="21"/>
          <w:lang w:eastAsia="zh-Hans"/>
        </w:rPr>
        <w:t>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F3E3353">
      <w:pPr>
        <w:pStyle w:val="70"/>
        <w:widowControl/>
        <w:numPr>
          <w:ilvl w:val="0"/>
          <w:numId w:val="27"/>
        </w:numPr>
        <w:snapToGrid w:val="0"/>
        <w:spacing w:line="360" w:lineRule="auto"/>
        <w:ind w:left="440" w:leftChars="0" w:hanging="440" w:firstLineChars="0"/>
        <w:contextualSpacing/>
        <w:jc w:val="left"/>
        <w:rPr>
          <w:rFonts w:ascii="宋体" w:hAnsi="宋体"/>
          <w:kern w:val="0"/>
          <w:szCs w:val="21"/>
          <w:lang w:eastAsia="zh-Hans"/>
        </w:rPr>
      </w:pPr>
      <w:r>
        <w:rPr>
          <w:rFonts w:ascii="宋体" w:hAnsi="宋体"/>
          <w:kern w:val="0"/>
          <w:szCs w:val="21"/>
          <w:lang w:eastAsia="zh-Hans"/>
        </w:rPr>
        <w:t>除非</w:t>
      </w:r>
      <w:r>
        <w:rPr>
          <w:rFonts w:hint="eastAsia" w:ascii="宋体" w:hAnsi="宋体"/>
          <w:kern w:val="0"/>
          <w:szCs w:val="21"/>
          <w:lang w:eastAsia="zh-CN"/>
        </w:rPr>
        <w:t>选取文件</w:t>
      </w:r>
      <w:r>
        <w:rPr>
          <w:rFonts w:ascii="宋体" w:hAnsi="宋体"/>
          <w:kern w:val="0"/>
          <w:szCs w:val="21"/>
          <w:lang w:eastAsia="zh-Hans"/>
        </w:rPr>
        <w:t>的技术规格中另有规定，供应商在响应文件中及其与采购人和采购代理机构的所有往来文件中的计量单位均应采用中华人民共和国法定计量单位。</w:t>
      </w:r>
    </w:p>
    <w:p w14:paraId="5B6D3441">
      <w:pPr>
        <w:pStyle w:val="70"/>
        <w:widowControl/>
        <w:numPr>
          <w:ilvl w:val="0"/>
          <w:numId w:val="27"/>
        </w:numPr>
        <w:snapToGrid w:val="0"/>
        <w:spacing w:line="360" w:lineRule="auto"/>
        <w:ind w:left="440" w:leftChars="0" w:hanging="440" w:firstLineChars="0"/>
        <w:contextualSpacing/>
        <w:jc w:val="left"/>
        <w:rPr>
          <w:rFonts w:ascii="宋体" w:hAnsi="宋体"/>
          <w:kern w:val="0"/>
          <w:szCs w:val="21"/>
          <w:lang w:eastAsia="zh-Hans"/>
        </w:rPr>
      </w:pPr>
      <w:r>
        <w:rPr>
          <w:rFonts w:ascii="宋体" w:hAnsi="宋体"/>
          <w:kern w:val="0"/>
          <w:szCs w:val="21"/>
          <w:lang w:eastAsia="zh-Hans"/>
        </w:rPr>
        <w:t>供应商所提供的货物和服务均应以人民币报价，货币单位：元。</w:t>
      </w:r>
    </w:p>
    <w:p w14:paraId="077A9B27">
      <w:pPr>
        <w:pStyle w:val="70"/>
        <w:widowControl/>
        <w:numPr>
          <w:ilvl w:val="0"/>
          <w:numId w:val="21"/>
        </w:numPr>
        <w:snapToGrid w:val="0"/>
        <w:spacing w:line="360" w:lineRule="auto"/>
        <w:ind w:firstLineChars="0"/>
        <w:contextualSpacing/>
        <w:jc w:val="left"/>
        <w:outlineLvl w:val="3"/>
        <w:rPr>
          <w:rFonts w:ascii="宋体" w:hAnsi="宋体"/>
          <w:kern w:val="0"/>
          <w:szCs w:val="21"/>
          <w:lang w:eastAsia="zh-Hans"/>
        </w:rPr>
      </w:pPr>
      <w:r>
        <w:rPr>
          <w:rFonts w:hint="eastAsia" w:ascii="宋体" w:hAnsi="宋体"/>
          <w:b/>
          <w:kern w:val="0"/>
          <w:szCs w:val="21"/>
          <w:lang w:eastAsia="zh-CN"/>
        </w:rPr>
        <w:t>选取文件</w:t>
      </w:r>
      <w:r>
        <w:rPr>
          <w:rFonts w:ascii="宋体" w:hAnsi="宋体"/>
          <w:b/>
          <w:kern w:val="0"/>
          <w:szCs w:val="21"/>
          <w:lang w:eastAsia="zh-Hans"/>
        </w:rPr>
        <w:t>的澄清和修改</w:t>
      </w:r>
    </w:p>
    <w:p w14:paraId="059ECC1D">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采购代理机构对</w:t>
      </w:r>
      <w:r>
        <w:rPr>
          <w:rFonts w:hint="eastAsia" w:ascii="宋体" w:hAnsi="宋体"/>
          <w:kern w:val="0"/>
          <w:szCs w:val="21"/>
          <w:lang w:eastAsia="zh-CN"/>
        </w:rPr>
        <w:t>选取文件</w:t>
      </w:r>
      <w:r>
        <w:rPr>
          <w:rFonts w:ascii="宋体" w:hAnsi="宋体"/>
          <w:kern w:val="0"/>
          <w:szCs w:val="21"/>
          <w:lang w:eastAsia="zh-Hans"/>
        </w:rPr>
        <w:t>进行必要的澄清或者修改的，在指定媒体上发布更正公告。澄清或者修改的内容可能影响响应文件编制的，更正公告在递交响应文件截止时间至少5日前发出；不足5日的，代理机构顺延提交响应文件截止时间。</w:t>
      </w:r>
    </w:p>
    <w:p w14:paraId="380916B4">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更正公告及其所发布的内容或信息（包括但不限于：</w:t>
      </w:r>
      <w:r>
        <w:rPr>
          <w:rFonts w:hint="eastAsia" w:ascii="宋体" w:hAnsi="宋体"/>
          <w:kern w:val="0"/>
          <w:szCs w:val="21"/>
          <w:lang w:eastAsia="zh-CN"/>
        </w:rPr>
        <w:t>选取文件</w:t>
      </w:r>
      <w:r>
        <w:rPr>
          <w:rFonts w:ascii="宋体" w:hAnsi="宋体"/>
          <w:kern w:val="0"/>
          <w:szCs w:val="21"/>
          <w:lang w:eastAsia="zh-Hans"/>
        </w:rPr>
        <w:t>的澄清或修改、现场考察或答疑会的有关事宜等）作为</w:t>
      </w:r>
      <w:r>
        <w:rPr>
          <w:rFonts w:hint="eastAsia" w:ascii="宋体" w:hAnsi="宋体"/>
          <w:kern w:val="0"/>
          <w:szCs w:val="21"/>
          <w:lang w:eastAsia="zh-CN"/>
        </w:rPr>
        <w:t>选取文件</w:t>
      </w:r>
      <w:r>
        <w:rPr>
          <w:rFonts w:ascii="宋体" w:hAnsi="宋体"/>
          <w:kern w:val="0"/>
          <w:szCs w:val="21"/>
          <w:lang w:eastAsia="zh-Hans"/>
        </w:rPr>
        <w:t>的组成部分，对供应商具有约束力。一经在指定媒体上发布后，更正公告将作为通知所有</w:t>
      </w:r>
      <w:r>
        <w:rPr>
          <w:rFonts w:hint="eastAsia" w:ascii="宋体" w:hAnsi="宋体"/>
          <w:kern w:val="0"/>
          <w:szCs w:val="21"/>
          <w:lang w:eastAsia="zh-CN"/>
        </w:rPr>
        <w:t>选取文件</w:t>
      </w:r>
      <w:r>
        <w:rPr>
          <w:rFonts w:ascii="宋体" w:hAnsi="宋体"/>
          <w:kern w:val="0"/>
          <w:szCs w:val="21"/>
          <w:lang w:eastAsia="zh-Hans"/>
        </w:rPr>
        <w:t>收受人的书面形式。</w:t>
      </w:r>
    </w:p>
    <w:p w14:paraId="7F42A17C">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供应商在规定的时间内未对</w:t>
      </w:r>
      <w:r>
        <w:rPr>
          <w:rFonts w:hint="eastAsia" w:ascii="宋体" w:hAnsi="宋体"/>
          <w:kern w:val="0"/>
          <w:szCs w:val="21"/>
          <w:lang w:eastAsia="zh-CN"/>
        </w:rPr>
        <w:t>选取文件</w:t>
      </w:r>
      <w:r>
        <w:rPr>
          <w:rFonts w:ascii="宋体" w:hAnsi="宋体"/>
          <w:kern w:val="0"/>
          <w:szCs w:val="21"/>
          <w:lang w:eastAsia="zh-Hans"/>
        </w:rPr>
        <w:t>提出疑问、质疑或要求澄清的，将视其为无异议。对</w:t>
      </w:r>
      <w:r>
        <w:rPr>
          <w:rFonts w:hint="eastAsia" w:ascii="宋体" w:hAnsi="宋体"/>
          <w:kern w:val="0"/>
          <w:szCs w:val="21"/>
          <w:lang w:eastAsia="zh-CN"/>
        </w:rPr>
        <w:t>选取文件</w:t>
      </w:r>
      <w:r>
        <w:rPr>
          <w:rFonts w:ascii="宋体" w:hAnsi="宋体"/>
          <w:kern w:val="0"/>
          <w:szCs w:val="21"/>
          <w:lang w:eastAsia="zh-Hans"/>
        </w:rPr>
        <w:t>中描述有歧义或前后不一致的地方，</w:t>
      </w:r>
      <w:r>
        <w:rPr>
          <w:rFonts w:hint="eastAsia" w:ascii="宋体" w:hAnsi="宋体"/>
          <w:kern w:val="0"/>
          <w:szCs w:val="21"/>
          <w:lang w:eastAsia="zh-CN"/>
        </w:rPr>
        <w:t>选取小组</w:t>
      </w:r>
      <w:r>
        <w:rPr>
          <w:rFonts w:ascii="宋体" w:hAnsi="宋体"/>
          <w:kern w:val="0"/>
          <w:szCs w:val="21"/>
          <w:lang w:eastAsia="zh-Hans"/>
        </w:rPr>
        <w:t>有权进行评判，但对同一条款的评判应适用于每个供应商。</w:t>
      </w:r>
    </w:p>
    <w:p w14:paraId="3A39FCD2">
      <w:pPr>
        <w:pStyle w:val="70"/>
        <w:widowControl/>
        <w:numPr>
          <w:ilvl w:val="0"/>
          <w:numId w:val="21"/>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响应要求</w:t>
      </w:r>
    </w:p>
    <w:p w14:paraId="215666C0">
      <w:pPr>
        <w:pStyle w:val="70"/>
        <w:widowControl/>
        <w:numPr>
          <w:ilvl w:val="0"/>
          <w:numId w:val="2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响应文件的制作</w:t>
      </w:r>
    </w:p>
    <w:p w14:paraId="4CCA673A">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供应商应按照“第二章</w:t>
      </w:r>
      <w:r>
        <w:rPr>
          <w:rFonts w:hint="eastAsia" w:ascii="宋体" w:hAnsi="宋体"/>
          <w:kern w:val="0"/>
          <w:szCs w:val="21"/>
          <w:lang w:val="en-US" w:eastAsia="zh-CN"/>
        </w:rPr>
        <w:t xml:space="preserve"> </w:t>
      </w:r>
      <w:r>
        <w:rPr>
          <w:rFonts w:ascii="宋体" w:hAnsi="宋体"/>
          <w:kern w:val="0"/>
          <w:szCs w:val="21"/>
          <w:lang w:eastAsia="zh-Hans"/>
        </w:rPr>
        <w:t>采购需求”的需求内容、责任范围以及合同条款进行报价。并按“首次报价表”和“分项报价表”规定的格式报出总价和分项价格。</w:t>
      </w:r>
      <w:r>
        <w:rPr>
          <w:rFonts w:hint="eastAsia" w:ascii="宋体" w:hAnsi="宋体"/>
          <w:kern w:val="0"/>
          <w:szCs w:val="21"/>
          <w:lang w:val="en-US" w:eastAsia="zh-CN"/>
        </w:rPr>
        <w:t>响应</w:t>
      </w:r>
      <w:r>
        <w:rPr>
          <w:rFonts w:ascii="宋体" w:hAnsi="宋体"/>
          <w:kern w:val="0"/>
          <w:szCs w:val="21"/>
          <w:lang w:eastAsia="zh-Hans"/>
        </w:rPr>
        <w:t>总价中不得包含</w:t>
      </w:r>
      <w:r>
        <w:rPr>
          <w:rFonts w:hint="eastAsia" w:ascii="宋体" w:hAnsi="宋体"/>
          <w:kern w:val="0"/>
          <w:szCs w:val="21"/>
          <w:lang w:eastAsia="zh-CN"/>
        </w:rPr>
        <w:t>选取文件</w:t>
      </w:r>
      <w:r>
        <w:rPr>
          <w:rFonts w:ascii="宋体" w:hAnsi="宋体"/>
          <w:kern w:val="0"/>
          <w:szCs w:val="21"/>
          <w:lang w:eastAsia="zh-Hans"/>
        </w:rPr>
        <w:t>要求以外的内容，否则，在评审时不予核减。</w:t>
      </w:r>
    </w:p>
    <w:p w14:paraId="0BE6FCCE">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响应</w:t>
      </w:r>
      <w:r>
        <w:rPr>
          <w:rFonts w:ascii="宋体" w:hAnsi="宋体"/>
          <w:kern w:val="0"/>
          <w:szCs w:val="21"/>
          <w:lang w:eastAsia="zh-Hans"/>
        </w:rPr>
        <w:t>报价包括本项目采购需求和投入使用的所有费用，包括但不限于主件、标准附件、备品备件、施工、服务、专用工具、安装、调试、检验、培训、运输、保险、税款等。</w:t>
      </w:r>
    </w:p>
    <w:p w14:paraId="533722C1">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响应</w:t>
      </w:r>
      <w:r>
        <w:rPr>
          <w:rFonts w:ascii="宋体" w:hAnsi="宋体"/>
          <w:kern w:val="0"/>
          <w:szCs w:val="21"/>
          <w:lang w:eastAsia="zh-Hans"/>
        </w:rPr>
        <w:t>报价不得有选择性报价和附有条件的报价，否则将导致响应无效。</w:t>
      </w:r>
    </w:p>
    <w:p w14:paraId="2AAD5990">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如有对多个采购包响应的，要对每个采购包独立制作电子响应文件。</w:t>
      </w:r>
    </w:p>
    <w:p w14:paraId="0E273CF8">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供应商不得将同一个项目或同一个采购包的内容拆开响应，否则其报价将被视为非实质性响应。</w:t>
      </w:r>
    </w:p>
    <w:p w14:paraId="57462301">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供应商须对</w:t>
      </w:r>
      <w:r>
        <w:rPr>
          <w:rFonts w:hint="eastAsia" w:ascii="宋体" w:hAnsi="宋体"/>
          <w:kern w:val="0"/>
          <w:szCs w:val="21"/>
          <w:lang w:eastAsia="zh-CN"/>
        </w:rPr>
        <w:t>选取文件</w:t>
      </w:r>
      <w:r>
        <w:rPr>
          <w:rFonts w:ascii="宋体" w:hAnsi="宋体"/>
          <w:kern w:val="0"/>
          <w:szCs w:val="21"/>
          <w:lang w:eastAsia="zh-Hans"/>
        </w:rPr>
        <w:t>的对应要求给予唯一的实质性响应，否则将视为不响应。</w:t>
      </w:r>
    </w:p>
    <w:p w14:paraId="68B87D3F">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CN"/>
        </w:rPr>
        <w:t>选取文件</w:t>
      </w:r>
      <w:r>
        <w:rPr>
          <w:rFonts w:ascii="宋体" w:hAnsi="宋体"/>
          <w:kern w:val="0"/>
          <w:szCs w:val="21"/>
          <w:lang w:eastAsia="zh-Hans"/>
        </w:rPr>
        <w:t>中，凡标有“</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的地方均为实质性响应条款，供应商若有一项带“</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的条款未响应或不满足，将按无效响应处理。</w:t>
      </w:r>
    </w:p>
    <w:p w14:paraId="6F07C3D3">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供应商必须按</w:t>
      </w:r>
      <w:r>
        <w:rPr>
          <w:rFonts w:hint="eastAsia" w:ascii="宋体" w:hAnsi="宋体"/>
          <w:kern w:val="0"/>
          <w:szCs w:val="21"/>
          <w:lang w:eastAsia="zh-CN"/>
        </w:rPr>
        <w:t>选取文件</w:t>
      </w:r>
      <w:r>
        <w:rPr>
          <w:rFonts w:ascii="宋体" w:hAnsi="宋体"/>
          <w:kern w:val="0"/>
          <w:szCs w:val="21"/>
          <w:lang w:eastAsia="zh-Hans"/>
        </w:rPr>
        <w:t>指定的格式填写各种报价，各报价应计算正确。除在</w:t>
      </w:r>
      <w:r>
        <w:rPr>
          <w:rFonts w:hint="eastAsia" w:ascii="宋体" w:hAnsi="宋体"/>
          <w:kern w:val="0"/>
          <w:szCs w:val="21"/>
          <w:lang w:eastAsia="zh-CN"/>
        </w:rPr>
        <w:t>选取文件</w:t>
      </w:r>
      <w:r>
        <w:rPr>
          <w:rFonts w:ascii="宋体" w:hAnsi="宋体"/>
          <w:kern w:val="0"/>
          <w:szCs w:val="21"/>
          <w:lang w:eastAsia="zh-Hans"/>
        </w:rPr>
        <w:t>另有规定外（如：报折扣、报优惠率等），计量单位应使用中华人民共和国法定计量单位，以人民币填报所有报价。</w:t>
      </w:r>
    </w:p>
    <w:p w14:paraId="0EC0835C">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402B995C">
      <w:pPr>
        <w:pStyle w:val="70"/>
        <w:widowControl/>
        <w:numPr>
          <w:ilvl w:val="0"/>
          <w:numId w:val="30"/>
        </w:numPr>
        <w:snapToGrid w:val="0"/>
        <w:spacing w:after="312" w:afterLines="100" w:line="360" w:lineRule="auto"/>
        <w:ind w:left="442" w:hanging="442" w:firstLineChars="0"/>
        <w:contextualSpacing/>
        <w:jc w:val="left"/>
        <w:rPr>
          <w:rFonts w:ascii="宋体" w:hAnsi="宋体"/>
          <w:color w:val="auto"/>
          <w:kern w:val="0"/>
          <w:szCs w:val="21"/>
          <w:lang w:eastAsia="zh-Hans"/>
        </w:rPr>
      </w:pPr>
      <w:r>
        <w:rPr>
          <w:rFonts w:ascii="宋体" w:hAnsi="宋体"/>
          <w:kern w:val="0"/>
          <w:szCs w:val="21"/>
          <w:lang w:eastAsia="zh-Hans"/>
        </w:rPr>
        <w:t>供应商应按</w:t>
      </w:r>
      <w:r>
        <w:rPr>
          <w:rFonts w:hint="eastAsia" w:ascii="宋体" w:hAnsi="宋体"/>
          <w:kern w:val="0"/>
          <w:szCs w:val="21"/>
          <w:lang w:eastAsia="zh-CN"/>
        </w:rPr>
        <w:t>选取文件</w:t>
      </w:r>
      <w:r>
        <w:rPr>
          <w:rFonts w:ascii="宋体" w:hAnsi="宋体"/>
          <w:kern w:val="0"/>
          <w:szCs w:val="21"/>
          <w:lang w:eastAsia="zh-Hans"/>
        </w:rPr>
        <w:t>的规定及附件要求的内容和格式完整地填写和提供资料。供应商必须对响应文件所提供的全部资料的真实性承担法律责任，并无条件接受</w:t>
      </w:r>
      <w:r>
        <w:rPr>
          <w:rFonts w:ascii="宋体" w:hAnsi="宋体"/>
          <w:color w:val="auto"/>
          <w:kern w:val="0"/>
          <w:szCs w:val="21"/>
          <w:lang w:eastAsia="zh-Hans"/>
        </w:rPr>
        <w:t>采购人和采购监督管理部门对其中任何资料进行核实（核对原件）的要求。采购人核对发现有不一致或供应商无正当理由不按时提供原件的，应当书面知会代理机构，</w:t>
      </w:r>
      <w:r>
        <w:rPr>
          <w:rFonts w:hint="eastAsia" w:ascii="宋体" w:hAnsi="宋体"/>
          <w:color w:val="auto"/>
          <w:kern w:val="0"/>
          <w:szCs w:val="21"/>
          <w:lang w:eastAsia="zh-Hans"/>
        </w:rPr>
        <w:t>并书面报告</w:t>
      </w:r>
      <w:r>
        <w:rPr>
          <w:rFonts w:hint="eastAsia" w:ascii="宋体" w:hAnsi="宋体"/>
          <w:color w:val="auto"/>
          <w:kern w:val="0"/>
          <w:szCs w:val="21"/>
          <w:lang w:val="en-US" w:eastAsia="zh-CN"/>
        </w:rPr>
        <w:t>采购人有关</w:t>
      </w:r>
      <w:r>
        <w:rPr>
          <w:rFonts w:hint="eastAsia" w:ascii="宋体" w:hAnsi="宋体"/>
          <w:color w:val="auto"/>
          <w:kern w:val="0"/>
          <w:szCs w:val="21"/>
          <w:lang w:eastAsia="zh-Hans"/>
        </w:rPr>
        <w:t>监督管理部门</w:t>
      </w:r>
      <w:r>
        <w:rPr>
          <w:rFonts w:ascii="宋体" w:hAnsi="宋体"/>
          <w:color w:val="auto"/>
          <w:kern w:val="0"/>
          <w:szCs w:val="21"/>
          <w:lang w:eastAsia="zh-Hans"/>
        </w:rPr>
        <w:t>。</w:t>
      </w:r>
    </w:p>
    <w:p w14:paraId="3B2AA416">
      <w:pPr>
        <w:pStyle w:val="70"/>
        <w:widowControl/>
        <w:numPr>
          <w:ilvl w:val="0"/>
          <w:numId w:val="29"/>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bookmarkStart w:id="12" w:name="_Toc416770231"/>
      <w:bookmarkStart w:id="13" w:name="_Toc410736154"/>
      <w:bookmarkStart w:id="14" w:name="_Toc416771341"/>
      <w:bookmarkStart w:id="15" w:name="_Toc410738954"/>
      <w:r>
        <w:rPr>
          <w:rFonts w:hint="eastAsia" w:asciiTheme="minorEastAsia" w:hAnsiTheme="minorEastAsia" w:eastAsiaTheme="minorEastAsia"/>
          <w:b/>
          <w:bCs/>
          <w:color w:val="auto"/>
        </w:rPr>
        <w:t>响应文件的式样和签署</w:t>
      </w:r>
      <w:bookmarkEnd w:id="12"/>
      <w:bookmarkEnd w:id="13"/>
      <w:bookmarkEnd w:id="14"/>
      <w:bookmarkEnd w:id="15"/>
    </w:p>
    <w:p w14:paraId="6DE5B1BD">
      <w:pPr>
        <w:pStyle w:val="70"/>
        <w:numPr>
          <w:ilvl w:val="0"/>
          <w:numId w:val="31"/>
        </w:numPr>
        <w:tabs>
          <w:tab w:val="left" w:pos="567"/>
          <w:tab w:val="left" w:pos="851"/>
        </w:tabs>
        <w:autoSpaceDE w:val="0"/>
        <w:autoSpaceDN w:val="0"/>
        <w:spacing w:line="360" w:lineRule="auto"/>
        <w:ind w:left="567" w:hanging="567" w:firstLineChars="0"/>
        <w:jc w:val="left"/>
        <w:rPr>
          <w:rFonts w:ascii="宋体" w:hAnsi="宋体"/>
        </w:rPr>
      </w:pPr>
      <w:r>
        <w:rPr>
          <w:rFonts w:hint="eastAsia" w:ascii="宋体" w:hAnsi="宋体"/>
          <w:bCs/>
          <w:szCs w:val="21"/>
        </w:rPr>
        <w:t>响应文件的式样：供应商应准备一份响应文件正本、电子响应文件和</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hint="eastAsia" w:ascii="宋体" w:hAnsi="宋体"/>
          <w:bCs/>
          <w:szCs w:val="21"/>
        </w:rPr>
        <w:t>中规定数目的副本，响应文件的副本可采用正本的复印件。每套响应文件须清楚地标明“正本”或“副本”。若副本与正本不符，以正本为准。</w:t>
      </w:r>
    </w:p>
    <w:p w14:paraId="1FE08005">
      <w:pPr>
        <w:pStyle w:val="70"/>
        <w:numPr>
          <w:ilvl w:val="0"/>
          <w:numId w:val="31"/>
        </w:numPr>
        <w:tabs>
          <w:tab w:val="left" w:pos="567"/>
          <w:tab w:val="left" w:pos="851"/>
        </w:tabs>
        <w:autoSpaceDE w:val="0"/>
        <w:autoSpaceDN w:val="0"/>
        <w:spacing w:line="360" w:lineRule="auto"/>
        <w:ind w:left="567" w:hanging="567" w:firstLineChars="0"/>
        <w:jc w:val="left"/>
        <w:rPr>
          <w:rFonts w:ascii="宋体" w:hAnsi="宋体" w:cs="宋体"/>
          <w:lang w:eastAsia="zh-TW"/>
        </w:rPr>
      </w:pPr>
      <w:r>
        <w:rPr>
          <w:rFonts w:hint="eastAsia" w:ascii="宋体" w:hAnsi="宋体" w:cs="宋体"/>
          <w:lang w:eastAsia="zh-TW"/>
        </w:rPr>
        <w:t>响应文件</w:t>
      </w:r>
      <w:r>
        <w:rPr>
          <w:rFonts w:hint="eastAsia" w:ascii="宋体" w:hAnsi="宋体" w:cs="宋体"/>
        </w:rPr>
        <w:t>的签署</w:t>
      </w:r>
    </w:p>
    <w:p w14:paraId="029C0A13">
      <w:pPr>
        <w:pStyle w:val="70"/>
        <w:numPr>
          <w:ilvl w:val="0"/>
          <w:numId w:val="32"/>
        </w:numPr>
        <w:tabs>
          <w:tab w:val="left" w:pos="360"/>
          <w:tab w:val="left" w:pos="567"/>
          <w:tab w:val="left" w:pos="851"/>
        </w:tabs>
        <w:autoSpaceDE w:val="0"/>
        <w:autoSpaceDN w:val="0"/>
        <w:spacing w:line="360" w:lineRule="auto"/>
        <w:ind w:left="567" w:hanging="567" w:firstLineChars="0"/>
        <w:rPr>
          <w:rFonts w:ascii="宋体" w:hAnsi="宋体" w:cs="宋体"/>
          <w:lang w:eastAsia="zh-TW"/>
        </w:rPr>
      </w:pPr>
      <w:r>
        <w:rPr>
          <w:rFonts w:hint="eastAsia" w:ascii="宋体" w:hAnsi="宋体"/>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373B2E9B">
      <w:pPr>
        <w:pStyle w:val="70"/>
        <w:numPr>
          <w:ilvl w:val="0"/>
          <w:numId w:val="32"/>
        </w:numPr>
        <w:tabs>
          <w:tab w:val="left" w:pos="360"/>
          <w:tab w:val="left" w:pos="567"/>
          <w:tab w:val="left" w:pos="851"/>
        </w:tabs>
        <w:autoSpaceDE w:val="0"/>
        <w:autoSpaceDN w:val="0"/>
        <w:spacing w:line="360" w:lineRule="auto"/>
        <w:ind w:left="567" w:hanging="567" w:firstLineChars="0"/>
        <w:rPr>
          <w:rFonts w:ascii="宋体" w:hAnsi="宋体" w:cs="宋体"/>
        </w:rPr>
      </w:pPr>
      <w:r>
        <w:rPr>
          <w:rFonts w:hint="eastAsia" w:ascii="宋体" w:hAnsi="宋体"/>
          <w:bCs/>
          <w:szCs w:val="21"/>
        </w:rPr>
        <w:t>响应文件中的任何重要的插字、涂改和增删，必须由法定代表人或经其正式授权的代表在旁边签署。</w:t>
      </w:r>
    </w:p>
    <w:p w14:paraId="7477B086">
      <w:pPr>
        <w:pStyle w:val="70"/>
        <w:numPr>
          <w:ilvl w:val="0"/>
          <w:numId w:val="31"/>
        </w:numPr>
        <w:tabs>
          <w:tab w:val="left" w:pos="567"/>
          <w:tab w:val="left" w:pos="851"/>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宋体" w:hAnsi="宋体"/>
          <w:bCs/>
          <w:szCs w:val="21"/>
        </w:rPr>
        <w:t>响应文件的“正本”及所有“副本”的封面及骑缝均须加盖供应商公章。</w:t>
      </w:r>
    </w:p>
    <w:p w14:paraId="2EBBE8B6">
      <w:pPr>
        <w:pStyle w:val="70"/>
        <w:widowControl/>
        <w:numPr>
          <w:ilvl w:val="0"/>
          <w:numId w:val="29"/>
        </w:numPr>
        <w:snapToGrid w:val="0"/>
        <w:spacing w:before="156" w:beforeLines="50" w:line="360" w:lineRule="auto"/>
        <w:ind w:left="442" w:hanging="442" w:firstLineChars="0"/>
        <w:contextualSpacing/>
        <w:jc w:val="left"/>
        <w:outlineLvl w:val="3"/>
        <w:rPr>
          <w:rFonts w:asciiTheme="minorEastAsia" w:hAnsiTheme="minorEastAsia" w:eastAsiaTheme="minorEastAsia"/>
          <w:b/>
        </w:rPr>
      </w:pPr>
      <w:bookmarkStart w:id="16" w:name="_Toc416770232"/>
      <w:bookmarkStart w:id="17" w:name="_Toc410738955"/>
      <w:bookmarkStart w:id="18" w:name="_Toc502738627"/>
      <w:bookmarkStart w:id="19" w:name="_Toc410736155"/>
      <w:bookmarkStart w:id="20" w:name="_Toc416771342"/>
      <w:r>
        <w:rPr>
          <w:rFonts w:hint="eastAsia" w:asciiTheme="minorEastAsia" w:hAnsiTheme="minorEastAsia" w:eastAsiaTheme="minorEastAsia"/>
          <w:b/>
          <w:bCs/>
        </w:rPr>
        <w:t>响应文件的递交</w:t>
      </w:r>
      <w:bookmarkEnd w:id="16"/>
      <w:bookmarkEnd w:id="17"/>
      <w:bookmarkEnd w:id="18"/>
      <w:bookmarkEnd w:id="19"/>
      <w:bookmarkEnd w:id="20"/>
    </w:p>
    <w:p w14:paraId="79DB5479">
      <w:pPr>
        <w:pStyle w:val="70"/>
        <w:numPr>
          <w:ilvl w:val="0"/>
          <w:numId w:val="33"/>
        </w:numPr>
        <w:tabs>
          <w:tab w:val="left" w:pos="360"/>
          <w:tab w:val="left" w:pos="709"/>
        </w:tabs>
        <w:autoSpaceDE w:val="0"/>
        <w:autoSpaceDN w:val="0"/>
        <w:spacing w:line="360" w:lineRule="auto"/>
        <w:ind w:hanging="704" w:firstLineChars="0"/>
        <w:rPr>
          <w:rFonts w:asciiTheme="minorEastAsia" w:hAnsiTheme="minorEastAsia" w:eastAsiaTheme="minorEastAsia"/>
          <w:b/>
          <w:bCs/>
        </w:rPr>
      </w:pPr>
      <w:bookmarkStart w:id="21" w:name="_Toc416771343"/>
      <w:bookmarkStart w:id="22" w:name="_Toc410736156"/>
      <w:bookmarkStart w:id="23" w:name="_Toc410738956"/>
      <w:bookmarkStart w:id="24" w:name="_Toc416770233"/>
      <w:r>
        <w:rPr>
          <w:rFonts w:hint="eastAsia" w:asciiTheme="minorEastAsia" w:hAnsiTheme="minorEastAsia" w:eastAsiaTheme="minorEastAsia"/>
          <w:b/>
          <w:bCs/>
        </w:rPr>
        <w:t>响应文件的密封和标记</w:t>
      </w:r>
      <w:bookmarkEnd w:id="21"/>
      <w:bookmarkEnd w:id="22"/>
      <w:bookmarkEnd w:id="23"/>
      <w:bookmarkEnd w:id="24"/>
    </w:p>
    <w:p w14:paraId="6E44954C">
      <w:pPr>
        <w:pStyle w:val="70"/>
        <w:numPr>
          <w:ilvl w:val="0"/>
          <w:numId w:val="34"/>
        </w:numPr>
        <w:tabs>
          <w:tab w:val="left" w:pos="360"/>
          <w:tab w:val="left" w:pos="567"/>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Theme="minorEastAsia" w:hAnsiTheme="minorEastAsia" w:eastAsiaTheme="minorEastAsia"/>
          <w:bCs/>
          <w:szCs w:val="21"/>
        </w:rPr>
        <w:t>供应商应当对响应文件进行装订（所有文件均不允许采用活动夹方式装订），如供应商对</w:t>
      </w:r>
      <w:r>
        <w:rPr>
          <w:rFonts w:hint="eastAsia" w:asciiTheme="minorEastAsia" w:hAnsiTheme="minorEastAsia" w:eastAsiaTheme="minorEastAsia"/>
          <w:bCs/>
          <w:szCs w:val="21"/>
          <w:lang w:eastAsia="zh-CN"/>
        </w:rPr>
        <w:t>选取文件</w:t>
      </w:r>
      <w:r>
        <w:rPr>
          <w:rFonts w:hint="eastAsia" w:asciiTheme="minorEastAsia" w:hAnsiTheme="minorEastAsia" w:eastAsiaTheme="minorEastAsia"/>
          <w:bCs/>
          <w:szCs w:val="21"/>
        </w:rPr>
        <w:t>多个包组进行</w:t>
      </w:r>
      <w:r>
        <w:rPr>
          <w:rFonts w:hint="eastAsia" w:ascii="宋体" w:hAnsi="宋体"/>
          <w:kern w:val="0"/>
          <w:szCs w:val="21"/>
          <w:lang w:val="en-US" w:eastAsia="zh-CN"/>
        </w:rPr>
        <w:t>响应</w:t>
      </w:r>
      <w:r>
        <w:rPr>
          <w:rFonts w:hint="eastAsia" w:asciiTheme="minorEastAsia" w:hAnsiTheme="minorEastAsia" w:eastAsiaTheme="minorEastAsia"/>
          <w:bCs/>
          <w:szCs w:val="21"/>
        </w:rPr>
        <w:t>的，其响应文件的编制应按每个包的要求分别装订和封装。</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2622"/>
        <w:gridCol w:w="1722"/>
        <w:gridCol w:w="4205"/>
      </w:tblGrid>
      <w:tr w14:paraId="2480D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7" w:type="pct"/>
            <w:vAlign w:val="center"/>
          </w:tcPr>
          <w:p w14:paraId="582081D0">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序号</w:t>
            </w:r>
          </w:p>
        </w:tc>
        <w:tc>
          <w:tcPr>
            <w:tcW w:w="1412" w:type="pct"/>
            <w:vAlign w:val="center"/>
          </w:tcPr>
          <w:p w14:paraId="7220F67B">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文件名称</w:t>
            </w:r>
          </w:p>
        </w:tc>
        <w:tc>
          <w:tcPr>
            <w:tcW w:w="927" w:type="pct"/>
            <w:vAlign w:val="center"/>
          </w:tcPr>
          <w:p w14:paraId="759CB86D">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装订</w:t>
            </w:r>
          </w:p>
        </w:tc>
        <w:tc>
          <w:tcPr>
            <w:tcW w:w="2264" w:type="pct"/>
            <w:vAlign w:val="center"/>
          </w:tcPr>
          <w:p w14:paraId="185C3598">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包装</w:t>
            </w:r>
          </w:p>
        </w:tc>
      </w:tr>
      <w:tr w14:paraId="50A8A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Pr>
          <w:p w14:paraId="7D95C054">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1412" w:type="pct"/>
          </w:tcPr>
          <w:p w14:paraId="75004794">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响应文件</w:t>
            </w:r>
          </w:p>
        </w:tc>
        <w:tc>
          <w:tcPr>
            <w:tcW w:w="927" w:type="pct"/>
          </w:tcPr>
          <w:p w14:paraId="26C6FCB7">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每份独立装订</w:t>
            </w:r>
          </w:p>
        </w:tc>
        <w:tc>
          <w:tcPr>
            <w:tcW w:w="2264" w:type="pct"/>
          </w:tcPr>
          <w:p w14:paraId="3AD9CD60">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正本、副本、电子响应文件一起密封包装</w:t>
            </w:r>
          </w:p>
        </w:tc>
      </w:tr>
    </w:tbl>
    <w:p w14:paraId="474D36EC">
      <w:pPr>
        <w:pStyle w:val="70"/>
        <w:numPr>
          <w:ilvl w:val="0"/>
          <w:numId w:val="34"/>
        </w:numPr>
        <w:tabs>
          <w:tab w:val="left" w:pos="360"/>
          <w:tab w:val="left" w:pos="567"/>
        </w:tabs>
        <w:autoSpaceDE w:val="0"/>
        <w:autoSpaceDN w:val="0"/>
        <w:spacing w:line="360" w:lineRule="auto"/>
        <w:ind w:left="567" w:hanging="567" w:firstLineChars="0"/>
        <w:jc w:val="left"/>
        <w:rPr>
          <w:rFonts w:ascii="宋体" w:hAnsi="宋体"/>
          <w:bCs/>
          <w:szCs w:val="21"/>
        </w:rPr>
      </w:pPr>
      <w:r>
        <w:rPr>
          <w:rFonts w:hint="eastAsia" w:ascii="宋体" w:hAnsi="宋体"/>
          <w:bCs/>
          <w:szCs w:val="21"/>
        </w:rPr>
        <w:t>电子响应文件</w:t>
      </w:r>
      <w:bookmarkStart w:id="25" w:name="_Hlk86740118"/>
      <w:r>
        <w:rPr>
          <w:rFonts w:hint="eastAsia" w:ascii="宋体" w:hAnsi="宋体"/>
          <w:bCs/>
          <w:szCs w:val="21"/>
        </w:rPr>
        <w:t>须同时提交以下文件</w:t>
      </w:r>
      <w:bookmarkEnd w:id="25"/>
      <w:r>
        <w:rPr>
          <w:rFonts w:hint="eastAsia" w:ascii="宋体" w:hAnsi="宋体"/>
          <w:bCs/>
          <w:szCs w:val="21"/>
        </w:rPr>
        <w:t>：</w:t>
      </w:r>
      <w:bookmarkStart w:id="26" w:name="_Hlk86740096"/>
      <w:r>
        <w:rPr>
          <w:rFonts w:hint="eastAsia" w:ascii="宋体" w:hAnsi="宋体"/>
          <w:bCs/>
          <w:szCs w:val="21"/>
        </w:rPr>
        <w:t>①可编辑的WORD或 EXCEL 格式文件。②按</w:t>
      </w:r>
      <w:r>
        <w:rPr>
          <w:rFonts w:hint="eastAsia" w:ascii="宋体" w:hAnsi="宋体"/>
          <w:bCs/>
          <w:szCs w:val="21"/>
          <w:lang w:eastAsia="zh-CN"/>
        </w:rPr>
        <w:t>选取文件</w:t>
      </w:r>
      <w:r>
        <w:rPr>
          <w:rFonts w:hint="eastAsia" w:ascii="宋体" w:hAnsi="宋体"/>
          <w:bCs/>
          <w:szCs w:val="21"/>
        </w:rPr>
        <w:t>要求签署、盖章后的正本响应文件扫描成PDF格式文件。</w:t>
      </w:r>
      <w:r>
        <w:rPr>
          <w:rFonts w:ascii="宋体" w:hAnsi="宋体"/>
          <w:bCs/>
          <w:szCs w:val="21"/>
        </w:rPr>
        <w:t>电子文件</w:t>
      </w:r>
      <w:r>
        <w:rPr>
          <w:rFonts w:hint="eastAsia" w:ascii="宋体" w:hAnsi="宋体"/>
          <w:bCs/>
          <w:szCs w:val="21"/>
        </w:rPr>
        <w:t>由</w:t>
      </w:r>
      <w:r>
        <w:rPr>
          <w:rFonts w:ascii="宋体" w:hAnsi="宋体"/>
          <w:bCs/>
          <w:szCs w:val="21"/>
        </w:rPr>
        <w:t>CD-R光盘</w:t>
      </w:r>
      <w:r>
        <w:rPr>
          <w:rFonts w:hint="eastAsia" w:ascii="宋体" w:hAnsi="宋体"/>
          <w:bCs/>
          <w:szCs w:val="21"/>
        </w:rPr>
        <w:t>或U盘</w:t>
      </w:r>
      <w:r>
        <w:rPr>
          <w:rFonts w:ascii="宋体" w:hAnsi="宋体"/>
          <w:bCs/>
          <w:szCs w:val="21"/>
        </w:rPr>
        <w:t>储存</w:t>
      </w:r>
      <w:bookmarkEnd w:id="26"/>
      <w:r>
        <w:rPr>
          <w:rFonts w:hint="eastAsia" w:ascii="宋体" w:hAnsi="宋体"/>
          <w:bCs/>
          <w:szCs w:val="21"/>
        </w:rPr>
        <w:t>。</w:t>
      </w:r>
    </w:p>
    <w:p w14:paraId="7840E142">
      <w:pPr>
        <w:pStyle w:val="70"/>
        <w:numPr>
          <w:ilvl w:val="0"/>
          <w:numId w:val="34"/>
        </w:numPr>
        <w:tabs>
          <w:tab w:val="left" w:pos="360"/>
          <w:tab w:val="left" w:pos="567"/>
        </w:tabs>
        <w:autoSpaceDE w:val="0"/>
        <w:autoSpaceDN w:val="0"/>
        <w:spacing w:line="360" w:lineRule="auto"/>
        <w:ind w:left="567" w:hanging="567" w:firstLineChars="0"/>
        <w:jc w:val="left"/>
        <w:rPr>
          <w:rFonts w:asciiTheme="minorEastAsia" w:hAnsiTheme="minorEastAsia" w:eastAsiaTheme="minorEastAsia"/>
        </w:rPr>
      </w:pPr>
      <w:bookmarkStart w:id="27" w:name="_Hlk90987241"/>
      <w:r>
        <w:rPr>
          <w:rFonts w:hint="eastAsia" w:ascii="宋体" w:hAnsi="宋体"/>
          <w:bCs/>
          <w:szCs w:val="21"/>
        </w:rPr>
        <w:t>供应商应将响应文件（含正、副本）、电子响应文件一起密封包装一起密封包装，且在信封上标明“响应文件</w:t>
      </w:r>
      <w:r>
        <w:rPr>
          <w:rFonts w:ascii="宋体" w:hAnsi="宋体"/>
          <w:bCs/>
          <w:szCs w:val="21"/>
        </w:rPr>
        <w:t>”</w:t>
      </w:r>
      <w:r>
        <w:rPr>
          <w:rFonts w:hint="eastAsia" w:ascii="宋体" w:hAnsi="宋体"/>
          <w:bCs/>
          <w:szCs w:val="21"/>
        </w:rPr>
        <w:t>的字</w:t>
      </w:r>
      <w:r>
        <w:rPr>
          <w:rFonts w:hint="eastAsia" w:asciiTheme="minorEastAsia" w:hAnsiTheme="minorEastAsia" w:eastAsiaTheme="minorEastAsia"/>
          <w:bCs/>
          <w:szCs w:val="21"/>
        </w:rPr>
        <w:t>样。</w:t>
      </w:r>
    </w:p>
    <w:bookmarkEnd w:id="27"/>
    <w:p w14:paraId="6C0EA5E6">
      <w:pPr>
        <w:pStyle w:val="70"/>
        <w:widowControl/>
        <w:numPr>
          <w:ilvl w:val="0"/>
          <w:numId w:val="29"/>
        </w:numPr>
        <w:snapToGrid w:val="0"/>
        <w:spacing w:before="156" w:beforeLines="50" w:line="360" w:lineRule="auto"/>
        <w:ind w:left="442" w:hanging="442" w:firstLineChars="0"/>
        <w:contextualSpacing/>
        <w:jc w:val="left"/>
        <w:outlineLvl w:val="3"/>
        <w:rPr>
          <w:rFonts w:asciiTheme="minorEastAsia" w:hAnsiTheme="minorEastAsia" w:eastAsiaTheme="minorEastAsia"/>
          <w:b/>
          <w:bCs/>
        </w:rPr>
      </w:pPr>
      <w:bookmarkStart w:id="28" w:name="_Toc410738957"/>
      <w:bookmarkStart w:id="29" w:name="_Toc416770234"/>
      <w:bookmarkStart w:id="30" w:name="_Toc416771344"/>
      <w:bookmarkStart w:id="31" w:name="_Toc410736157"/>
      <w:r>
        <w:rPr>
          <w:rFonts w:hint="eastAsia" w:asciiTheme="minorEastAsia" w:hAnsiTheme="minorEastAsia" w:eastAsiaTheme="minorEastAsia"/>
          <w:b/>
          <w:bCs/>
        </w:rPr>
        <w:t>响应文件包装密封</w:t>
      </w:r>
    </w:p>
    <w:p w14:paraId="08FF4B64">
      <w:pPr>
        <w:pStyle w:val="70"/>
        <w:numPr>
          <w:ilvl w:val="0"/>
          <w:numId w:val="35"/>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供应商应将响应文件密封包装；</w:t>
      </w:r>
    </w:p>
    <w:p w14:paraId="44FBDEEB">
      <w:pPr>
        <w:pStyle w:val="70"/>
        <w:numPr>
          <w:ilvl w:val="0"/>
          <w:numId w:val="35"/>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不足以造成响应文件可从外包装内散出而导致响应文件泄密的，不认定为响应文件未密封。</w:t>
      </w:r>
    </w:p>
    <w:p w14:paraId="0DA3C1EE">
      <w:pPr>
        <w:pStyle w:val="70"/>
        <w:numPr>
          <w:ilvl w:val="0"/>
          <w:numId w:val="35"/>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包装封套均应注明：</w:t>
      </w:r>
    </w:p>
    <w:p w14:paraId="5E5371CB">
      <w:pPr>
        <w:autoSpaceDE w:val="0"/>
        <w:autoSpaceDN w:val="0"/>
        <w:spacing w:line="360" w:lineRule="auto"/>
        <w:ind w:firstLine="424" w:firstLineChars="202"/>
        <w:jc w:val="left"/>
        <w:rPr>
          <w:rFonts w:ascii="宋体" w:hAnsi="宋体"/>
          <w:bCs/>
        </w:rPr>
      </w:pPr>
      <w:r>
        <w:rPr>
          <w:rFonts w:hint="eastAsia" w:ascii="宋体" w:hAnsi="宋体"/>
          <w:bCs/>
        </w:rPr>
        <w:t>收件人名称：</w:t>
      </w:r>
      <w:r>
        <w:rPr>
          <w:rFonts w:hint="eastAsia" w:ascii="宋体" w:hAnsi="宋体"/>
          <w:bCs/>
          <w:u w:val="single"/>
        </w:rPr>
        <w:t xml:space="preserve">广东智汇城市招标采购有限公司   </w:t>
      </w:r>
    </w:p>
    <w:p w14:paraId="42416AA3">
      <w:pPr>
        <w:autoSpaceDE w:val="0"/>
        <w:autoSpaceDN w:val="0"/>
        <w:spacing w:line="360" w:lineRule="auto"/>
        <w:ind w:firstLine="424" w:firstLineChars="202"/>
        <w:jc w:val="left"/>
        <w:rPr>
          <w:rFonts w:ascii="宋体" w:hAnsi="宋体"/>
          <w:bCs/>
        </w:rPr>
      </w:pPr>
      <w:r>
        <w:rPr>
          <w:rFonts w:hint="eastAsia" w:ascii="宋体" w:hAnsi="宋体"/>
          <w:bCs/>
        </w:rPr>
        <w:t>供应商名称：</w:t>
      </w:r>
      <w:r>
        <w:rPr>
          <w:rFonts w:hint="eastAsia" w:ascii="宋体" w:hAnsi="宋体"/>
          <w:bCs/>
          <w:u w:val="single"/>
        </w:rPr>
        <w:t xml:space="preserve">                               </w:t>
      </w:r>
    </w:p>
    <w:p w14:paraId="62A4CCA6">
      <w:pPr>
        <w:autoSpaceDE w:val="0"/>
        <w:autoSpaceDN w:val="0"/>
        <w:spacing w:line="360" w:lineRule="auto"/>
        <w:ind w:firstLine="424" w:firstLineChars="202"/>
        <w:jc w:val="left"/>
        <w:rPr>
          <w:rFonts w:ascii="宋体" w:hAnsi="宋体"/>
          <w:bCs/>
        </w:rPr>
      </w:pPr>
      <w:r>
        <w:rPr>
          <w:rFonts w:hint="eastAsia" w:ascii="宋体" w:hAnsi="宋体"/>
          <w:bCs/>
        </w:rPr>
        <w:t>项目名称：</w:t>
      </w:r>
      <w:r>
        <w:rPr>
          <w:rFonts w:hint="eastAsia"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lang w:val="en-US" w:eastAsia="zh-CN"/>
        </w:rPr>
        <w:t>选取</w:t>
      </w:r>
      <w:r>
        <w:rPr>
          <w:rFonts w:hint="eastAsia" w:ascii="宋体" w:hAnsi="宋体"/>
          <w:b/>
          <w:bCs w:val="0"/>
          <w:u w:val="single"/>
        </w:rPr>
        <w:t>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u w:val="single"/>
        </w:rPr>
        <w:t xml:space="preserve">       </w:t>
      </w:r>
    </w:p>
    <w:p w14:paraId="674BE98C">
      <w:pPr>
        <w:autoSpaceDE w:val="0"/>
        <w:autoSpaceDN w:val="0"/>
        <w:spacing w:line="360" w:lineRule="auto"/>
        <w:ind w:firstLine="424" w:firstLineChars="202"/>
        <w:jc w:val="left"/>
        <w:rPr>
          <w:rFonts w:ascii="宋体" w:hAnsi="宋体"/>
          <w:bCs/>
        </w:rPr>
      </w:pPr>
      <w:r>
        <w:rPr>
          <w:rFonts w:hint="eastAsia" w:ascii="宋体" w:hAnsi="宋体"/>
          <w:bCs/>
        </w:rPr>
        <w:t>项目编号：</w:t>
      </w:r>
      <w:r>
        <w:rPr>
          <w:rFonts w:hint="eastAsia"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lang w:val="en-US" w:eastAsia="zh-CN"/>
        </w:rPr>
        <w:t>选取</w:t>
      </w:r>
      <w:r>
        <w:rPr>
          <w:rFonts w:hint="eastAsia" w:ascii="宋体" w:hAnsi="宋体"/>
          <w:b/>
          <w:bCs w:val="0"/>
          <w:u w:val="single"/>
        </w:rPr>
        <w:t>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u w:val="single"/>
        </w:rPr>
        <w:t xml:space="preserve">       </w:t>
      </w:r>
    </w:p>
    <w:p w14:paraId="664B999E">
      <w:pPr>
        <w:autoSpaceDE w:val="0"/>
        <w:autoSpaceDN w:val="0"/>
        <w:spacing w:line="360" w:lineRule="auto"/>
        <w:ind w:firstLine="424" w:firstLineChars="202"/>
        <w:jc w:val="left"/>
        <w:rPr>
          <w:rFonts w:asciiTheme="minorEastAsia" w:hAnsiTheme="minorEastAsia" w:eastAsiaTheme="minorEastAsia"/>
          <w:bCs/>
        </w:rPr>
      </w:pPr>
      <w:r>
        <w:rPr>
          <w:rFonts w:hint="eastAsia" w:ascii="宋体" w:hAnsi="宋体"/>
          <w:bCs/>
        </w:rPr>
        <w:t>注明：“</w:t>
      </w:r>
      <w:r>
        <w:rPr>
          <w:rFonts w:hint="eastAsia" w:ascii="宋体" w:hAnsi="宋体"/>
          <w:bCs/>
          <w:u w:val="single"/>
        </w:rPr>
        <w:t xml:space="preserve">于  年  月  日北京时间  ： </w:t>
      </w:r>
      <w:r>
        <w:rPr>
          <w:rFonts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lang w:val="en-US" w:eastAsia="zh-CN"/>
        </w:rPr>
        <w:t>选取</w:t>
      </w:r>
      <w:r>
        <w:rPr>
          <w:rFonts w:hint="eastAsia" w:ascii="宋体" w:hAnsi="宋体"/>
          <w:b/>
          <w:bCs w:val="0"/>
          <w:u w:val="single"/>
        </w:rPr>
        <w:t>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rPr>
        <w:t>之前不得启封”的字样。</w:t>
      </w:r>
    </w:p>
    <w:p w14:paraId="7D51229A">
      <w:pPr>
        <w:pStyle w:val="70"/>
        <w:numPr>
          <w:ilvl w:val="0"/>
          <w:numId w:val="35"/>
        </w:numPr>
        <w:tabs>
          <w:tab w:val="left" w:pos="360"/>
        </w:tabs>
        <w:autoSpaceDE w:val="0"/>
        <w:autoSpaceDN w:val="0"/>
        <w:spacing w:line="360" w:lineRule="auto"/>
        <w:ind w:left="567" w:hanging="567" w:firstLineChars="0"/>
        <w:jc w:val="left"/>
        <w:rPr>
          <w:rFonts w:asciiTheme="minorEastAsia" w:hAnsiTheme="minorEastAsia" w:eastAsiaTheme="minorEastAsia"/>
          <w:b/>
          <w:bCs/>
        </w:rPr>
      </w:pPr>
      <w:r>
        <w:rPr>
          <w:rFonts w:hint="eastAsia" w:asciiTheme="minorEastAsia" w:hAnsiTheme="minorEastAsia" w:eastAsiaTheme="minorEastAsia"/>
          <w:bCs/>
          <w:spacing w:val="-4"/>
          <w:szCs w:val="21"/>
        </w:rPr>
        <w:t>如果未按本须知上款要求加写标记和密封，采购代理机构对误投或提前启封概不负责。</w:t>
      </w:r>
    </w:p>
    <w:p w14:paraId="2CA976D7">
      <w:pPr>
        <w:pStyle w:val="70"/>
        <w:widowControl/>
        <w:numPr>
          <w:ilvl w:val="0"/>
          <w:numId w:val="29"/>
        </w:numPr>
        <w:snapToGrid w:val="0"/>
        <w:spacing w:before="312" w:beforeLines="100" w:line="360" w:lineRule="auto"/>
        <w:ind w:left="442" w:hanging="442" w:firstLineChars="0"/>
        <w:contextualSpacing/>
        <w:jc w:val="left"/>
        <w:outlineLvl w:val="3"/>
        <w:rPr>
          <w:rFonts w:asciiTheme="minorEastAsia" w:hAnsiTheme="minorEastAsia" w:eastAsiaTheme="minorEastAsia"/>
          <w:b/>
          <w:bCs/>
        </w:rPr>
      </w:pPr>
      <w:r>
        <w:rPr>
          <w:rFonts w:hint="eastAsia" w:asciiTheme="minorEastAsia" w:hAnsiTheme="minorEastAsia" w:eastAsiaTheme="minorEastAsia"/>
          <w:b/>
          <w:bCs/>
        </w:rPr>
        <w:t>响应文件递交截止期</w:t>
      </w:r>
      <w:bookmarkEnd w:id="28"/>
      <w:bookmarkEnd w:id="29"/>
      <w:bookmarkEnd w:id="30"/>
      <w:bookmarkEnd w:id="31"/>
    </w:p>
    <w:p w14:paraId="7C40EA8C">
      <w:pPr>
        <w:pStyle w:val="70"/>
        <w:numPr>
          <w:ilvl w:val="0"/>
          <w:numId w:val="36"/>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供应商应在不迟于</w:t>
      </w:r>
      <w:r>
        <w:rPr>
          <w:rFonts w:hint="eastAsia" w:ascii="宋体" w:hAnsi="宋体"/>
          <w:b/>
          <w:bCs w:val="0"/>
          <w:u w:val="single"/>
          <w:lang w:eastAsia="zh-CN"/>
        </w:rPr>
        <w:t>《选取邀请》</w:t>
      </w:r>
      <w:r>
        <w:rPr>
          <w:rFonts w:hint="eastAsia" w:asciiTheme="minorEastAsia" w:hAnsiTheme="minorEastAsia" w:eastAsiaTheme="minorEastAsia"/>
          <w:bCs/>
          <w:szCs w:val="21"/>
        </w:rPr>
        <w:t>中规定的截止日期和时间将响应文件递交至采购代理机构，递交地点应是</w:t>
      </w:r>
      <w:r>
        <w:rPr>
          <w:rFonts w:hint="eastAsia" w:ascii="宋体" w:hAnsi="宋体"/>
          <w:b/>
          <w:bCs w:val="0"/>
          <w:u w:val="single"/>
          <w:lang w:eastAsia="zh-CN"/>
        </w:rPr>
        <w:t>《选取邀请》</w:t>
      </w:r>
      <w:r>
        <w:rPr>
          <w:rFonts w:hint="eastAsia" w:asciiTheme="minorEastAsia" w:hAnsiTheme="minorEastAsia" w:eastAsiaTheme="minorEastAsia"/>
          <w:bCs/>
          <w:szCs w:val="21"/>
        </w:rPr>
        <w:t>中指明的地址。</w:t>
      </w:r>
    </w:p>
    <w:p w14:paraId="6172F1E5">
      <w:pPr>
        <w:pStyle w:val="70"/>
        <w:numPr>
          <w:ilvl w:val="0"/>
          <w:numId w:val="36"/>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为使供应商准备</w:t>
      </w:r>
      <w:r>
        <w:rPr>
          <w:rFonts w:hint="eastAsia" w:asciiTheme="minorEastAsia" w:hAnsiTheme="minorEastAsia" w:eastAsiaTheme="minorEastAsia"/>
          <w:bCs/>
          <w:szCs w:val="21"/>
          <w:lang w:val="en-US" w:eastAsia="zh-CN"/>
        </w:rPr>
        <w:t>响应</w:t>
      </w:r>
      <w:r>
        <w:rPr>
          <w:rFonts w:hint="eastAsia" w:asciiTheme="minorEastAsia" w:hAnsiTheme="minorEastAsia" w:eastAsiaTheme="minorEastAsia"/>
          <w:bCs/>
          <w:szCs w:val="21"/>
        </w:rPr>
        <w:t>时有充分时间对</w:t>
      </w:r>
      <w:r>
        <w:rPr>
          <w:rFonts w:hint="eastAsia" w:asciiTheme="minorEastAsia" w:hAnsiTheme="minorEastAsia" w:eastAsiaTheme="minorEastAsia"/>
          <w:bCs/>
          <w:szCs w:val="21"/>
          <w:lang w:eastAsia="zh-CN"/>
        </w:rPr>
        <w:t>选取文件</w:t>
      </w:r>
      <w:r>
        <w:rPr>
          <w:rFonts w:hint="eastAsia" w:asciiTheme="minorEastAsia" w:hAnsiTheme="minorEastAsia" w:eastAsiaTheme="minorEastAsia"/>
          <w:bCs/>
          <w:szCs w:val="21"/>
        </w:rPr>
        <w:t>的修改部分进行研究，采购代理机构可适当推迟</w:t>
      </w:r>
      <w:r>
        <w:rPr>
          <w:rFonts w:hint="eastAsia" w:asciiTheme="minorEastAsia" w:hAnsiTheme="minorEastAsia" w:eastAsiaTheme="minorEastAsia"/>
          <w:bCs/>
          <w:szCs w:val="21"/>
          <w:lang w:val="en-US" w:eastAsia="zh-CN"/>
        </w:rPr>
        <w:t>响应</w:t>
      </w:r>
      <w:r>
        <w:rPr>
          <w:rFonts w:hint="eastAsia" w:asciiTheme="minorEastAsia" w:hAnsiTheme="minorEastAsia" w:eastAsiaTheme="minorEastAsia"/>
          <w:bCs/>
          <w:szCs w:val="21"/>
        </w:rPr>
        <w:t>截止期，但应发布公告并书面通知所有获取</w:t>
      </w:r>
      <w:r>
        <w:rPr>
          <w:rFonts w:hint="eastAsia" w:asciiTheme="minorEastAsia" w:hAnsiTheme="minorEastAsia" w:eastAsiaTheme="minorEastAsia"/>
          <w:bCs/>
          <w:szCs w:val="21"/>
          <w:lang w:eastAsia="zh-CN"/>
        </w:rPr>
        <w:t>选取文件</w:t>
      </w:r>
      <w:r>
        <w:rPr>
          <w:rFonts w:hint="eastAsia" w:asciiTheme="minorEastAsia" w:hAnsiTheme="minorEastAsia" w:eastAsiaTheme="minorEastAsia"/>
          <w:bCs/>
          <w:szCs w:val="21"/>
        </w:rPr>
        <w:t>的潜在供应商。在此情况下，采购人和供应商受</w:t>
      </w:r>
      <w:r>
        <w:rPr>
          <w:rFonts w:hint="eastAsia" w:asciiTheme="minorEastAsia" w:hAnsiTheme="minorEastAsia" w:eastAsiaTheme="minorEastAsia"/>
          <w:bCs/>
          <w:szCs w:val="21"/>
          <w:lang w:val="en-US" w:eastAsia="zh-CN"/>
        </w:rPr>
        <w:t>响应</w:t>
      </w:r>
      <w:r>
        <w:rPr>
          <w:rFonts w:hint="eastAsia" w:asciiTheme="minorEastAsia" w:hAnsiTheme="minorEastAsia" w:eastAsiaTheme="minorEastAsia"/>
          <w:bCs/>
          <w:szCs w:val="21"/>
        </w:rPr>
        <w:t>截止期制约的所有权利和义务均应延长至新的截止期。</w:t>
      </w:r>
    </w:p>
    <w:p w14:paraId="11B6D3E8">
      <w:pPr>
        <w:pStyle w:val="70"/>
        <w:numPr>
          <w:ilvl w:val="0"/>
          <w:numId w:val="36"/>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采购代理机构将拒绝在规定的</w:t>
      </w:r>
      <w:r>
        <w:rPr>
          <w:rFonts w:hint="eastAsia" w:asciiTheme="minorEastAsia" w:hAnsiTheme="minorEastAsia" w:eastAsiaTheme="minorEastAsia"/>
          <w:bCs/>
          <w:szCs w:val="21"/>
          <w:lang w:val="en-US" w:eastAsia="zh-CN"/>
        </w:rPr>
        <w:t>响应</w:t>
      </w:r>
      <w:r>
        <w:rPr>
          <w:rFonts w:hint="eastAsia" w:asciiTheme="minorEastAsia" w:hAnsiTheme="minorEastAsia" w:eastAsiaTheme="minorEastAsia"/>
          <w:bCs/>
          <w:szCs w:val="21"/>
        </w:rPr>
        <w:t>截止期后收到的任何响应文件。</w:t>
      </w:r>
    </w:p>
    <w:p w14:paraId="4974A3AF">
      <w:pPr>
        <w:pStyle w:val="70"/>
        <w:widowControl/>
        <w:numPr>
          <w:ilvl w:val="0"/>
          <w:numId w:val="2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Theme="minorEastAsia" w:hAnsiTheme="minorEastAsia" w:eastAsiaTheme="minorEastAsia"/>
          <w:b/>
          <w:bCs/>
        </w:rPr>
        <w:t>响应文件的修改、撤回与撤销</w:t>
      </w:r>
    </w:p>
    <w:p w14:paraId="1AB85116">
      <w:pPr>
        <w:pStyle w:val="70"/>
        <w:widowControl/>
        <w:numPr>
          <w:ilvl w:val="0"/>
          <w:numId w:val="37"/>
        </w:numPr>
        <w:snapToGrid w:val="0"/>
        <w:spacing w:line="360" w:lineRule="auto"/>
        <w:ind w:left="426" w:hanging="426" w:firstLineChars="0"/>
        <w:contextualSpacing/>
        <w:jc w:val="left"/>
        <w:rPr>
          <w:rFonts w:ascii="宋体" w:hAnsi="宋体"/>
          <w:color w:val="auto"/>
          <w:kern w:val="0"/>
          <w:szCs w:val="21"/>
          <w:lang w:eastAsia="zh-Hans"/>
        </w:rPr>
      </w:pPr>
      <w:r>
        <w:rPr>
          <w:rFonts w:ascii="宋体" w:hAnsi="宋体"/>
          <w:kern w:val="0"/>
          <w:szCs w:val="21"/>
          <w:lang w:eastAsia="zh-Hans"/>
        </w:rPr>
        <w:t>在提交响应文件截止时间前，供应商可以修改或撤回未解密的电子响应文件，并于提交响应文件截止时间前将修改后重新生成的电子响应文件上传至系统，到达响应文件提交截止时间后，将不允许修改或撤回。</w:t>
      </w:r>
    </w:p>
    <w:p w14:paraId="2C0B6AAC">
      <w:pPr>
        <w:pStyle w:val="70"/>
        <w:widowControl/>
        <w:numPr>
          <w:ilvl w:val="0"/>
          <w:numId w:val="37"/>
        </w:numPr>
        <w:snapToGrid w:val="0"/>
        <w:spacing w:line="360" w:lineRule="auto"/>
        <w:ind w:left="426" w:hanging="426" w:firstLineChars="0"/>
        <w:contextualSpacing/>
        <w:jc w:val="left"/>
        <w:rPr>
          <w:rFonts w:ascii="宋体" w:hAnsi="宋体"/>
          <w:color w:val="auto"/>
          <w:kern w:val="0"/>
          <w:szCs w:val="21"/>
          <w:lang w:eastAsia="zh-Hans"/>
        </w:rPr>
      </w:pPr>
      <w:r>
        <w:rPr>
          <w:rFonts w:ascii="宋体" w:hAnsi="宋体"/>
          <w:color w:val="auto"/>
          <w:kern w:val="0"/>
          <w:szCs w:val="21"/>
          <w:lang w:eastAsia="zh-Hans"/>
        </w:rPr>
        <w:t>在提交响应文件截止时间后，供应商不得补充、修改和更换响应文件。</w:t>
      </w:r>
    </w:p>
    <w:p w14:paraId="56E49514">
      <w:pPr>
        <w:pStyle w:val="70"/>
        <w:widowControl/>
        <w:numPr>
          <w:ilvl w:val="0"/>
          <w:numId w:val="29"/>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响应保证金</w:t>
      </w:r>
      <w:r>
        <w:rPr>
          <w:rFonts w:hint="eastAsia" w:ascii="宋体" w:hAnsi="宋体"/>
          <w:b/>
          <w:color w:val="auto"/>
          <w:kern w:val="0"/>
          <w:szCs w:val="21"/>
          <w:lang w:eastAsia="zh-CN"/>
        </w:rPr>
        <w:t>（</w:t>
      </w:r>
      <w:r>
        <w:rPr>
          <w:rFonts w:hint="eastAsia" w:ascii="宋体" w:hAnsi="宋体"/>
          <w:b/>
          <w:color w:val="auto"/>
          <w:kern w:val="0"/>
          <w:szCs w:val="21"/>
          <w:lang w:val="en-US" w:eastAsia="zh-CN"/>
        </w:rPr>
        <w:t>本项目不适用</w:t>
      </w:r>
      <w:r>
        <w:rPr>
          <w:rFonts w:hint="eastAsia" w:ascii="宋体" w:hAnsi="宋体"/>
          <w:b/>
          <w:color w:val="auto"/>
          <w:kern w:val="0"/>
          <w:szCs w:val="21"/>
          <w:lang w:eastAsia="zh-CN"/>
        </w:rPr>
        <w:t>）</w:t>
      </w:r>
    </w:p>
    <w:p w14:paraId="1A37F3D0">
      <w:pPr>
        <w:pStyle w:val="70"/>
        <w:widowControl/>
        <w:numPr>
          <w:ilvl w:val="0"/>
          <w:numId w:val="38"/>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响应保证金的缴纳</w:t>
      </w:r>
    </w:p>
    <w:p w14:paraId="6F913A57">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color w:val="auto"/>
          <w:kern w:val="0"/>
          <w:szCs w:val="21"/>
          <w:lang w:eastAsia="zh-Hans"/>
        </w:rPr>
        <w:t>供应商在提交响应文件的同时</w:t>
      </w:r>
      <w:r>
        <w:rPr>
          <w:rFonts w:ascii="宋体" w:hAnsi="宋体"/>
          <w:kern w:val="0"/>
          <w:szCs w:val="21"/>
          <w:lang w:eastAsia="zh-Hans"/>
        </w:rPr>
        <w:t>，应按</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ascii="宋体" w:hAnsi="宋体"/>
          <w:kern w:val="0"/>
          <w:szCs w:val="21"/>
          <w:lang w:eastAsia="zh-Hans"/>
        </w:rPr>
        <w:t>规定的金额和缴纳要求缴纳响应保证金，并作为其响应文件的组成部分。</w:t>
      </w:r>
    </w:p>
    <w:p w14:paraId="2DF501F8">
      <w:pPr>
        <w:pStyle w:val="70"/>
        <w:widowControl/>
        <w:numPr>
          <w:ilvl w:val="0"/>
          <w:numId w:val="39"/>
        </w:numPr>
        <w:snapToGrid w:val="0"/>
        <w:spacing w:line="360" w:lineRule="auto"/>
        <w:ind w:left="567" w:hanging="567" w:firstLineChars="0"/>
        <w:contextualSpacing/>
        <w:jc w:val="left"/>
        <w:rPr>
          <w:rFonts w:ascii="宋体" w:hAnsi="宋体"/>
          <w:kern w:val="0"/>
          <w:szCs w:val="21"/>
        </w:rPr>
      </w:pPr>
      <w:r>
        <w:rPr>
          <w:rFonts w:ascii="宋体" w:hAnsi="宋体"/>
          <w:kern w:val="0"/>
          <w:szCs w:val="21"/>
          <w:lang w:eastAsia="zh-Hans"/>
        </w:rPr>
        <w:t>如采用转账、支票、本票、汇票形式提交的，响应保证金从供应商基本账户递交。请各供应商在响应文件递交截止时间前按</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hint="eastAsia" w:ascii="宋体" w:hAnsi="宋体"/>
          <w:kern w:val="0"/>
          <w:szCs w:val="21"/>
          <w:lang w:eastAsia="zh-Hans"/>
        </w:rPr>
        <w:t>规定的金额递交至采购代理机构，到账情况以开标时采购代理机构查询的信息为准。</w:t>
      </w:r>
    </w:p>
    <w:p w14:paraId="67E0E52B">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如采用金融机构、专业担保机构开具的响应保函等形式提交响应保证金的，响应保函须开具给采购人，并与响应文件一同递交。</w:t>
      </w:r>
    </w:p>
    <w:p w14:paraId="4B04A81C">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响应保证金的退还：</w:t>
      </w:r>
    </w:p>
    <w:p w14:paraId="0CB22074">
      <w:pPr>
        <w:pStyle w:val="70"/>
        <w:widowControl/>
        <w:numPr>
          <w:ilvl w:val="0"/>
          <w:numId w:val="4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供应商在递交响应文件截止时间前放弃响应的，自所投采购包结果公告发出后5个工作日内退还。</w:t>
      </w:r>
    </w:p>
    <w:p w14:paraId="2893B34C">
      <w:pPr>
        <w:pStyle w:val="70"/>
        <w:widowControl/>
        <w:numPr>
          <w:ilvl w:val="0"/>
          <w:numId w:val="4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未成交的供应商保证金，在成交供应商发出后5个工作日内原额退还。</w:t>
      </w:r>
    </w:p>
    <w:p w14:paraId="45522414">
      <w:pPr>
        <w:pStyle w:val="70"/>
        <w:widowControl/>
        <w:numPr>
          <w:ilvl w:val="0"/>
          <w:numId w:val="4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成交供应商的响应保证金,在成交供应商与采购人签订采购合同后5个工作日内原额退还。</w:t>
      </w:r>
    </w:p>
    <w:p w14:paraId="7B3EF951">
      <w:pPr>
        <w:widowControl/>
        <w:snapToGrid w:val="0"/>
        <w:spacing w:line="360" w:lineRule="auto"/>
        <w:ind w:firstLine="567" w:firstLineChars="270"/>
        <w:contextualSpacing/>
        <w:jc w:val="left"/>
        <w:rPr>
          <w:rFonts w:ascii="宋体" w:hAnsi="宋体"/>
          <w:kern w:val="0"/>
          <w:szCs w:val="21"/>
          <w:lang w:eastAsia="zh-Hans"/>
        </w:rPr>
      </w:pPr>
      <w:r>
        <w:rPr>
          <w:rFonts w:ascii="宋体" w:hAnsi="宋体"/>
          <w:kern w:val="0"/>
          <w:szCs w:val="21"/>
          <w:lang w:eastAsia="zh-Hans"/>
        </w:rPr>
        <w:t>备注：但因供应商自身原因导致无法及时退还的除外。</w:t>
      </w:r>
    </w:p>
    <w:p w14:paraId="39EF8167">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有下列情形之一的，响应保证金将不予退还：</w:t>
      </w:r>
    </w:p>
    <w:p w14:paraId="34441254">
      <w:pPr>
        <w:pStyle w:val="70"/>
        <w:widowControl/>
        <w:numPr>
          <w:ilvl w:val="0"/>
          <w:numId w:val="4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提供虚假材料谋取成交的；</w:t>
      </w:r>
    </w:p>
    <w:p w14:paraId="327FE60D">
      <w:pPr>
        <w:pStyle w:val="70"/>
        <w:widowControl/>
        <w:numPr>
          <w:ilvl w:val="0"/>
          <w:numId w:val="4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w:t>
      </w:r>
      <w:r>
        <w:rPr>
          <w:rFonts w:hint="eastAsia" w:ascii="宋体" w:hAnsi="宋体"/>
          <w:kern w:val="0"/>
          <w:szCs w:val="21"/>
          <w:lang w:eastAsia="zh-CN"/>
        </w:rPr>
        <w:t>选取文件</w:t>
      </w:r>
      <w:r>
        <w:rPr>
          <w:rFonts w:ascii="宋体" w:hAnsi="宋体"/>
          <w:kern w:val="0"/>
          <w:szCs w:val="21"/>
          <w:lang w:eastAsia="zh-Hans"/>
        </w:rPr>
        <w:t>规定的响应有效期内撤销其响应；</w:t>
      </w:r>
    </w:p>
    <w:p w14:paraId="6FA949C6">
      <w:pPr>
        <w:pStyle w:val="70"/>
        <w:widowControl/>
        <w:numPr>
          <w:ilvl w:val="0"/>
          <w:numId w:val="4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成交后，无正当理由放弃成交资格；</w:t>
      </w:r>
    </w:p>
    <w:p w14:paraId="4C8034F4">
      <w:pPr>
        <w:pStyle w:val="70"/>
        <w:widowControl/>
        <w:numPr>
          <w:ilvl w:val="0"/>
          <w:numId w:val="4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成交后，无正当理由不与采购人签订合同；</w:t>
      </w:r>
    </w:p>
    <w:p w14:paraId="6D7C5093">
      <w:pPr>
        <w:pStyle w:val="70"/>
        <w:widowControl/>
        <w:numPr>
          <w:ilvl w:val="0"/>
          <w:numId w:val="4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法律法规和</w:t>
      </w:r>
      <w:r>
        <w:rPr>
          <w:rFonts w:hint="eastAsia" w:ascii="宋体" w:hAnsi="宋体"/>
          <w:kern w:val="0"/>
          <w:szCs w:val="21"/>
          <w:lang w:eastAsia="zh-CN"/>
        </w:rPr>
        <w:t>选取文件</w:t>
      </w:r>
      <w:r>
        <w:rPr>
          <w:rFonts w:ascii="宋体" w:hAnsi="宋体"/>
          <w:kern w:val="0"/>
          <w:szCs w:val="21"/>
          <w:lang w:eastAsia="zh-Hans"/>
        </w:rPr>
        <w:t>规定的其他情形。</w:t>
      </w:r>
    </w:p>
    <w:p w14:paraId="552C12BC">
      <w:pPr>
        <w:pStyle w:val="70"/>
        <w:widowControl/>
        <w:numPr>
          <w:ilvl w:val="0"/>
          <w:numId w:val="2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响应有效期</w:t>
      </w:r>
    </w:p>
    <w:p w14:paraId="16B611C3">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响应有效期内供应商撤销响应文件的，采购人或者采购代理机构可以不退还响应保证金（如有）。采用响应保函方式替代保证金的，采购人或者采购代理机构可以向担保机构索赔保证金。</w:t>
      </w:r>
    </w:p>
    <w:p w14:paraId="66AA616B">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168403B">
      <w:pPr>
        <w:pStyle w:val="70"/>
        <w:widowControl/>
        <w:numPr>
          <w:ilvl w:val="0"/>
          <w:numId w:val="2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样品（演示）</w:t>
      </w:r>
    </w:p>
    <w:p w14:paraId="0774E2AA">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CN"/>
        </w:rPr>
        <w:t>选取文件</w:t>
      </w:r>
      <w:r>
        <w:rPr>
          <w:rFonts w:ascii="宋体" w:hAnsi="宋体"/>
          <w:kern w:val="0"/>
          <w:szCs w:val="21"/>
          <w:lang w:eastAsia="zh-Hans"/>
        </w:rPr>
        <w:t>规定供应商提交样品的，样品属于响应文件的组成部分。样品的生产、运输、安装、保全等一切费用由供应商自理。</w:t>
      </w:r>
    </w:p>
    <w:p w14:paraId="2A285552">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递交响应文件截止时间前，供应商应将样品送达至指定地点。若需要现场演示的，供应商应提前做好演示准备（包括演示设备）。</w:t>
      </w:r>
    </w:p>
    <w:p w14:paraId="685E0227">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9858A6D">
      <w:pPr>
        <w:pStyle w:val="70"/>
        <w:widowControl/>
        <w:numPr>
          <w:ilvl w:val="0"/>
          <w:numId w:val="2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除</w:t>
      </w:r>
      <w:r>
        <w:rPr>
          <w:rFonts w:hint="eastAsia" w:ascii="宋体" w:hAnsi="宋体"/>
          <w:b/>
          <w:kern w:val="0"/>
          <w:szCs w:val="21"/>
          <w:lang w:eastAsia="zh-CN"/>
        </w:rPr>
        <w:t>选取文件</w:t>
      </w:r>
      <w:r>
        <w:rPr>
          <w:rFonts w:ascii="宋体" w:hAnsi="宋体"/>
          <w:b/>
          <w:kern w:val="0"/>
          <w:szCs w:val="21"/>
          <w:lang w:eastAsia="zh-Hans"/>
        </w:rPr>
        <w:t>另有规定外，有下列情形之一的，响应无效：</w:t>
      </w:r>
    </w:p>
    <w:p w14:paraId="131C65E5">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响应文件未按照</w:t>
      </w:r>
      <w:r>
        <w:rPr>
          <w:rFonts w:hint="eastAsia" w:ascii="宋体" w:hAnsi="宋体"/>
          <w:kern w:val="0"/>
          <w:szCs w:val="21"/>
          <w:lang w:eastAsia="zh-CN"/>
        </w:rPr>
        <w:t>选取文件</w:t>
      </w:r>
      <w:r>
        <w:rPr>
          <w:rFonts w:ascii="宋体" w:hAnsi="宋体"/>
          <w:kern w:val="0"/>
          <w:szCs w:val="21"/>
          <w:lang w:eastAsia="zh-Hans"/>
        </w:rPr>
        <w:t>要求签署、盖章；</w:t>
      </w:r>
    </w:p>
    <w:p w14:paraId="437DC40E">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不符合</w:t>
      </w:r>
      <w:r>
        <w:rPr>
          <w:rFonts w:hint="eastAsia" w:ascii="宋体" w:hAnsi="宋体"/>
          <w:kern w:val="0"/>
          <w:szCs w:val="21"/>
          <w:lang w:eastAsia="zh-CN"/>
        </w:rPr>
        <w:t>选取文件</w:t>
      </w:r>
      <w:r>
        <w:rPr>
          <w:rFonts w:ascii="宋体" w:hAnsi="宋体"/>
          <w:kern w:val="0"/>
          <w:szCs w:val="21"/>
          <w:lang w:eastAsia="zh-Hans"/>
        </w:rPr>
        <w:t>中规定的资格要求；</w:t>
      </w:r>
    </w:p>
    <w:p w14:paraId="4AD719F6">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响应</w:t>
      </w:r>
      <w:r>
        <w:rPr>
          <w:rFonts w:ascii="宋体" w:hAnsi="宋体"/>
          <w:kern w:val="0"/>
          <w:szCs w:val="21"/>
          <w:lang w:eastAsia="zh-Hans"/>
        </w:rPr>
        <w:t>报价超过</w:t>
      </w:r>
      <w:r>
        <w:rPr>
          <w:rFonts w:hint="eastAsia" w:ascii="宋体" w:hAnsi="宋体"/>
          <w:kern w:val="0"/>
          <w:szCs w:val="21"/>
          <w:lang w:eastAsia="zh-CN"/>
        </w:rPr>
        <w:t>选取文件</w:t>
      </w:r>
      <w:r>
        <w:rPr>
          <w:rFonts w:ascii="宋体" w:hAnsi="宋体"/>
          <w:kern w:val="0"/>
          <w:szCs w:val="21"/>
          <w:lang w:eastAsia="zh-Hans"/>
        </w:rPr>
        <w:t>中规定的预算金额或最高限价；</w:t>
      </w:r>
    </w:p>
    <w:p w14:paraId="390BDA25">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响应文件含有采购人不能接受的附加条件；</w:t>
      </w:r>
    </w:p>
    <w:p w14:paraId="16BC86E0">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有关法律、法规和规章及</w:t>
      </w:r>
      <w:r>
        <w:rPr>
          <w:rFonts w:hint="eastAsia" w:ascii="宋体" w:hAnsi="宋体"/>
          <w:kern w:val="0"/>
          <w:szCs w:val="21"/>
          <w:lang w:eastAsia="zh-CN"/>
        </w:rPr>
        <w:t>选取文件</w:t>
      </w:r>
      <w:r>
        <w:rPr>
          <w:rFonts w:ascii="宋体" w:hAnsi="宋体"/>
          <w:kern w:val="0"/>
          <w:szCs w:val="21"/>
          <w:lang w:eastAsia="zh-Hans"/>
        </w:rPr>
        <w:t>规定的其他无效情形。</w:t>
      </w:r>
    </w:p>
    <w:p w14:paraId="598EF326">
      <w:pPr>
        <w:pStyle w:val="70"/>
        <w:widowControl/>
        <w:numPr>
          <w:ilvl w:val="0"/>
          <w:numId w:val="21"/>
        </w:numPr>
        <w:snapToGrid w:val="0"/>
        <w:spacing w:line="360" w:lineRule="auto"/>
        <w:ind w:firstLineChars="0"/>
        <w:contextualSpacing/>
        <w:jc w:val="left"/>
        <w:outlineLvl w:val="3"/>
        <w:rPr>
          <w:rFonts w:ascii="宋体" w:hAnsi="宋体"/>
          <w:kern w:val="0"/>
          <w:szCs w:val="21"/>
          <w:lang w:eastAsia="zh-Hans"/>
        </w:rPr>
      </w:pPr>
      <w:r>
        <w:rPr>
          <w:rFonts w:hint="eastAsia" w:ascii="宋体" w:hAnsi="宋体"/>
          <w:b/>
          <w:kern w:val="0"/>
          <w:szCs w:val="21"/>
          <w:lang w:val="en-US" w:eastAsia="zh-CN"/>
        </w:rPr>
        <w:t>选取</w:t>
      </w:r>
      <w:r>
        <w:rPr>
          <w:rFonts w:ascii="宋体" w:hAnsi="宋体"/>
          <w:b/>
          <w:kern w:val="0"/>
          <w:szCs w:val="21"/>
          <w:lang w:eastAsia="zh-Hans"/>
        </w:rPr>
        <w:t>、评审和结果确定</w:t>
      </w:r>
    </w:p>
    <w:p w14:paraId="5C12E659">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1.响应文件的开启</w:t>
      </w:r>
    </w:p>
    <w:p w14:paraId="0C46F2A3">
      <w:pPr>
        <w:pStyle w:val="70"/>
        <w:widowControl/>
        <w:numPr>
          <w:ilvl w:val="0"/>
          <w:numId w:val="45"/>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采购代理机构按</w:t>
      </w:r>
      <w:r>
        <w:rPr>
          <w:rFonts w:hint="eastAsia" w:ascii="宋体" w:hAnsi="宋体"/>
          <w:b/>
          <w:bCs w:val="0"/>
          <w:u w:val="single"/>
          <w:lang w:eastAsia="zh-CN"/>
        </w:rPr>
        <w:t>《选取邀请》</w:t>
      </w:r>
      <w:r>
        <w:rPr>
          <w:rFonts w:hint="eastAsia" w:ascii="宋体" w:hAnsi="宋体"/>
          <w:kern w:val="0"/>
          <w:szCs w:val="21"/>
          <w:lang w:eastAsia="zh-Hans"/>
        </w:rPr>
        <w:t>中规定的日期、时间和地点组织公开开启。开启时邀请所有供应商代表参加。参加开启的法定代表人或其授权代表携带有效身份证签名报到以证明其出席。</w:t>
      </w:r>
    </w:p>
    <w:p w14:paraId="13217637">
      <w:pPr>
        <w:pStyle w:val="70"/>
        <w:widowControl/>
        <w:numPr>
          <w:ilvl w:val="0"/>
          <w:numId w:val="45"/>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响应文件递交截止时间后，由全体供应商对全部响应文件的密封情况进行检查。</w:t>
      </w:r>
    </w:p>
    <w:p w14:paraId="05C0C7AB">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2.评审（详见第四章）</w:t>
      </w:r>
    </w:p>
    <w:p w14:paraId="4FB89AA0">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3.成交</w:t>
      </w:r>
    </w:p>
    <w:p w14:paraId="7810CC1B">
      <w:pPr>
        <w:pStyle w:val="70"/>
        <w:widowControl/>
        <w:numPr>
          <w:ilvl w:val="0"/>
          <w:numId w:val="4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成交结果公告：</w:t>
      </w:r>
    </w:p>
    <w:p w14:paraId="37731BCC">
      <w:pPr>
        <w:pStyle w:val="70"/>
        <w:widowControl/>
        <w:numPr>
          <w:ilvl w:val="0"/>
          <w:numId w:val="47"/>
        </w:numPr>
        <w:tabs>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成交供应商确定之日起2个工作日内，采购人或采购代理机构将在</w:t>
      </w:r>
      <w:r>
        <w:rPr>
          <w:rFonts w:hint="eastAsia" w:ascii="宋体" w:hAnsi="宋体"/>
          <w:kern w:val="0"/>
          <w:szCs w:val="21"/>
          <w:lang w:eastAsia="zh-Hans"/>
        </w:rPr>
        <w:t>指定媒体</w:t>
      </w:r>
      <w:r>
        <w:rPr>
          <w:rFonts w:ascii="宋体" w:hAnsi="宋体"/>
          <w:kern w:val="0"/>
          <w:szCs w:val="21"/>
          <w:lang w:eastAsia="zh-Hans"/>
        </w:rPr>
        <w:t>上以公告的形式发布成交结果，结果公告的公告期限为1个工作日。结果公告同时作为采购代理机构通知除成交供应商外的其他供应商没有成交的书面形式，采购代理机构不再以其它方式另行通知。</w:t>
      </w:r>
    </w:p>
    <w:p w14:paraId="55FE41D7">
      <w:pPr>
        <w:pStyle w:val="70"/>
        <w:widowControl/>
        <w:numPr>
          <w:ilvl w:val="0"/>
          <w:numId w:val="4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成交通知书：</w:t>
      </w:r>
    </w:p>
    <w:p w14:paraId="1630C20E">
      <w:pPr>
        <w:pStyle w:val="70"/>
        <w:widowControl/>
        <w:numPr>
          <w:ilvl w:val="0"/>
          <w:numId w:val="4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成交通知书发出后，采购人不得违法改变成交结果，成交供应商不得放弃成交。成交供应商放弃成交的，应当依法承担相应的法律责任。</w:t>
      </w:r>
    </w:p>
    <w:p w14:paraId="20479A09">
      <w:pPr>
        <w:pStyle w:val="70"/>
        <w:widowControl/>
        <w:numPr>
          <w:ilvl w:val="0"/>
          <w:numId w:val="21"/>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询问、质疑</w:t>
      </w:r>
    </w:p>
    <w:p w14:paraId="75ED075C">
      <w:pPr>
        <w:pStyle w:val="70"/>
        <w:widowControl/>
        <w:numPr>
          <w:ilvl w:val="3"/>
          <w:numId w:val="49"/>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询问</w:t>
      </w:r>
    </w:p>
    <w:p w14:paraId="21404830">
      <w:pPr>
        <w:pStyle w:val="70"/>
        <w:numPr>
          <w:ilvl w:val="0"/>
          <w:numId w:val="50"/>
        </w:numPr>
        <w:snapToGrid w:val="0"/>
        <w:spacing w:line="360" w:lineRule="auto"/>
        <w:ind w:left="442" w:hanging="442" w:firstLineChars="0"/>
        <w:contextualSpacing/>
        <w:rPr>
          <w:rFonts w:ascii="宋体" w:hAnsi="宋体"/>
        </w:rPr>
      </w:pPr>
      <w:r>
        <w:rPr>
          <w:rFonts w:ascii="宋体" w:hAnsi="宋体"/>
        </w:rPr>
        <w:t>供应商对采购活动事项（</w:t>
      </w:r>
      <w:r>
        <w:rPr>
          <w:rFonts w:hint="eastAsia" w:ascii="宋体" w:hAnsi="宋体"/>
          <w:lang w:eastAsia="zh-CN"/>
        </w:rPr>
        <w:t>选取文件</w:t>
      </w:r>
      <w:r>
        <w:rPr>
          <w:rFonts w:ascii="宋体" w:hAnsi="宋体"/>
        </w:rPr>
        <w:t>、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w:t>
      </w:r>
      <w:r>
        <w:rPr>
          <w:rFonts w:hint="eastAsia" w:ascii="宋体" w:hAnsi="宋体"/>
          <w:b/>
          <w:bCs w:val="0"/>
          <w:u w:val="single"/>
          <w:lang w:eastAsia="zh-CN"/>
        </w:rPr>
        <w:t>《选取邀请》</w:t>
      </w:r>
      <w:r>
        <w:rPr>
          <w:rFonts w:ascii="宋体" w:hAnsi="宋体"/>
        </w:rPr>
        <w:t>中“采购人、采购代理机构的名称、地址和联系方式”。</w:t>
      </w:r>
    </w:p>
    <w:p w14:paraId="3A1E2557">
      <w:pPr>
        <w:pStyle w:val="70"/>
        <w:widowControl/>
        <w:numPr>
          <w:ilvl w:val="3"/>
          <w:numId w:val="49"/>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质疑</w:t>
      </w:r>
    </w:p>
    <w:p w14:paraId="318B5485">
      <w:pPr>
        <w:pStyle w:val="70"/>
        <w:widowControl/>
        <w:numPr>
          <w:ilvl w:val="0"/>
          <w:numId w:val="5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供应商认为</w:t>
      </w:r>
      <w:r>
        <w:rPr>
          <w:rFonts w:hint="eastAsia" w:ascii="宋体" w:hAnsi="宋体"/>
          <w:kern w:val="0"/>
          <w:szCs w:val="21"/>
          <w:lang w:eastAsia="zh-CN"/>
        </w:rPr>
        <w:t>选取文件</w:t>
      </w:r>
      <w:r>
        <w:rPr>
          <w:rFonts w:ascii="宋体" w:hAnsi="宋体"/>
          <w:kern w:val="0"/>
          <w:szCs w:val="21"/>
          <w:lang w:eastAsia="zh-Hans"/>
        </w:rPr>
        <w:t>、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FFFFE1F">
      <w:pPr>
        <w:pStyle w:val="70"/>
        <w:widowControl/>
        <w:numPr>
          <w:ilvl w:val="0"/>
          <w:numId w:val="52"/>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w:t>
      </w:r>
      <w:r>
        <w:rPr>
          <w:rFonts w:hint="eastAsia" w:ascii="宋体" w:hAnsi="宋体"/>
          <w:kern w:val="0"/>
          <w:szCs w:val="21"/>
          <w:lang w:eastAsia="zh-CN"/>
        </w:rPr>
        <w:t>选取文件</w:t>
      </w:r>
      <w:r>
        <w:rPr>
          <w:rFonts w:ascii="宋体" w:hAnsi="宋体"/>
          <w:kern w:val="0"/>
          <w:szCs w:val="21"/>
          <w:lang w:eastAsia="zh-Hans"/>
        </w:rPr>
        <w:t>提出质疑的，为获取</w:t>
      </w:r>
      <w:r>
        <w:rPr>
          <w:rFonts w:hint="eastAsia" w:ascii="宋体" w:hAnsi="宋体"/>
          <w:kern w:val="0"/>
          <w:szCs w:val="21"/>
          <w:lang w:eastAsia="zh-CN"/>
        </w:rPr>
        <w:t>选取文件</w:t>
      </w:r>
      <w:r>
        <w:rPr>
          <w:rFonts w:ascii="宋体" w:hAnsi="宋体"/>
          <w:kern w:val="0"/>
          <w:szCs w:val="21"/>
          <w:lang w:eastAsia="zh-Hans"/>
        </w:rPr>
        <w:t>之日或者</w:t>
      </w:r>
      <w:r>
        <w:rPr>
          <w:rFonts w:hint="eastAsia" w:ascii="宋体" w:hAnsi="宋体"/>
          <w:kern w:val="0"/>
          <w:szCs w:val="21"/>
          <w:lang w:eastAsia="zh-CN"/>
        </w:rPr>
        <w:t>选取文件</w:t>
      </w:r>
      <w:r>
        <w:rPr>
          <w:rFonts w:ascii="宋体" w:hAnsi="宋体"/>
          <w:kern w:val="0"/>
          <w:szCs w:val="21"/>
          <w:lang w:eastAsia="zh-Hans"/>
        </w:rPr>
        <w:t>公告期限届满之日；</w:t>
      </w:r>
    </w:p>
    <w:p w14:paraId="3C491FFB">
      <w:pPr>
        <w:pStyle w:val="70"/>
        <w:widowControl/>
        <w:numPr>
          <w:ilvl w:val="0"/>
          <w:numId w:val="52"/>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对采购过程提出质疑的，为各采购程序环节结束之日；</w:t>
      </w:r>
    </w:p>
    <w:p w14:paraId="1D214208">
      <w:pPr>
        <w:pStyle w:val="70"/>
        <w:widowControl/>
        <w:numPr>
          <w:ilvl w:val="0"/>
          <w:numId w:val="52"/>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对成交结果提出质疑的，为成交结果公告期限届满之日。</w:t>
      </w:r>
    </w:p>
    <w:p w14:paraId="1FEEF524">
      <w:pPr>
        <w:pStyle w:val="70"/>
        <w:widowControl/>
        <w:numPr>
          <w:ilvl w:val="0"/>
          <w:numId w:val="5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质疑函应当包括下列主要内容：</w:t>
      </w:r>
    </w:p>
    <w:p w14:paraId="2D3F1D74">
      <w:pPr>
        <w:pStyle w:val="70"/>
        <w:widowControl/>
        <w:numPr>
          <w:ilvl w:val="0"/>
          <w:numId w:val="53"/>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质疑供应商和相关供应商的名称、地址、邮编、联系人及联系电话等；</w:t>
      </w:r>
    </w:p>
    <w:p w14:paraId="6959A788">
      <w:pPr>
        <w:pStyle w:val="70"/>
        <w:widowControl/>
        <w:numPr>
          <w:ilvl w:val="0"/>
          <w:numId w:val="53"/>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质疑项目名称及编号、具体明确的质疑事项和与质疑事项相关的请求；</w:t>
      </w:r>
    </w:p>
    <w:p w14:paraId="0849DB73">
      <w:pPr>
        <w:pStyle w:val="70"/>
        <w:widowControl/>
        <w:numPr>
          <w:ilvl w:val="0"/>
          <w:numId w:val="53"/>
        </w:numPr>
        <w:tabs>
          <w:tab w:val="left" w:pos="284"/>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认为</w:t>
      </w:r>
      <w:r>
        <w:rPr>
          <w:rFonts w:hint="eastAsia" w:ascii="宋体" w:hAnsi="宋体"/>
          <w:kern w:val="0"/>
          <w:szCs w:val="21"/>
          <w:lang w:eastAsia="zh-CN"/>
        </w:rPr>
        <w:t>选取文件</w:t>
      </w:r>
      <w:r>
        <w:rPr>
          <w:rFonts w:ascii="宋体" w:hAnsi="宋体"/>
          <w:kern w:val="0"/>
          <w:szCs w:val="21"/>
          <w:lang w:eastAsia="zh-Hans"/>
        </w:rPr>
        <w:t>、采购过程和成交结果使自己的合法权益受到损害的法律依据、事实依据、相关证明材料及证据来源；</w:t>
      </w:r>
    </w:p>
    <w:p w14:paraId="67E9F5EA">
      <w:pPr>
        <w:pStyle w:val="70"/>
        <w:widowControl/>
        <w:numPr>
          <w:ilvl w:val="0"/>
          <w:numId w:val="53"/>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提出质疑的日期。</w:t>
      </w:r>
    </w:p>
    <w:p w14:paraId="158C0CD1">
      <w:pPr>
        <w:pStyle w:val="70"/>
        <w:widowControl/>
        <w:numPr>
          <w:ilvl w:val="0"/>
          <w:numId w:val="5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38D47C9A">
      <w:pPr>
        <w:pStyle w:val="70"/>
        <w:widowControl/>
        <w:numPr>
          <w:ilvl w:val="0"/>
          <w:numId w:val="5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以联合体形式参加采购活动的，其质疑应当由联合体成员委托主体提出。</w:t>
      </w:r>
    </w:p>
    <w:p w14:paraId="4ABCEF25">
      <w:pPr>
        <w:pStyle w:val="70"/>
        <w:widowControl/>
        <w:numPr>
          <w:ilvl w:val="0"/>
          <w:numId w:val="51"/>
        </w:numPr>
        <w:snapToGrid w:val="0"/>
        <w:spacing w:line="360" w:lineRule="auto"/>
        <w:ind w:firstLineChars="0"/>
        <w:contextualSpacing/>
        <w:jc w:val="left"/>
        <w:rPr>
          <w:rFonts w:ascii="宋体" w:hAnsi="宋体"/>
          <w:color w:val="auto"/>
          <w:kern w:val="0"/>
          <w:szCs w:val="21"/>
          <w:lang w:eastAsia="zh-Hans"/>
        </w:rPr>
      </w:pPr>
      <w:r>
        <w:rPr>
          <w:rFonts w:ascii="宋体" w:hAnsi="宋体"/>
          <w:kern w:val="0"/>
          <w:szCs w:val="21"/>
          <w:lang w:eastAsia="zh-Hans"/>
        </w:rPr>
        <w:t>供应商质疑应当有明确的请求和必要的证明材料。质疑内容不得含有虚假、恶意成份。依照谁主张谁举证的原则，提出质疑者必须同时</w:t>
      </w:r>
      <w:r>
        <w:rPr>
          <w:rFonts w:ascii="宋体" w:hAnsi="宋体"/>
          <w:color w:val="auto"/>
          <w:kern w:val="0"/>
          <w:szCs w:val="21"/>
          <w:lang w:eastAsia="zh-Hans"/>
        </w:rPr>
        <w:t>提交相关确凿的证据材料和注明证据的确切来源，证据来源必须合法，采购人或采购代理机构有权将质疑函转发质疑事项各关联方，请其作出解释说明。对捏造事实、滥用维权扰乱采购秩序的恶意质疑者，将上报</w:t>
      </w:r>
      <w:r>
        <w:rPr>
          <w:rFonts w:hint="eastAsia" w:ascii="宋体" w:hAnsi="宋体"/>
          <w:color w:val="auto"/>
          <w:kern w:val="0"/>
          <w:szCs w:val="21"/>
          <w:lang w:val="en-US" w:eastAsia="zh-CN"/>
        </w:rPr>
        <w:t>采购人有关</w:t>
      </w:r>
      <w:r>
        <w:rPr>
          <w:rFonts w:ascii="宋体" w:hAnsi="宋体"/>
          <w:color w:val="auto"/>
          <w:kern w:val="0"/>
          <w:szCs w:val="21"/>
          <w:lang w:eastAsia="zh-Hans"/>
        </w:rPr>
        <w:t>监督管理部门依法处理。</w:t>
      </w:r>
    </w:p>
    <w:p w14:paraId="4D2F380E">
      <w:pPr>
        <w:pStyle w:val="70"/>
        <w:widowControl/>
        <w:numPr>
          <w:ilvl w:val="0"/>
          <w:numId w:val="51"/>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质疑联系方式如下：</w:t>
      </w:r>
    </w:p>
    <w:p w14:paraId="27865438">
      <w:pPr>
        <w:widowControl/>
        <w:snapToGrid w:val="0"/>
        <w:spacing w:line="360" w:lineRule="auto"/>
        <w:ind w:firstLine="480"/>
        <w:contextualSpacing/>
        <w:jc w:val="left"/>
        <w:rPr>
          <w:rFonts w:hint="default" w:ascii="宋体" w:hAnsi="宋体" w:eastAsia="宋体"/>
          <w:color w:val="auto"/>
          <w:kern w:val="0"/>
          <w:szCs w:val="21"/>
          <w:lang w:val="en-US" w:eastAsia="zh-CN"/>
        </w:rPr>
      </w:pPr>
      <w:r>
        <w:rPr>
          <w:rFonts w:ascii="宋体" w:hAnsi="宋体"/>
          <w:color w:val="auto"/>
          <w:kern w:val="0"/>
          <w:szCs w:val="21"/>
          <w:lang w:eastAsia="zh-Hans"/>
        </w:rPr>
        <w:t>质疑联系人：</w:t>
      </w:r>
      <w:r>
        <w:rPr>
          <w:rFonts w:hint="eastAsia" w:ascii="宋体" w:hAnsi="宋体"/>
          <w:color w:val="auto"/>
          <w:kern w:val="0"/>
          <w:szCs w:val="21"/>
          <w:lang w:val="en-US" w:eastAsia="zh-CN"/>
        </w:rPr>
        <w:t>何舜禹</w:t>
      </w:r>
    </w:p>
    <w:p w14:paraId="6759A7BB">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电话：</w:t>
      </w:r>
      <w:r>
        <w:rPr>
          <w:rFonts w:hint="eastAsia" w:ascii="宋体" w:hAnsi="宋体" w:eastAsia="宋体" w:cs="Times New Roman"/>
          <w:color w:val="auto"/>
          <w:sz w:val="21"/>
          <w:szCs w:val="21"/>
        </w:rPr>
        <w:t>0769</w:t>
      </w:r>
      <w:r>
        <w:rPr>
          <w:rFonts w:hint="eastAsia" w:ascii="宋体" w:hAnsi="宋体" w:eastAsia="宋体" w:cs="Times New Roman"/>
          <w:color w:val="auto"/>
          <w:sz w:val="21"/>
          <w:szCs w:val="21"/>
          <w:lang w:val="en-US" w:eastAsia="zh-CN"/>
        </w:rPr>
        <w:t>-</w:t>
      </w:r>
      <w:r>
        <w:rPr>
          <w:rFonts w:hint="eastAsia" w:ascii="宋体" w:hAnsi="宋体" w:eastAsia="宋体" w:cs="Times New Roman"/>
          <w:color w:val="auto"/>
          <w:sz w:val="21"/>
          <w:szCs w:val="21"/>
        </w:rPr>
        <w:t>22367009</w:t>
      </w:r>
    </w:p>
    <w:p w14:paraId="7584A465">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传真：/</w:t>
      </w:r>
    </w:p>
    <w:p w14:paraId="7CA3B35E">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邮箱：</w:t>
      </w:r>
      <w:r>
        <w:rPr>
          <w:rFonts w:ascii="宋体" w:hAnsi="宋体" w:eastAsia="宋体" w:cs="Times New Roman"/>
          <w:color w:val="auto"/>
          <w:sz w:val="21"/>
          <w:szCs w:val="21"/>
        </w:rPr>
        <w:t>zhcity_gd@163.com</w:t>
      </w:r>
    </w:p>
    <w:p w14:paraId="2F2526F1">
      <w:pPr>
        <w:widowControl/>
        <w:snapToGrid w:val="0"/>
        <w:spacing w:line="360" w:lineRule="auto"/>
        <w:ind w:firstLine="480"/>
        <w:contextualSpacing/>
        <w:jc w:val="left"/>
        <w:rPr>
          <w:rFonts w:hint="eastAsia" w:ascii="宋体" w:hAnsi="宋体" w:eastAsia="宋体"/>
          <w:color w:val="auto"/>
          <w:kern w:val="0"/>
          <w:szCs w:val="21"/>
          <w:lang w:eastAsia="zh-CN"/>
        </w:rPr>
      </w:pPr>
      <w:r>
        <w:rPr>
          <w:rFonts w:ascii="宋体" w:hAnsi="宋体"/>
          <w:color w:val="auto"/>
          <w:kern w:val="0"/>
          <w:szCs w:val="21"/>
          <w:lang w:eastAsia="zh-Hans"/>
        </w:rPr>
        <w:t>地址：</w:t>
      </w:r>
      <w:r>
        <w:rPr>
          <w:rFonts w:hint="eastAsia" w:ascii="宋体" w:hAnsi="宋体" w:cs="Times New Roman"/>
          <w:color w:val="auto"/>
          <w:sz w:val="21"/>
          <w:szCs w:val="21"/>
          <w:lang w:eastAsia="zh-CN"/>
        </w:rPr>
        <w:t>东莞市南城街道雅园产业园区路5号1栋1楼</w:t>
      </w:r>
    </w:p>
    <w:p w14:paraId="3F53C6E4">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邮编：523000</w:t>
      </w:r>
    </w:p>
    <w:p w14:paraId="4C767DFE">
      <w:pPr>
        <w:pStyle w:val="70"/>
        <w:widowControl/>
        <w:numPr>
          <w:ilvl w:val="0"/>
          <w:numId w:val="21"/>
        </w:numPr>
        <w:snapToGrid w:val="0"/>
        <w:spacing w:before="156" w:beforeLines="50" w:line="360" w:lineRule="auto"/>
        <w:ind w:left="442" w:hanging="442" w:firstLineChars="0"/>
        <w:contextualSpacing/>
        <w:jc w:val="left"/>
        <w:outlineLvl w:val="3"/>
        <w:rPr>
          <w:rFonts w:ascii="宋体" w:hAnsi="宋体"/>
          <w:color w:val="auto"/>
          <w:kern w:val="0"/>
          <w:szCs w:val="21"/>
        </w:rPr>
      </w:pPr>
      <w:r>
        <w:rPr>
          <w:rFonts w:ascii="宋体" w:hAnsi="宋体"/>
          <w:b/>
          <w:color w:val="auto"/>
          <w:kern w:val="0"/>
          <w:szCs w:val="21"/>
          <w:lang w:eastAsia="zh-Hans"/>
        </w:rPr>
        <w:t>履约担保</w:t>
      </w:r>
      <w:r>
        <w:rPr>
          <w:rFonts w:hint="eastAsia" w:ascii="宋体" w:hAnsi="宋体"/>
          <w:b/>
          <w:color w:val="auto"/>
          <w:kern w:val="0"/>
          <w:szCs w:val="21"/>
          <w:lang w:eastAsia="zh-CN"/>
        </w:rPr>
        <w:t>（</w:t>
      </w:r>
      <w:r>
        <w:rPr>
          <w:rFonts w:hint="eastAsia" w:ascii="宋体" w:hAnsi="宋体"/>
          <w:b/>
          <w:color w:val="auto"/>
          <w:kern w:val="0"/>
          <w:szCs w:val="21"/>
          <w:lang w:val="en-US" w:eastAsia="zh-CN"/>
        </w:rPr>
        <w:t>本项目不适用</w:t>
      </w:r>
      <w:r>
        <w:rPr>
          <w:rFonts w:hint="eastAsia" w:ascii="宋体" w:hAnsi="宋体"/>
          <w:b/>
          <w:color w:val="auto"/>
          <w:kern w:val="0"/>
          <w:szCs w:val="21"/>
          <w:lang w:eastAsia="zh-CN"/>
        </w:rPr>
        <w:t>）</w:t>
      </w:r>
    </w:p>
    <w:p w14:paraId="6F5129F0">
      <w:pPr>
        <w:widowControl/>
        <w:numPr>
          <w:ilvl w:val="0"/>
          <w:numId w:val="54"/>
        </w:numPr>
        <w:snapToGrid w:val="0"/>
        <w:spacing w:line="360" w:lineRule="auto"/>
        <w:ind w:left="442" w:hanging="442"/>
        <w:contextualSpacing/>
        <w:jc w:val="left"/>
        <w:outlineLvl w:val="3"/>
        <w:rPr>
          <w:rFonts w:ascii="宋体" w:hAnsi="宋体"/>
          <w:color w:val="auto"/>
          <w:kern w:val="0"/>
          <w:szCs w:val="21"/>
        </w:rPr>
      </w:pPr>
      <w:r>
        <w:rPr>
          <w:rFonts w:hint="eastAsia" w:ascii="宋体" w:hAnsi="宋体"/>
          <w:color w:val="auto"/>
          <w:kern w:val="0"/>
          <w:szCs w:val="21"/>
        </w:rPr>
        <w:t>成交</w:t>
      </w:r>
      <w:r>
        <w:rPr>
          <w:rFonts w:ascii="宋体" w:hAnsi="宋体"/>
          <w:color w:val="auto"/>
          <w:kern w:val="0"/>
          <w:szCs w:val="21"/>
        </w:rPr>
        <w:t>供应商应按</w:t>
      </w:r>
      <w:r>
        <w:rPr>
          <w:rFonts w:hint="eastAsia" w:ascii="宋体" w:hAnsi="宋体"/>
          <w:b/>
          <w:bCs/>
          <w:color w:val="auto"/>
          <w:szCs w:val="21"/>
          <w:u w:val="single"/>
          <w:lang w:eastAsia="zh-CN"/>
        </w:rPr>
        <w:t>《</w:t>
      </w:r>
      <w:r>
        <w:rPr>
          <w:rFonts w:hint="eastAsia" w:ascii="宋体" w:hAnsi="宋体"/>
          <w:b/>
          <w:bCs/>
          <w:color w:val="auto"/>
          <w:szCs w:val="21"/>
          <w:u w:val="single"/>
        </w:rPr>
        <w:t>须知前附表</w:t>
      </w:r>
      <w:r>
        <w:rPr>
          <w:rFonts w:hint="eastAsia" w:ascii="宋体" w:hAnsi="宋体"/>
          <w:b/>
          <w:bCs/>
          <w:color w:val="auto"/>
          <w:szCs w:val="21"/>
          <w:u w:val="single"/>
          <w:lang w:eastAsia="zh-CN"/>
        </w:rPr>
        <w:t>》</w:t>
      </w:r>
      <w:r>
        <w:rPr>
          <w:rFonts w:ascii="宋体" w:hAnsi="宋体"/>
          <w:color w:val="auto"/>
          <w:kern w:val="0"/>
          <w:szCs w:val="21"/>
        </w:rPr>
        <w:t>要求向采购人缴纳履约担保（如采用保函形式，格式详见</w:t>
      </w:r>
      <w:r>
        <w:rPr>
          <w:rFonts w:hint="eastAsia" w:ascii="宋体" w:hAnsi="宋体"/>
          <w:color w:val="auto"/>
          <w:kern w:val="0"/>
          <w:szCs w:val="21"/>
          <w:lang w:eastAsia="zh-CN"/>
        </w:rPr>
        <w:t>选取文件</w:t>
      </w:r>
      <w:r>
        <w:rPr>
          <w:rFonts w:ascii="宋体" w:hAnsi="宋体"/>
          <w:color w:val="auto"/>
          <w:kern w:val="0"/>
          <w:szCs w:val="21"/>
        </w:rPr>
        <w:t>第</w:t>
      </w:r>
      <w:r>
        <w:rPr>
          <w:rFonts w:hint="eastAsia" w:ascii="宋体" w:hAnsi="宋体"/>
          <w:color w:val="auto"/>
          <w:kern w:val="0"/>
          <w:szCs w:val="21"/>
        </w:rPr>
        <w:t>六</w:t>
      </w:r>
      <w:r>
        <w:rPr>
          <w:rFonts w:ascii="宋体" w:hAnsi="宋体"/>
          <w:color w:val="auto"/>
          <w:kern w:val="0"/>
          <w:szCs w:val="21"/>
        </w:rPr>
        <w:t>章</w:t>
      </w:r>
      <w:r>
        <w:rPr>
          <w:rFonts w:hint="eastAsia" w:ascii="宋体" w:hAnsi="宋体"/>
          <w:color w:val="auto"/>
          <w:kern w:val="0"/>
          <w:szCs w:val="21"/>
        </w:rPr>
        <w:t>响应</w:t>
      </w:r>
      <w:r>
        <w:rPr>
          <w:rFonts w:ascii="宋体" w:hAnsi="宋体"/>
          <w:color w:val="auto"/>
          <w:kern w:val="0"/>
          <w:szCs w:val="21"/>
        </w:rPr>
        <w:t>文件格式</w:t>
      </w:r>
      <w:r>
        <w:rPr>
          <w:rFonts w:hint="eastAsia" w:ascii="宋体" w:hAnsi="宋体"/>
          <w:color w:val="auto"/>
          <w:kern w:val="0"/>
          <w:szCs w:val="21"/>
        </w:rPr>
        <w:t>-履约担保</w:t>
      </w:r>
      <w:r>
        <w:rPr>
          <w:rFonts w:ascii="宋体" w:hAnsi="宋体"/>
          <w:color w:val="auto"/>
          <w:kern w:val="0"/>
          <w:szCs w:val="21"/>
        </w:rPr>
        <w:t>）。履约担保可以采用银行转账或</w:t>
      </w:r>
      <w:r>
        <w:rPr>
          <w:rFonts w:hint="eastAsia" w:ascii="宋体" w:hAnsi="宋体"/>
          <w:color w:val="auto"/>
          <w:kern w:val="0"/>
          <w:szCs w:val="21"/>
        </w:rPr>
        <w:t>支票、汇票、本票或者金融机构、担保机构出具的保函等非现金形式提交。</w:t>
      </w:r>
    </w:p>
    <w:p w14:paraId="624202A6">
      <w:pPr>
        <w:widowControl/>
        <w:numPr>
          <w:ilvl w:val="0"/>
          <w:numId w:val="54"/>
        </w:numPr>
        <w:snapToGrid w:val="0"/>
        <w:spacing w:line="360" w:lineRule="auto"/>
        <w:ind w:left="442" w:hanging="442"/>
        <w:contextualSpacing/>
        <w:jc w:val="left"/>
        <w:outlineLvl w:val="3"/>
        <w:rPr>
          <w:rFonts w:ascii="宋体" w:hAnsi="宋体"/>
          <w:color w:val="auto"/>
          <w:kern w:val="0"/>
          <w:szCs w:val="21"/>
        </w:rPr>
      </w:pPr>
      <w:r>
        <w:rPr>
          <w:rFonts w:ascii="宋体" w:hAnsi="宋体"/>
          <w:color w:val="auto"/>
          <w:kern w:val="0"/>
          <w:szCs w:val="21"/>
        </w:rPr>
        <w:t>在整个项目验收合格后，</w:t>
      </w:r>
      <w:r>
        <w:rPr>
          <w:rFonts w:hint="eastAsia" w:ascii="宋体" w:hAnsi="宋体"/>
          <w:color w:val="auto"/>
          <w:kern w:val="0"/>
          <w:szCs w:val="21"/>
        </w:rPr>
        <w:t>成交供应商</w:t>
      </w:r>
      <w:r>
        <w:rPr>
          <w:rFonts w:ascii="宋体" w:hAnsi="宋体"/>
          <w:color w:val="auto"/>
          <w:kern w:val="0"/>
          <w:szCs w:val="21"/>
        </w:rPr>
        <w:t>向采购人提交退回履约保证金的申请，采购人办理履约保证金退还手续，将履约保证金退回原</w:t>
      </w:r>
      <w:r>
        <w:rPr>
          <w:rFonts w:hint="eastAsia" w:ascii="宋体" w:hAnsi="宋体"/>
          <w:color w:val="auto"/>
          <w:kern w:val="0"/>
          <w:szCs w:val="21"/>
        </w:rPr>
        <w:t>成交供应商</w:t>
      </w:r>
      <w:r>
        <w:rPr>
          <w:rFonts w:ascii="宋体" w:hAnsi="宋体"/>
          <w:color w:val="auto"/>
          <w:kern w:val="0"/>
          <w:szCs w:val="21"/>
        </w:rPr>
        <w:t>的汇入账户。</w:t>
      </w:r>
    </w:p>
    <w:p w14:paraId="134C3C46">
      <w:pPr>
        <w:pStyle w:val="70"/>
        <w:widowControl/>
        <w:numPr>
          <w:ilvl w:val="0"/>
          <w:numId w:val="21"/>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合同签订和履行</w:t>
      </w:r>
    </w:p>
    <w:p w14:paraId="6EB11016">
      <w:pPr>
        <w:pStyle w:val="70"/>
        <w:widowControl/>
        <w:numPr>
          <w:ilvl w:val="3"/>
          <w:numId w:val="55"/>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合同签订</w:t>
      </w:r>
    </w:p>
    <w:p w14:paraId="011B753D">
      <w:pPr>
        <w:pStyle w:val="70"/>
        <w:widowControl/>
        <w:numPr>
          <w:ilvl w:val="0"/>
          <w:numId w:val="5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采购人应当自《成交通知书》发出之日起三十日内，按照</w:t>
      </w:r>
      <w:r>
        <w:rPr>
          <w:rFonts w:hint="eastAsia" w:ascii="宋体" w:hAnsi="宋体"/>
          <w:kern w:val="0"/>
          <w:szCs w:val="21"/>
          <w:lang w:eastAsia="zh-CN"/>
        </w:rPr>
        <w:t>选取文件</w:t>
      </w:r>
      <w:r>
        <w:rPr>
          <w:rFonts w:ascii="宋体" w:hAnsi="宋体"/>
          <w:kern w:val="0"/>
          <w:szCs w:val="21"/>
          <w:lang w:eastAsia="zh-Hans"/>
        </w:rPr>
        <w:t>和成交供应商响应文件的约定，与成交供应商签订合同。所签订的合同不得对</w:t>
      </w:r>
      <w:r>
        <w:rPr>
          <w:rFonts w:hint="eastAsia" w:ascii="宋体" w:hAnsi="宋体"/>
          <w:kern w:val="0"/>
          <w:szCs w:val="21"/>
          <w:lang w:eastAsia="zh-CN"/>
        </w:rPr>
        <w:t>选取文件</w:t>
      </w:r>
      <w:r>
        <w:rPr>
          <w:rFonts w:ascii="宋体" w:hAnsi="宋体"/>
          <w:kern w:val="0"/>
          <w:szCs w:val="21"/>
          <w:lang w:eastAsia="zh-Hans"/>
        </w:rPr>
        <w:t>和成交供应商响应文件作实质性修改。</w:t>
      </w:r>
    </w:p>
    <w:p w14:paraId="0B7C003E">
      <w:pPr>
        <w:pStyle w:val="70"/>
        <w:widowControl/>
        <w:numPr>
          <w:ilvl w:val="0"/>
          <w:numId w:val="5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采购人不得提出试用合格等任何不合理的要求作为签订合同的条件，且不得与成交供应商私下订立背离合同实质性内容的协议。</w:t>
      </w:r>
    </w:p>
    <w:p w14:paraId="2F22112F">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2.合同的履行</w:t>
      </w:r>
    </w:p>
    <w:p w14:paraId="394AA1BD">
      <w:pPr>
        <w:pStyle w:val="70"/>
        <w:widowControl/>
        <w:numPr>
          <w:ilvl w:val="0"/>
          <w:numId w:val="57"/>
        </w:numPr>
        <w:snapToGrid w:val="0"/>
        <w:spacing w:line="360" w:lineRule="auto"/>
        <w:ind w:left="442" w:hanging="442" w:firstLineChars="0"/>
        <w:contextualSpacing/>
        <w:jc w:val="left"/>
        <w:rPr>
          <w:rFonts w:ascii="宋体" w:hAnsi="宋体"/>
          <w:kern w:val="0"/>
          <w:szCs w:val="21"/>
          <w:lang w:eastAsia="zh-Hans"/>
        </w:rPr>
      </w:pPr>
      <w:r>
        <w:rPr>
          <w:rFonts w:hint="eastAsia" w:ascii="宋体" w:hAnsi="宋体"/>
          <w:kern w:val="0"/>
          <w:szCs w:val="21"/>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76596B07">
      <w:pPr>
        <w:pStyle w:val="70"/>
        <w:numPr>
          <w:ilvl w:val="0"/>
          <w:numId w:val="57"/>
        </w:numPr>
        <w:snapToGrid w:val="0"/>
        <w:spacing w:line="360" w:lineRule="auto"/>
        <w:ind w:left="442" w:hanging="442" w:firstLineChars="0"/>
        <w:contextualSpacing/>
        <w:rPr>
          <w:b/>
          <w:sz w:val="24"/>
          <w:lang w:eastAsia="zh-CN"/>
        </w:rPr>
      </w:pPr>
      <w:r>
        <w:rPr>
          <w:rFonts w:ascii="宋体" w:hAnsi="宋体"/>
          <w:kern w:val="0"/>
          <w:szCs w:val="21"/>
          <w:lang w:eastAsia="zh-Hans"/>
        </w:rPr>
        <w:t>采购合同履行中，采购人需追加与合同标的相同的货物、工程或者服务的，在不改变合同其他条款的前提下，可以与成交供应商签订补充合同，但所补充合同的采购金额不得超过原采购金额的10%。</w:t>
      </w:r>
      <w:r>
        <w:rPr>
          <w:rFonts w:hint="eastAsia" w:ascii="宋体" w:hAnsi="宋体"/>
          <w:kern w:val="0"/>
          <w:szCs w:val="21"/>
          <w:lang w:eastAsia="zh-Hans"/>
        </w:rPr>
        <w:t>签订补充合同的必须按规定备案。</w:t>
      </w:r>
    </w:p>
    <w:p w14:paraId="53E0CCEE">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32" w:name="_Toc391627751"/>
      <w:bookmarkStart w:id="33" w:name="_Toc405313955"/>
      <w:bookmarkStart w:id="34" w:name="_Toc521951135"/>
      <w:bookmarkStart w:id="35" w:name="_Toc170228131"/>
      <w:r>
        <w:rPr>
          <w:rFonts w:hint="eastAsia" w:asciiTheme="minorEastAsia" w:hAnsiTheme="minorEastAsia" w:eastAsiaTheme="minorEastAsia"/>
          <w:spacing w:val="20"/>
          <w:sz w:val="32"/>
          <w:szCs w:val="32"/>
        </w:rPr>
        <w:t>第</w:t>
      </w:r>
      <w:bookmarkEnd w:id="32"/>
      <w:bookmarkEnd w:id="33"/>
      <w:bookmarkEnd w:id="34"/>
      <w:bookmarkStart w:id="36" w:name="_Hlk46687785"/>
      <w:r>
        <w:rPr>
          <w:rFonts w:hint="eastAsia" w:asciiTheme="minorEastAsia" w:hAnsiTheme="minorEastAsia" w:eastAsiaTheme="minorEastAsia"/>
          <w:spacing w:val="20"/>
          <w:sz w:val="32"/>
          <w:szCs w:val="32"/>
        </w:rPr>
        <w:t>四章 评审</w:t>
      </w:r>
      <w:bookmarkEnd w:id="35"/>
    </w:p>
    <w:bookmarkEnd w:id="36"/>
    <w:p w14:paraId="722297AE">
      <w:pPr>
        <w:pStyle w:val="70"/>
        <w:numPr>
          <w:ilvl w:val="0"/>
          <w:numId w:val="58"/>
        </w:numPr>
        <w:snapToGrid w:val="0"/>
        <w:spacing w:line="360" w:lineRule="auto"/>
        <w:ind w:left="442" w:hanging="442" w:firstLineChars="0"/>
        <w:contextualSpacing/>
        <w:rPr>
          <w:b/>
          <w:bCs/>
        </w:rPr>
      </w:pPr>
      <w:r>
        <w:rPr>
          <w:b/>
          <w:bCs/>
        </w:rPr>
        <w:t>评审要求</w:t>
      </w:r>
    </w:p>
    <w:p w14:paraId="3421EA85">
      <w:pPr>
        <w:pStyle w:val="74"/>
        <w:numPr>
          <w:ilvl w:val="3"/>
          <w:numId w:val="59"/>
        </w:numPr>
        <w:snapToGrid w:val="0"/>
        <w:spacing w:line="360" w:lineRule="auto"/>
        <w:ind w:left="284" w:hanging="284"/>
        <w:contextualSpacing/>
        <w:outlineLvl w:val="3"/>
        <w:rPr>
          <w:rFonts w:hint="default" w:asciiTheme="minorEastAsia" w:hAnsiTheme="minorEastAsia"/>
          <w:sz w:val="21"/>
          <w:szCs w:val="21"/>
        </w:rPr>
      </w:pPr>
      <w:r>
        <w:rPr>
          <w:rFonts w:asciiTheme="minorEastAsia" w:hAnsiTheme="minorEastAsia"/>
          <w:b/>
          <w:sz w:val="21"/>
          <w:szCs w:val="21"/>
        </w:rPr>
        <w:t>评审方法</w:t>
      </w:r>
    </w:p>
    <w:p w14:paraId="142EB0FC">
      <w:pPr>
        <w:pStyle w:val="74"/>
        <w:snapToGrid w:val="0"/>
        <w:spacing w:line="360" w:lineRule="auto"/>
        <w:ind w:firstLine="420" w:firstLineChars="200"/>
        <w:contextualSpacing/>
        <w:rPr>
          <w:rFonts w:hint="default" w:ascii="宋体" w:hAnsi="宋体" w:eastAsia="宋体"/>
          <w:sz w:val="21"/>
          <w:szCs w:val="21"/>
        </w:rPr>
      </w:pPr>
      <w:r>
        <w:rPr>
          <w:rFonts w:ascii="宋体" w:hAnsi="宋体" w:eastAsia="宋体"/>
          <w:sz w:val="21"/>
          <w:szCs w:val="21"/>
        </w:rPr>
        <w:t>综合评分法,是指响应文件满足</w:t>
      </w:r>
      <w:r>
        <w:rPr>
          <w:rFonts w:hint="eastAsia" w:ascii="宋体" w:hAnsi="宋体" w:eastAsia="宋体"/>
          <w:sz w:val="21"/>
          <w:szCs w:val="21"/>
          <w:lang w:eastAsia="zh-CN"/>
        </w:rPr>
        <w:t>选取文件</w:t>
      </w:r>
      <w:r>
        <w:rPr>
          <w:rFonts w:ascii="宋体" w:hAnsi="宋体" w:eastAsia="宋体"/>
          <w:sz w:val="21"/>
          <w:szCs w:val="21"/>
        </w:rPr>
        <w:t>全部实质性要求，且按照评审因素的量化指标评审得分最高的供应商为成交候选人的评标方法。（最低报价不是成交的唯一依据。）</w:t>
      </w:r>
    </w:p>
    <w:p w14:paraId="5E485DA8">
      <w:pPr>
        <w:pStyle w:val="74"/>
        <w:numPr>
          <w:ilvl w:val="3"/>
          <w:numId w:val="59"/>
        </w:numPr>
        <w:snapToGrid w:val="0"/>
        <w:spacing w:line="360" w:lineRule="auto"/>
        <w:ind w:left="284" w:hanging="284"/>
        <w:contextualSpacing/>
        <w:outlineLvl w:val="3"/>
        <w:rPr>
          <w:rFonts w:hint="default"/>
        </w:rPr>
      </w:pPr>
      <w:r>
        <w:rPr>
          <w:rFonts w:asciiTheme="minorEastAsia" w:hAnsiTheme="minorEastAsia"/>
          <w:b/>
          <w:sz w:val="21"/>
          <w:szCs w:val="21"/>
        </w:rPr>
        <w:t>评审原则</w:t>
      </w:r>
    </w:p>
    <w:p w14:paraId="193DD305">
      <w:pPr>
        <w:pStyle w:val="74"/>
        <w:numPr>
          <w:ilvl w:val="0"/>
          <w:numId w:val="60"/>
        </w:numPr>
        <w:snapToGrid w:val="0"/>
        <w:spacing w:line="360" w:lineRule="auto"/>
        <w:contextualSpacing/>
        <w:rPr>
          <w:rFonts w:hint="default" w:ascii="宋体" w:hAnsi="宋体" w:eastAsia="宋体"/>
          <w:sz w:val="21"/>
          <w:szCs w:val="21"/>
        </w:rPr>
      </w:pPr>
      <w:r>
        <w:rPr>
          <w:rFonts w:ascii="宋体" w:hAnsi="宋体" w:eastAsia="宋体"/>
          <w:sz w:val="21"/>
          <w:szCs w:val="21"/>
        </w:rPr>
        <w:t>评审活动遵循公平、公正、科学和择优的原则，以</w:t>
      </w:r>
      <w:r>
        <w:rPr>
          <w:rFonts w:hint="eastAsia" w:ascii="宋体" w:hAnsi="宋体" w:eastAsia="宋体"/>
          <w:sz w:val="21"/>
          <w:szCs w:val="21"/>
          <w:lang w:eastAsia="zh-CN"/>
        </w:rPr>
        <w:t>选取文件</w:t>
      </w:r>
      <w:r>
        <w:rPr>
          <w:rFonts w:ascii="宋体" w:hAnsi="宋体" w:eastAsia="宋体"/>
          <w:sz w:val="21"/>
          <w:szCs w:val="21"/>
        </w:rPr>
        <w:t>和响应文件为评审的基本依据，并按照</w:t>
      </w:r>
      <w:r>
        <w:rPr>
          <w:rFonts w:hint="eastAsia" w:ascii="宋体" w:hAnsi="宋体" w:eastAsia="宋体"/>
          <w:sz w:val="21"/>
          <w:szCs w:val="21"/>
          <w:lang w:eastAsia="zh-CN"/>
        </w:rPr>
        <w:t>选取文件</w:t>
      </w:r>
      <w:r>
        <w:rPr>
          <w:rFonts w:ascii="宋体" w:hAnsi="宋体" w:eastAsia="宋体"/>
          <w:sz w:val="21"/>
          <w:szCs w:val="21"/>
        </w:rPr>
        <w:t>规定的评审方法和评审标准进行评审。</w:t>
      </w:r>
    </w:p>
    <w:p w14:paraId="73D52A40">
      <w:pPr>
        <w:pStyle w:val="74"/>
        <w:numPr>
          <w:ilvl w:val="0"/>
          <w:numId w:val="60"/>
        </w:numPr>
        <w:snapToGrid w:val="0"/>
        <w:spacing w:line="360" w:lineRule="auto"/>
        <w:contextualSpacing/>
        <w:rPr>
          <w:rFonts w:hint="default"/>
        </w:rPr>
      </w:pPr>
      <w:r>
        <w:rPr>
          <w:rFonts w:ascii="宋体" w:hAnsi="宋体" w:eastAsia="宋体"/>
          <w:sz w:val="21"/>
          <w:szCs w:val="21"/>
        </w:rPr>
        <w:t>具体评审事项由</w:t>
      </w:r>
      <w:r>
        <w:rPr>
          <w:rFonts w:hint="eastAsia" w:ascii="宋体" w:hAnsi="宋体" w:eastAsia="宋体"/>
          <w:sz w:val="21"/>
          <w:szCs w:val="21"/>
          <w:lang w:eastAsia="zh-CN"/>
        </w:rPr>
        <w:t>选取小组</w:t>
      </w:r>
      <w:r>
        <w:rPr>
          <w:rFonts w:ascii="宋体" w:hAnsi="宋体" w:eastAsia="宋体"/>
          <w:sz w:val="21"/>
          <w:szCs w:val="21"/>
        </w:rPr>
        <w:t>负责，并按</w:t>
      </w:r>
      <w:r>
        <w:rPr>
          <w:rFonts w:hint="eastAsia" w:ascii="宋体" w:hAnsi="宋体" w:eastAsia="宋体"/>
          <w:sz w:val="21"/>
          <w:szCs w:val="21"/>
          <w:lang w:eastAsia="zh-CN"/>
        </w:rPr>
        <w:t>选取文件</w:t>
      </w:r>
      <w:r>
        <w:rPr>
          <w:rFonts w:ascii="宋体" w:hAnsi="宋体" w:eastAsia="宋体"/>
          <w:sz w:val="21"/>
          <w:szCs w:val="21"/>
        </w:rPr>
        <w:t>的规定办法进行评审。对</w:t>
      </w:r>
      <w:r>
        <w:rPr>
          <w:rFonts w:hint="eastAsia" w:ascii="宋体" w:hAnsi="宋体" w:eastAsia="宋体"/>
          <w:sz w:val="21"/>
          <w:szCs w:val="21"/>
          <w:lang w:eastAsia="zh-CN"/>
        </w:rPr>
        <w:t>选取文件</w:t>
      </w:r>
      <w:r>
        <w:rPr>
          <w:rFonts w:ascii="宋体" w:hAnsi="宋体" w:eastAsia="宋体"/>
          <w:sz w:val="21"/>
          <w:szCs w:val="21"/>
        </w:rPr>
        <w:t>中描述有歧义或前后不一致的地方，</w:t>
      </w:r>
      <w:r>
        <w:rPr>
          <w:rFonts w:hint="eastAsia" w:ascii="宋体" w:hAnsi="宋体" w:eastAsia="宋体"/>
          <w:sz w:val="21"/>
          <w:szCs w:val="21"/>
          <w:lang w:eastAsia="zh-CN"/>
        </w:rPr>
        <w:t>选取小组</w:t>
      </w:r>
      <w:r>
        <w:rPr>
          <w:rFonts w:ascii="宋体" w:hAnsi="宋体" w:eastAsia="宋体"/>
          <w:sz w:val="21"/>
          <w:szCs w:val="21"/>
        </w:rPr>
        <w:t>有权按法律法规的规定进行评判，但对同一条款的评判应适用于每个响应供应商。</w:t>
      </w:r>
    </w:p>
    <w:p w14:paraId="53C2C55F">
      <w:pPr>
        <w:pStyle w:val="74"/>
        <w:numPr>
          <w:ilvl w:val="3"/>
          <w:numId w:val="59"/>
        </w:numPr>
        <w:snapToGrid w:val="0"/>
        <w:spacing w:line="360" w:lineRule="auto"/>
        <w:ind w:left="284" w:hanging="284"/>
        <w:contextualSpacing/>
        <w:outlineLvl w:val="3"/>
        <w:rPr>
          <w:rFonts w:hint="default" w:ascii="宋体" w:hAnsi="宋体" w:eastAsia="宋体"/>
        </w:rPr>
      </w:pPr>
      <w:r>
        <w:rPr>
          <w:rFonts w:hint="eastAsia" w:ascii="宋体" w:hAnsi="宋体" w:eastAsia="宋体"/>
          <w:b/>
          <w:sz w:val="21"/>
          <w:szCs w:val="21"/>
          <w:lang w:eastAsia="zh-CN"/>
        </w:rPr>
        <w:t>选取小组</w:t>
      </w:r>
    </w:p>
    <w:p w14:paraId="721AAB8B">
      <w:pPr>
        <w:pStyle w:val="74"/>
        <w:numPr>
          <w:ilvl w:val="0"/>
          <w:numId w:val="61"/>
        </w:numPr>
        <w:snapToGrid w:val="0"/>
        <w:spacing w:line="360" w:lineRule="auto"/>
        <w:ind w:left="442" w:hanging="442"/>
        <w:contextualSpacing/>
        <w:rPr>
          <w:rFonts w:hint="default" w:ascii="宋体" w:hAnsi="宋体" w:eastAsia="宋体"/>
          <w:sz w:val="21"/>
          <w:szCs w:val="21"/>
        </w:rPr>
      </w:pPr>
      <w:r>
        <w:rPr>
          <w:rFonts w:hint="eastAsia" w:ascii="宋体" w:hAnsi="宋体" w:eastAsia="宋体"/>
          <w:sz w:val="21"/>
          <w:szCs w:val="21"/>
          <w:lang w:eastAsia="zh-CN"/>
        </w:rPr>
        <w:t>选取小组</w:t>
      </w:r>
      <w:r>
        <w:rPr>
          <w:rFonts w:ascii="宋体" w:hAnsi="宋体" w:eastAsia="宋体"/>
          <w:sz w:val="21"/>
          <w:szCs w:val="21"/>
        </w:rPr>
        <w:t>由采购人代表和评审专家组成，成员人数应当为3人及以上单数，其中技术、经济等方面的评审专家不得少于成员总数的三分之二。</w:t>
      </w:r>
    </w:p>
    <w:p w14:paraId="0433F221">
      <w:pPr>
        <w:pStyle w:val="74"/>
        <w:numPr>
          <w:ilvl w:val="0"/>
          <w:numId w:val="61"/>
        </w:numPr>
        <w:snapToGrid w:val="0"/>
        <w:spacing w:line="360" w:lineRule="auto"/>
        <w:ind w:left="442" w:hanging="442"/>
        <w:contextualSpacing/>
        <w:rPr>
          <w:rFonts w:hint="default" w:asciiTheme="minorEastAsia" w:hAnsiTheme="minorEastAsia"/>
          <w:bCs/>
          <w:sz w:val="21"/>
          <w:szCs w:val="21"/>
        </w:rPr>
      </w:pPr>
      <w:r>
        <w:rPr>
          <w:rFonts w:hint="eastAsia" w:cs="宋体" w:asciiTheme="minorEastAsia" w:hAnsiTheme="minorEastAsia"/>
          <w:sz w:val="21"/>
          <w:szCs w:val="21"/>
          <w:lang w:eastAsia="zh-CN"/>
        </w:rPr>
        <w:t>选取小组</w:t>
      </w:r>
      <w:r>
        <w:rPr>
          <w:rFonts w:cs="宋体" w:asciiTheme="minorEastAsia" w:hAnsiTheme="minorEastAsia"/>
          <w:sz w:val="21"/>
          <w:szCs w:val="21"/>
          <w:lang w:eastAsia="zh-TW"/>
        </w:rPr>
        <w:t>成员名单在</w:t>
      </w:r>
      <w:r>
        <w:rPr>
          <w:rFonts w:cs="宋体" w:asciiTheme="minorEastAsia" w:hAnsiTheme="minorEastAsia"/>
          <w:sz w:val="21"/>
          <w:szCs w:val="21"/>
        </w:rPr>
        <w:t>成交结果</w:t>
      </w:r>
      <w:r>
        <w:rPr>
          <w:rFonts w:cs="宋体" w:asciiTheme="minorEastAsia" w:hAnsiTheme="minorEastAsia"/>
          <w:sz w:val="21"/>
          <w:szCs w:val="21"/>
          <w:lang w:eastAsia="zh-TW"/>
        </w:rPr>
        <w:t>公告前应当保密。</w:t>
      </w:r>
      <w:r>
        <w:rPr>
          <w:rFonts w:asciiTheme="minorEastAsia" w:hAnsiTheme="minorEastAsia"/>
          <w:bCs/>
          <w:sz w:val="21"/>
          <w:szCs w:val="21"/>
        </w:rPr>
        <w:t>评审专家有下列情形之一的，受到邀请应主动提出回避，采购当事人也可以要求该评审专家回避：</w:t>
      </w:r>
    </w:p>
    <w:p w14:paraId="57DC8E90">
      <w:pPr>
        <w:pStyle w:val="32"/>
        <w:numPr>
          <w:ilvl w:val="2"/>
          <w:numId w:val="62"/>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3年内与供应商存在劳动关系</w:t>
      </w:r>
      <w:r>
        <w:rPr>
          <w:rFonts w:hint="eastAsia" w:cs="宋体" w:asciiTheme="minorEastAsia" w:hAnsiTheme="minorEastAsia" w:eastAsiaTheme="minorEastAsia"/>
          <w:szCs w:val="21"/>
          <w:lang w:eastAsia="zh-TW"/>
        </w:rPr>
        <w:t>；</w:t>
      </w:r>
    </w:p>
    <w:p w14:paraId="43561B74">
      <w:pPr>
        <w:pStyle w:val="32"/>
        <w:numPr>
          <w:ilvl w:val="2"/>
          <w:numId w:val="62"/>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3年内担任供应商的董事、监事；</w:t>
      </w:r>
    </w:p>
    <w:p w14:paraId="5968159E">
      <w:pPr>
        <w:pStyle w:val="32"/>
        <w:numPr>
          <w:ilvl w:val="2"/>
          <w:numId w:val="62"/>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参加采购活动前</w:t>
      </w:r>
      <w:r>
        <w:rPr>
          <w:rFonts w:asciiTheme="minorEastAsia" w:hAnsiTheme="minorEastAsia" w:eastAsiaTheme="minorEastAsia"/>
          <w:bCs/>
          <w:szCs w:val="21"/>
        </w:rPr>
        <w:t>3年内是供应商的控股股东或者实际控制人</w:t>
      </w:r>
      <w:r>
        <w:rPr>
          <w:rFonts w:hint="eastAsia" w:asciiTheme="minorEastAsia" w:hAnsiTheme="minorEastAsia" w:eastAsiaTheme="minorEastAsia"/>
          <w:bCs/>
          <w:szCs w:val="21"/>
        </w:rPr>
        <w:t>；</w:t>
      </w:r>
    </w:p>
    <w:p w14:paraId="09123E7F">
      <w:pPr>
        <w:pStyle w:val="32"/>
        <w:numPr>
          <w:ilvl w:val="2"/>
          <w:numId w:val="62"/>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与供应商的法定代表人或者负责人有夫妻、直系血亲、三代以内旁系血亲或者近姻亲关系</w:t>
      </w:r>
      <w:r>
        <w:rPr>
          <w:rFonts w:hint="eastAsia" w:asciiTheme="minorEastAsia" w:hAnsiTheme="minorEastAsia" w:eastAsiaTheme="minorEastAsia"/>
          <w:bCs/>
          <w:spacing w:val="-4"/>
          <w:szCs w:val="21"/>
        </w:rPr>
        <w:t>；</w:t>
      </w:r>
    </w:p>
    <w:p w14:paraId="1BF4376D">
      <w:pPr>
        <w:pStyle w:val="32"/>
        <w:numPr>
          <w:ilvl w:val="2"/>
          <w:numId w:val="62"/>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与供应商有其他可能影响采购活动公平、公正进行的关系。</w:t>
      </w:r>
    </w:p>
    <w:p w14:paraId="02FF074D">
      <w:pPr>
        <w:pStyle w:val="74"/>
        <w:numPr>
          <w:ilvl w:val="0"/>
          <w:numId w:val="61"/>
        </w:numPr>
        <w:snapToGrid w:val="0"/>
        <w:spacing w:line="360" w:lineRule="auto"/>
        <w:ind w:left="442" w:hanging="442"/>
        <w:contextualSpacing/>
        <w:rPr>
          <w:rFonts w:hint="default" w:asciiTheme="minorEastAsia" w:hAnsiTheme="minorEastAsia"/>
          <w:bCs/>
          <w:sz w:val="21"/>
          <w:szCs w:val="21"/>
        </w:rPr>
      </w:pPr>
      <w:r>
        <w:rPr>
          <w:rFonts w:hint="eastAsia" w:asciiTheme="minorEastAsia" w:hAnsiTheme="minorEastAsia"/>
          <w:bCs/>
          <w:sz w:val="21"/>
          <w:szCs w:val="21"/>
          <w:lang w:eastAsia="zh-CN"/>
        </w:rPr>
        <w:t>选取小组</w:t>
      </w:r>
      <w:r>
        <w:rPr>
          <w:rFonts w:asciiTheme="minorEastAsia" w:hAnsiTheme="minorEastAsia"/>
          <w:bCs/>
          <w:sz w:val="21"/>
          <w:szCs w:val="21"/>
        </w:rPr>
        <w:t>成员和参与评审的有关工作人员不得透露对响应文件的评审和比较、成交候选人的推荐情况以及与评审有关的其他情况。</w:t>
      </w:r>
    </w:p>
    <w:p w14:paraId="0CC7B904">
      <w:pPr>
        <w:pStyle w:val="74"/>
        <w:numPr>
          <w:ilvl w:val="0"/>
          <w:numId w:val="61"/>
        </w:numPr>
        <w:snapToGrid w:val="0"/>
        <w:spacing w:line="360" w:lineRule="auto"/>
        <w:ind w:left="442" w:hanging="442"/>
        <w:contextualSpacing/>
        <w:rPr>
          <w:rFonts w:hint="default" w:asciiTheme="minorEastAsia" w:hAnsiTheme="minorEastAsia"/>
          <w:bCs/>
          <w:sz w:val="21"/>
          <w:szCs w:val="21"/>
        </w:rPr>
      </w:pPr>
      <w:r>
        <w:rPr>
          <w:rFonts w:hint="eastAsia" w:asciiTheme="minorEastAsia" w:hAnsiTheme="minorEastAsia"/>
          <w:bCs/>
          <w:sz w:val="21"/>
          <w:szCs w:val="21"/>
          <w:lang w:eastAsia="zh-CN"/>
        </w:rPr>
        <w:t>选取小组</w:t>
      </w:r>
      <w:r>
        <w:rPr>
          <w:rFonts w:asciiTheme="minorEastAsia" w:hAnsiTheme="minorEastAsia"/>
          <w:bCs/>
          <w:sz w:val="21"/>
          <w:szCs w:val="21"/>
        </w:rPr>
        <w:t>负责具体评审事务，并独立履行下列职责：</w:t>
      </w:r>
    </w:p>
    <w:p w14:paraId="65119017">
      <w:pPr>
        <w:pStyle w:val="32"/>
        <w:widowControl/>
        <w:numPr>
          <w:ilvl w:val="2"/>
          <w:numId w:val="63"/>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审查、评价响应文件是否符合</w:t>
      </w:r>
      <w:r>
        <w:rPr>
          <w:rFonts w:hint="eastAsia" w:cs="宋体" w:asciiTheme="minorEastAsia" w:hAnsiTheme="minorEastAsia" w:eastAsiaTheme="minorEastAsia"/>
          <w:szCs w:val="21"/>
          <w:lang w:eastAsia="zh-CN"/>
        </w:rPr>
        <w:t>选取文件</w:t>
      </w:r>
      <w:r>
        <w:rPr>
          <w:rFonts w:hint="eastAsia" w:cs="宋体" w:asciiTheme="minorEastAsia" w:hAnsiTheme="minorEastAsia" w:eastAsiaTheme="minorEastAsia"/>
          <w:szCs w:val="21"/>
          <w:lang w:eastAsia="zh-TW"/>
        </w:rPr>
        <w:t>的商务、技术等实质性要求；</w:t>
      </w:r>
    </w:p>
    <w:p w14:paraId="6DD1B7AE">
      <w:pPr>
        <w:pStyle w:val="32"/>
        <w:widowControl/>
        <w:numPr>
          <w:ilvl w:val="2"/>
          <w:numId w:val="63"/>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要求供应商对响应文件有关事项作出澄清或者说明；</w:t>
      </w:r>
    </w:p>
    <w:p w14:paraId="2180905D">
      <w:pPr>
        <w:pStyle w:val="32"/>
        <w:widowControl/>
        <w:numPr>
          <w:ilvl w:val="2"/>
          <w:numId w:val="63"/>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对响应文件进行比较和评价；</w:t>
      </w:r>
    </w:p>
    <w:p w14:paraId="5C2F06E4">
      <w:pPr>
        <w:pStyle w:val="32"/>
        <w:widowControl/>
        <w:numPr>
          <w:ilvl w:val="2"/>
          <w:numId w:val="63"/>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确定</w:t>
      </w:r>
      <w:r>
        <w:rPr>
          <w:rFonts w:hint="eastAsia" w:cs="宋体" w:asciiTheme="minorEastAsia" w:hAnsiTheme="minorEastAsia" w:eastAsiaTheme="minorEastAsia"/>
          <w:szCs w:val="21"/>
        </w:rPr>
        <w:t>成交</w:t>
      </w:r>
      <w:r>
        <w:rPr>
          <w:rFonts w:hint="eastAsia" w:cs="宋体" w:asciiTheme="minorEastAsia" w:hAnsiTheme="minorEastAsia" w:eastAsiaTheme="minorEastAsia"/>
          <w:szCs w:val="21"/>
          <w:lang w:eastAsia="zh-TW"/>
        </w:rPr>
        <w:t>候选人名单，以及根据采购人委托直接确定成交人；</w:t>
      </w:r>
    </w:p>
    <w:p w14:paraId="13284122">
      <w:pPr>
        <w:pStyle w:val="32"/>
        <w:widowControl/>
        <w:numPr>
          <w:ilvl w:val="2"/>
          <w:numId w:val="63"/>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向采购人、采购代理机构或者有关部门报告</w:t>
      </w:r>
      <w:r>
        <w:rPr>
          <w:rFonts w:hint="eastAsia" w:cs="宋体" w:asciiTheme="minorEastAsia" w:hAnsiTheme="minorEastAsia" w:eastAsiaTheme="minorEastAsia"/>
          <w:szCs w:val="21"/>
        </w:rPr>
        <w:t>评审</w:t>
      </w:r>
      <w:r>
        <w:rPr>
          <w:rFonts w:hint="eastAsia" w:cs="宋体" w:asciiTheme="minorEastAsia" w:hAnsiTheme="minorEastAsia" w:eastAsiaTheme="minorEastAsia"/>
          <w:szCs w:val="21"/>
          <w:lang w:eastAsia="zh-TW"/>
        </w:rPr>
        <w:t>中发现的违法行为。</w:t>
      </w:r>
    </w:p>
    <w:p w14:paraId="7E53A50A">
      <w:pPr>
        <w:pStyle w:val="74"/>
        <w:numPr>
          <w:ilvl w:val="0"/>
          <w:numId w:val="61"/>
        </w:numPr>
        <w:snapToGrid w:val="0"/>
        <w:spacing w:line="360" w:lineRule="auto"/>
        <w:ind w:left="442" w:hanging="442"/>
        <w:contextualSpacing/>
        <w:rPr>
          <w:rFonts w:hint="default" w:ascii="宋体" w:hAnsi="宋体" w:eastAsia="宋体"/>
          <w:sz w:val="21"/>
          <w:szCs w:val="21"/>
        </w:rPr>
      </w:pPr>
      <w:r>
        <w:rPr>
          <w:rFonts w:hint="eastAsia" w:ascii="宋体" w:hAnsi="宋体" w:eastAsia="宋体"/>
          <w:sz w:val="21"/>
          <w:szCs w:val="21"/>
          <w:lang w:eastAsia="zh-CN"/>
        </w:rPr>
        <w:t>选取小组</w:t>
      </w:r>
      <w:r>
        <w:rPr>
          <w:rFonts w:ascii="宋体" w:hAnsi="宋体" w:eastAsia="宋体"/>
          <w:sz w:val="21"/>
          <w:szCs w:val="21"/>
        </w:rPr>
        <w:t>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9EF5E7A">
      <w:pPr>
        <w:pStyle w:val="74"/>
        <w:numPr>
          <w:ilvl w:val="0"/>
          <w:numId w:val="61"/>
        </w:numPr>
        <w:snapToGrid w:val="0"/>
        <w:spacing w:line="360" w:lineRule="auto"/>
        <w:ind w:left="442" w:hanging="442"/>
        <w:contextualSpacing/>
        <w:rPr>
          <w:rFonts w:hint="default" w:ascii="宋体" w:hAnsi="宋体" w:eastAsia="宋体"/>
          <w:sz w:val="21"/>
          <w:szCs w:val="21"/>
        </w:rPr>
      </w:pPr>
      <w:r>
        <w:rPr>
          <w:rFonts w:hint="eastAsia" w:ascii="宋体" w:hAnsi="宋体" w:eastAsia="宋体"/>
          <w:sz w:val="21"/>
          <w:szCs w:val="21"/>
          <w:lang w:eastAsia="zh-CN"/>
        </w:rPr>
        <w:t>选取小组</w:t>
      </w:r>
      <w:r>
        <w:rPr>
          <w:rFonts w:ascii="宋体" w:hAnsi="宋体" w:eastAsia="宋体"/>
          <w:sz w:val="21"/>
          <w:szCs w:val="21"/>
        </w:rPr>
        <w:t>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F085340">
      <w:pPr>
        <w:pStyle w:val="74"/>
        <w:numPr>
          <w:ilvl w:val="0"/>
          <w:numId w:val="61"/>
        </w:numPr>
        <w:snapToGrid w:val="0"/>
        <w:spacing w:line="360" w:lineRule="auto"/>
        <w:ind w:left="442" w:hanging="442"/>
        <w:contextualSpacing/>
        <w:rPr>
          <w:rFonts w:hint="default" w:ascii="宋体" w:hAnsi="宋体" w:eastAsia="宋体"/>
          <w:sz w:val="21"/>
          <w:szCs w:val="21"/>
        </w:rPr>
      </w:pPr>
      <w:r>
        <w:rPr>
          <w:rFonts w:hint="eastAsia" w:ascii="宋体" w:hAnsi="宋体" w:eastAsia="宋体"/>
          <w:sz w:val="21"/>
          <w:szCs w:val="21"/>
          <w:lang w:eastAsia="zh-CN"/>
        </w:rPr>
        <w:t>选取小组</w:t>
      </w:r>
      <w:r>
        <w:rPr>
          <w:rFonts w:ascii="宋体" w:hAnsi="宋体" w:eastAsia="宋体"/>
          <w:sz w:val="21"/>
          <w:szCs w:val="21"/>
        </w:rPr>
        <w:t>成员对评审报告有异议的，</w:t>
      </w:r>
      <w:r>
        <w:rPr>
          <w:rFonts w:hint="eastAsia" w:ascii="宋体" w:hAnsi="宋体" w:eastAsia="宋体"/>
          <w:sz w:val="21"/>
          <w:szCs w:val="21"/>
          <w:lang w:eastAsia="zh-CN"/>
        </w:rPr>
        <w:t>选取小组</w:t>
      </w:r>
      <w:r>
        <w:rPr>
          <w:rFonts w:ascii="宋体" w:hAnsi="宋体" w:eastAsia="宋体"/>
          <w:sz w:val="21"/>
          <w:szCs w:val="21"/>
        </w:rPr>
        <w:t>按照少数服从多数的原则推荐成交候选供应商，采购程序继续进行。对评审报告有异议的</w:t>
      </w:r>
      <w:r>
        <w:rPr>
          <w:rFonts w:hint="eastAsia" w:ascii="宋体" w:hAnsi="宋体" w:eastAsia="宋体"/>
          <w:sz w:val="21"/>
          <w:szCs w:val="21"/>
          <w:lang w:eastAsia="zh-CN"/>
        </w:rPr>
        <w:t>选取小组</w:t>
      </w:r>
      <w:r>
        <w:rPr>
          <w:rFonts w:ascii="宋体" w:hAnsi="宋体" w:eastAsia="宋体"/>
          <w:sz w:val="21"/>
          <w:szCs w:val="21"/>
        </w:rPr>
        <w:t>成员，应当在报告上签署不同意见并说明理由，由</w:t>
      </w:r>
      <w:r>
        <w:rPr>
          <w:rFonts w:hint="eastAsia" w:ascii="宋体" w:hAnsi="宋体" w:eastAsia="宋体"/>
          <w:sz w:val="21"/>
          <w:szCs w:val="21"/>
          <w:lang w:eastAsia="zh-CN"/>
        </w:rPr>
        <w:t>选取小组</w:t>
      </w:r>
      <w:r>
        <w:rPr>
          <w:rFonts w:ascii="宋体" w:hAnsi="宋体" w:eastAsia="宋体"/>
          <w:sz w:val="21"/>
          <w:szCs w:val="21"/>
        </w:rPr>
        <w:t>书面记录相关情况。</w:t>
      </w:r>
      <w:r>
        <w:rPr>
          <w:rFonts w:hint="eastAsia" w:ascii="宋体" w:hAnsi="宋体" w:eastAsia="宋体"/>
          <w:sz w:val="21"/>
          <w:szCs w:val="21"/>
          <w:lang w:eastAsia="zh-CN"/>
        </w:rPr>
        <w:t>选取小组</w:t>
      </w:r>
      <w:r>
        <w:rPr>
          <w:rFonts w:ascii="宋体" w:hAnsi="宋体" w:eastAsia="宋体"/>
          <w:sz w:val="21"/>
          <w:szCs w:val="21"/>
        </w:rPr>
        <w:t>成员拒绝在报告上签字又不书面说明其不同意见和理由的，视为同意评审报告。</w:t>
      </w:r>
    </w:p>
    <w:p w14:paraId="1D6E8B6E">
      <w:pPr>
        <w:pStyle w:val="74"/>
        <w:numPr>
          <w:ilvl w:val="0"/>
          <w:numId w:val="61"/>
        </w:numPr>
        <w:snapToGrid w:val="0"/>
        <w:spacing w:line="360" w:lineRule="auto"/>
        <w:ind w:left="442" w:hanging="442"/>
        <w:contextualSpacing/>
        <w:rPr>
          <w:rFonts w:hint="default"/>
        </w:rPr>
      </w:pPr>
      <w:r>
        <w:rPr>
          <w:rFonts w:ascii="宋体" w:hAnsi="宋体" w:eastAsia="宋体"/>
          <w:sz w:val="21"/>
          <w:szCs w:val="21"/>
        </w:rPr>
        <w:t>参与评审工作的所有人员</w:t>
      </w:r>
      <w:r>
        <w:rPr>
          <w:rFonts w:hint="eastAsia" w:ascii="宋体" w:hAnsi="宋体" w:eastAsia="宋体"/>
          <w:sz w:val="21"/>
          <w:szCs w:val="21"/>
          <w:lang w:val="en-US" w:eastAsia="zh-CN"/>
        </w:rPr>
        <w:t>参照</w:t>
      </w:r>
      <w:r>
        <w:rPr>
          <w:rFonts w:ascii="宋体" w:hAnsi="宋体" w:eastAsia="宋体"/>
          <w:sz w:val="21"/>
          <w:szCs w:val="21"/>
        </w:rPr>
        <w:t>相关法律、法规的规定</w:t>
      </w:r>
      <w:r>
        <w:rPr>
          <w:rFonts w:hint="eastAsia" w:ascii="宋体" w:hAnsi="宋体" w:eastAsia="宋体"/>
          <w:sz w:val="21"/>
          <w:szCs w:val="21"/>
          <w:lang w:val="en-US" w:eastAsia="zh-CN"/>
        </w:rPr>
        <w:t>执行</w:t>
      </w:r>
      <w:r>
        <w:rPr>
          <w:rFonts w:ascii="宋体" w:hAnsi="宋体" w:eastAsia="宋体"/>
          <w:sz w:val="21"/>
          <w:szCs w:val="21"/>
        </w:rPr>
        <w:t>，以确保评审的公平、公正。</w:t>
      </w:r>
    </w:p>
    <w:p w14:paraId="34E7B1E2">
      <w:pPr>
        <w:pStyle w:val="74"/>
        <w:numPr>
          <w:ilvl w:val="3"/>
          <w:numId w:val="59"/>
        </w:numPr>
        <w:snapToGrid w:val="0"/>
        <w:spacing w:line="360" w:lineRule="auto"/>
        <w:ind w:left="284" w:hanging="284"/>
        <w:contextualSpacing/>
        <w:outlineLvl w:val="3"/>
        <w:rPr>
          <w:rFonts w:hint="default"/>
        </w:rPr>
      </w:pPr>
      <w:r>
        <w:rPr>
          <w:rFonts w:ascii="宋体" w:hAnsi="宋体" w:eastAsia="宋体"/>
          <w:b/>
          <w:sz w:val="21"/>
          <w:szCs w:val="21"/>
        </w:rPr>
        <w:t>有下列情形之一的，视为供应商串通响应，其响应无效</w:t>
      </w:r>
    </w:p>
    <w:p w14:paraId="30F57AA5">
      <w:pPr>
        <w:pStyle w:val="70"/>
        <w:numPr>
          <w:ilvl w:val="0"/>
          <w:numId w:val="64"/>
        </w:numPr>
        <w:snapToGrid w:val="0"/>
        <w:spacing w:line="360" w:lineRule="auto"/>
        <w:ind w:firstLineChars="0"/>
        <w:contextualSpacing/>
      </w:pPr>
      <w:r>
        <w:t>不同供应商的响应文件由同一单位或者个人编制；</w:t>
      </w:r>
    </w:p>
    <w:p w14:paraId="11BC39C9">
      <w:pPr>
        <w:pStyle w:val="70"/>
        <w:numPr>
          <w:ilvl w:val="0"/>
          <w:numId w:val="64"/>
        </w:numPr>
        <w:snapToGrid w:val="0"/>
        <w:spacing w:line="360" w:lineRule="auto"/>
        <w:ind w:firstLineChars="0"/>
        <w:contextualSpacing/>
      </w:pPr>
      <w:r>
        <w:t>不同供应商委托同一单位或者个人办理响应事宜；</w:t>
      </w:r>
    </w:p>
    <w:p w14:paraId="7D018D1D">
      <w:pPr>
        <w:pStyle w:val="70"/>
        <w:numPr>
          <w:ilvl w:val="0"/>
          <w:numId w:val="64"/>
        </w:numPr>
        <w:snapToGrid w:val="0"/>
        <w:spacing w:line="360" w:lineRule="auto"/>
        <w:ind w:firstLineChars="0"/>
        <w:contextualSpacing/>
      </w:pPr>
      <w:r>
        <w:t>不同供应商的响应文件载明的项目管理成员或者联系人员为同一人；</w:t>
      </w:r>
    </w:p>
    <w:p w14:paraId="3F8F7B1C">
      <w:pPr>
        <w:pStyle w:val="70"/>
        <w:numPr>
          <w:ilvl w:val="0"/>
          <w:numId w:val="64"/>
        </w:numPr>
        <w:snapToGrid w:val="0"/>
        <w:spacing w:line="360" w:lineRule="auto"/>
        <w:ind w:firstLineChars="0"/>
        <w:contextualSpacing/>
      </w:pPr>
      <w:r>
        <w:t>不同供应商的响应文件异常一致或者响应报价呈规律性差异；</w:t>
      </w:r>
    </w:p>
    <w:p w14:paraId="7E72B876">
      <w:pPr>
        <w:pStyle w:val="70"/>
        <w:numPr>
          <w:ilvl w:val="0"/>
          <w:numId w:val="64"/>
        </w:numPr>
        <w:snapToGrid w:val="0"/>
        <w:spacing w:line="360" w:lineRule="auto"/>
        <w:ind w:firstLineChars="0"/>
        <w:contextualSpacing/>
      </w:pPr>
      <w:r>
        <w:t>不同供应商的响应文件相互混装；</w:t>
      </w:r>
    </w:p>
    <w:p w14:paraId="121B7829">
      <w:pPr>
        <w:pStyle w:val="70"/>
        <w:numPr>
          <w:ilvl w:val="0"/>
          <w:numId w:val="64"/>
        </w:numPr>
        <w:snapToGrid w:val="0"/>
        <w:spacing w:line="360" w:lineRule="auto"/>
        <w:ind w:firstLineChars="0"/>
        <w:contextualSpacing/>
      </w:pPr>
      <w:r>
        <w:t>不同供应商的响应保证金支付款为从同一单位或个人的账户转出。</w:t>
      </w:r>
    </w:p>
    <w:p w14:paraId="42DD88F2">
      <w:pPr>
        <w:pStyle w:val="74"/>
        <w:numPr>
          <w:ilvl w:val="3"/>
          <w:numId w:val="59"/>
        </w:numPr>
        <w:snapToGrid w:val="0"/>
        <w:spacing w:line="360" w:lineRule="auto"/>
        <w:ind w:left="284" w:hanging="284"/>
        <w:contextualSpacing/>
        <w:outlineLvl w:val="3"/>
        <w:rPr>
          <w:rFonts w:hint="default"/>
        </w:rPr>
      </w:pPr>
      <w:r>
        <w:rPr>
          <w:rFonts w:ascii="宋体" w:hAnsi="宋体" w:eastAsia="宋体"/>
          <w:b/>
          <w:sz w:val="21"/>
          <w:szCs w:val="21"/>
        </w:rPr>
        <w:t>有下列情形之一的，属于恶意串通响应：</w:t>
      </w:r>
    </w:p>
    <w:p w14:paraId="47DB93C4">
      <w:pPr>
        <w:pStyle w:val="70"/>
        <w:numPr>
          <w:ilvl w:val="0"/>
          <w:numId w:val="65"/>
        </w:numPr>
        <w:snapToGrid w:val="0"/>
        <w:spacing w:line="360" w:lineRule="auto"/>
        <w:ind w:left="442" w:hanging="442" w:firstLineChars="0"/>
        <w:contextualSpacing/>
      </w:pPr>
      <w:r>
        <w:t>供应商直接或者间接从采购人或者采购代理机构处获得其他供应商的相关情况并修改其响应文件；</w:t>
      </w:r>
    </w:p>
    <w:p w14:paraId="4DC0969A">
      <w:pPr>
        <w:pStyle w:val="70"/>
        <w:numPr>
          <w:ilvl w:val="0"/>
          <w:numId w:val="65"/>
        </w:numPr>
        <w:snapToGrid w:val="0"/>
        <w:spacing w:line="360" w:lineRule="auto"/>
        <w:ind w:left="442" w:hanging="442" w:firstLineChars="0"/>
        <w:contextualSpacing/>
      </w:pPr>
      <w:r>
        <w:t>供应商按照采购人或者采购代理机构的授意撤换、修改响应文件；</w:t>
      </w:r>
    </w:p>
    <w:p w14:paraId="705E67F6">
      <w:pPr>
        <w:pStyle w:val="70"/>
        <w:numPr>
          <w:ilvl w:val="0"/>
          <w:numId w:val="65"/>
        </w:numPr>
        <w:snapToGrid w:val="0"/>
        <w:spacing w:line="360" w:lineRule="auto"/>
        <w:ind w:left="442" w:hanging="442" w:firstLineChars="0"/>
        <w:contextualSpacing/>
      </w:pPr>
      <w:r>
        <w:t>供应商之间协商报价、技术方案等响应文件的实质性内容；</w:t>
      </w:r>
    </w:p>
    <w:p w14:paraId="70C73649">
      <w:pPr>
        <w:pStyle w:val="70"/>
        <w:numPr>
          <w:ilvl w:val="0"/>
          <w:numId w:val="65"/>
        </w:numPr>
        <w:snapToGrid w:val="0"/>
        <w:spacing w:line="360" w:lineRule="auto"/>
        <w:ind w:left="442" w:hanging="442" w:firstLineChars="0"/>
        <w:contextualSpacing/>
      </w:pPr>
      <w:r>
        <w:t>属于同一集团、协会、商会等组织成员的供应商按照该组织要求协同参加采购活动；</w:t>
      </w:r>
    </w:p>
    <w:p w14:paraId="257A7A58">
      <w:pPr>
        <w:pStyle w:val="70"/>
        <w:numPr>
          <w:ilvl w:val="0"/>
          <w:numId w:val="65"/>
        </w:numPr>
        <w:snapToGrid w:val="0"/>
        <w:spacing w:line="360" w:lineRule="auto"/>
        <w:ind w:left="442" w:hanging="442" w:firstLineChars="0"/>
        <w:contextualSpacing/>
      </w:pPr>
      <w:r>
        <w:t>供应商之间事先约定由某一特定供应商成交；</w:t>
      </w:r>
    </w:p>
    <w:p w14:paraId="66B44421">
      <w:pPr>
        <w:pStyle w:val="70"/>
        <w:numPr>
          <w:ilvl w:val="0"/>
          <w:numId w:val="65"/>
        </w:numPr>
        <w:snapToGrid w:val="0"/>
        <w:spacing w:line="360" w:lineRule="auto"/>
        <w:ind w:left="442" w:hanging="442" w:firstLineChars="0"/>
        <w:contextualSpacing/>
      </w:pPr>
      <w:r>
        <w:t>供应商之间商定部分供应商放弃参加采购活动或者放弃成交；</w:t>
      </w:r>
    </w:p>
    <w:p w14:paraId="2CA68EBD">
      <w:pPr>
        <w:pStyle w:val="70"/>
        <w:numPr>
          <w:ilvl w:val="0"/>
          <w:numId w:val="65"/>
        </w:numPr>
        <w:snapToGrid w:val="0"/>
        <w:spacing w:line="360" w:lineRule="auto"/>
        <w:ind w:left="442" w:hanging="442" w:firstLineChars="0"/>
        <w:contextualSpacing/>
      </w:pPr>
      <w:r>
        <w:t>供应商与采购人或者采购代理机构之间、供应商相互之间，为谋求特定供应商成交或者排斥其他供应商的其他串通行为。</w:t>
      </w:r>
    </w:p>
    <w:p w14:paraId="0CBEBFF4">
      <w:pPr>
        <w:pStyle w:val="74"/>
        <w:numPr>
          <w:ilvl w:val="3"/>
          <w:numId w:val="59"/>
        </w:numPr>
        <w:snapToGrid w:val="0"/>
        <w:spacing w:line="360" w:lineRule="auto"/>
        <w:ind w:left="284" w:hanging="284"/>
        <w:contextualSpacing/>
        <w:outlineLvl w:val="3"/>
        <w:rPr>
          <w:rFonts w:hint="default"/>
        </w:rPr>
      </w:pPr>
      <w:r>
        <w:rPr>
          <w:rFonts w:ascii="宋体" w:hAnsi="宋体" w:eastAsia="宋体"/>
          <w:b/>
          <w:sz w:val="21"/>
          <w:szCs w:val="21"/>
        </w:rPr>
        <w:t>其他响应无效的情形</w:t>
      </w:r>
    </w:p>
    <w:p w14:paraId="0CD6BE93">
      <w:pPr>
        <w:snapToGrid w:val="0"/>
        <w:spacing w:line="360" w:lineRule="auto"/>
        <w:ind w:firstLine="420" w:firstLineChars="200"/>
        <w:contextualSpacing/>
      </w:pPr>
      <w:r>
        <w:rPr>
          <w:rFonts w:hint="eastAsia"/>
        </w:rPr>
        <w:t>详见资格性审查、符合性审查和</w:t>
      </w:r>
      <w:r>
        <w:rPr>
          <w:rFonts w:hint="eastAsia"/>
          <w:lang w:eastAsia="zh-CN"/>
        </w:rPr>
        <w:t>选取文件</w:t>
      </w:r>
      <w:r>
        <w:rPr>
          <w:rFonts w:hint="eastAsia"/>
        </w:rPr>
        <w:t>其他响应无效条款。</w:t>
      </w:r>
    </w:p>
    <w:p w14:paraId="2559B318">
      <w:pPr>
        <w:pStyle w:val="74"/>
        <w:numPr>
          <w:ilvl w:val="3"/>
          <w:numId w:val="59"/>
        </w:numPr>
        <w:snapToGrid w:val="0"/>
        <w:spacing w:line="360" w:lineRule="auto"/>
        <w:ind w:left="284" w:hanging="284"/>
        <w:contextualSpacing/>
        <w:outlineLvl w:val="3"/>
        <w:rPr>
          <w:rFonts w:hint="default"/>
        </w:rPr>
      </w:pPr>
      <w:r>
        <w:rPr>
          <w:rFonts w:ascii="宋体" w:hAnsi="宋体" w:eastAsia="宋体"/>
          <w:b/>
          <w:sz w:val="21"/>
          <w:szCs w:val="21"/>
        </w:rPr>
        <w:t>终止采购活动的情形</w:t>
      </w:r>
    </w:p>
    <w:p w14:paraId="7D386134">
      <w:pPr>
        <w:pStyle w:val="70"/>
        <w:numPr>
          <w:ilvl w:val="0"/>
          <w:numId w:val="66"/>
        </w:numPr>
        <w:snapToGrid w:val="0"/>
        <w:spacing w:line="360" w:lineRule="auto"/>
        <w:ind w:firstLineChars="0"/>
        <w:contextualSpacing/>
        <w:rPr>
          <w:rFonts w:ascii="宋体" w:hAnsi="宋体"/>
        </w:rPr>
      </w:pPr>
      <w:r>
        <w:rPr>
          <w:rFonts w:hint="eastAsia" w:ascii="宋体" w:hAnsi="宋体"/>
        </w:rPr>
        <w:t>出现下列情形之一的，采购人或者采购代理机构应当终止</w:t>
      </w:r>
      <w:r>
        <w:rPr>
          <w:rFonts w:hint="eastAsia" w:ascii="宋体" w:hAnsi="宋体"/>
          <w:lang w:val="en-US" w:eastAsia="zh-CN"/>
        </w:rPr>
        <w:t>公开选取</w:t>
      </w:r>
      <w:r>
        <w:rPr>
          <w:rFonts w:hint="eastAsia" w:ascii="宋体" w:hAnsi="宋体"/>
        </w:rPr>
        <w:t>采购活动，发布项目终止公告并说明原因，重新开展采购活动：</w:t>
      </w:r>
    </w:p>
    <w:p w14:paraId="76F5FEA6">
      <w:pPr>
        <w:pStyle w:val="70"/>
        <w:numPr>
          <w:ilvl w:val="0"/>
          <w:numId w:val="67"/>
        </w:numPr>
        <w:snapToGrid w:val="0"/>
        <w:spacing w:line="360" w:lineRule="auto"/>
        <w:ind w:left="567" w:hanging="567" w:firstLineChars="0"/>
        <w:contextualSpacing/>
        <w:rPr>
          <w:rFonts w:ascii="宋体" w:hAnsi="宋体"/>
        </w:rPr>
      </w:pPr>
      <w:r>
        <w:rPr>
          <w:rFonts w:ascii="宋体" w:hAnsi="宋体"/>
        </w:rPr>
        <w:t>因情况变化，不再符合规定的</w:t>
      </w:r>
      <w:r>
        <w:rPr>
          <w:rFonts w:hint="eastAsia" w:ascii="宋体" w:hAnsi="宋体"/>
          <w:lang w:val="en-US" w:eastAsia="zh-CN"/>
        </w:rPr>
        <w:t>公开选取</w:t>
      </w:r>
      <w:r>
        <w:rPr>
          <w:rFonts w:ascii="宋体" w:hAnsi="宋体"/>
        </w:rPr>
        <w:t>采购方式适用情形的；</w:t>
      </w:r>
    </w:p>
    <w:p w14:paraId="563722C2">
      <w:pPr>
        <w:pStyle w:val="70"/>
        <w:numPr>
          <w:ilvl w:val="0"/>
          <w:numId w:val="67"/>
        </w:numPr>
        <w:snapToGrid w:val="0"/>
        <w:spacing w:line="360" w:lineRule="auto"/>
        <w:ind w:left="567" w:hanging="567" w:firstLineChars="0"/>
        <w:contextualSpacing/>
        <w:rPr>
          <w:rFonts w:ascii="宋体" w:hAnsi="宋体"/>
        </w:rPr>
      </w:pPr>
      <w:r>
        <w:rPr>
          <w:rFonts w:ascii="宋体" w:hAnsi="宋体"/>
        </w:rPr>
        <w:t>出现影响采购公正的违法、违规行为的；</w:t>
      </w:r>
    </w:p>
    <w:p w14:paraId="21079763">
      <w:pPr>
        <w:pStyle w:val="70"/>
        <w:numPr>
          <w:ilvl w:val="0"/>
          <w:numId w:val="67"/>
        </w:numPr>
        <w:snapToGrid w:val="0"/>
        <w:spacing w:line="360" w:lineRule="auto"/>
        <w:ind w:left="567" w:hanging="567" w:firstLineChars="0"/>
        <w:contextualSpacing/>
        <w:rPr>
          <w:color w:val="auto"/>
        </w:rPr>
      </w:pPr>
      <w:r>
        <w:rPr>
          <w:rFonts w:ascii="宋体" w:hAnsi="宋体"/>
        </w:rPr>
        <w:t>除《政府采购竞争性磋商采购方式暂行办法》第二十一条第三款，</w:t>
      </w:r>
      <w:r>
        <w:rPr>
          <w:rFonts w:ascii="宋体" w:hAnsi="宋体"/>
          <w:color w:val="auto"/>
        </w:rPr>
        <w:t>《财政部关于政府采购竞争性磋商采购方式管理暂行办法有关问题的补充通知》（财库〔2015〕124号）规定的情形外，在采购过程中符合要求的供应商或者报价未超过采购预算</w:t>
      </w:r>
      <w:r>
        <w:rPr>
          <w:rFonts w:hint="eastAsia" w:ascii="宋体" w:hAnsi="宋体"/>
          <w:color w:val="auto"/>
        </w:rPr>
        <w:t>（或最高限价）</w:t>
      </w:r>
      <w:r>
        <w:rPr>
          <w:rFonts w:ascii="宋体" w:hAnsi="宋体"/>
          <w:color w:val="auto"/>
        </w:rPr>
        <w:t>的供应商不足3家的；</w:t>
      </w:r>
    </w:p>
    <w:p w14:paraId="79CFF447">
      <w:pPr>
        <w:pStyle w:val="70"/>
        <w:numPr>
          <w:ilvl w:val="0"/>
          <w:numId w:val="67"/>
        </w:numPr>
        <w:snapToGrid w:val="0"/>
        <w:spacing w:line="360" w:lineRule="auto"/>
        <w:ind w:left="567" w:hanging="567" w:firstLineChars="0"/>
        <w:contextualSpacing/>
        <w:rPr>
          <w:color w:val="auto"/>
        </w:rPr>
      </w:pPr>
      <w:r>
        <w:rPr>
          <w:color w:val="auto"/>
        </w:rPr>
        <w:t>法律、法规以及</w:t>
      </w:r>
      <w:r>
        <w:rPr>
          <w:rFonts w:hint="eastAsia"/>
          <w:color w:val="auto"/>
          <w:lang w:eastAsia="zh-CN"/>
        </w:rPr>
        <w:t>选取文件</w:t>
      </w:r>
      <w:r>
        <w:rPr>
          <w:color w:val="auto"/>
        </w:rPr>
        <w:t>规定其他情形。</w:t>
      </w:r>
    </w:p>
    <w:p w14:paraId="39DB4BE4">
      <w:pPr>
        <w:pStyle w:val="74"/>
        <w:numPr>
          <w:ilvl w:val="3"/>
          <w:numId w:val="59"/>
        </w:numPr>
        <w:snapToGrid w:val="0"/>
        <w:spacing w:line="360" w:lineRule="auto"/>
        <w:ind w:left="284" w:hanging="284"/>
        <w:contextualSpacing/>
        <w:outlineLvl w:val="3"/>
        <w:rPr>
          <w:rFonts w:hint="default"/>
        </w:rPr>
      </w:pPr>
      <w:r>
        <w:rPr>
          <w:rFonts w:ascii="宋体" w:hAnsi="宋体" w:eastAsia="宋体"/>
          <w:b/>
          <w:sz w:val="21"/>
          <w:szCs w:val="21"/>
        </w:rPr>
        <w:t>确定成交供应商</w:t>
      </w:r>
    </w:p>
    <w:p w14:paraId="2CFB4CA9">
      <w:pPr>
        <w:snapToGrid w:val="0"/>
        <w:spacing w:line="360" w:lineRule="auto"/>
        <w:ind w:firstLine="420" w:firstLineChars="200"/>
        <w:contextualSpacing/>
      </w:pPr>
      <w:r>
        <w:rPr>
          <w:rFonts w:hint="eastAsia"/>
          <w:lang w:eastAsia="zh-CN"/>
        </w:rPr>
        <w:t>选取小组</w:t>
      </w:r>
      <w:r>
        <w:rPr>
          <w:rFonts w:hint="eastAsia"/>
        </w:rPr>
        <w:t>按照</w:t>
      </w:r>
      <w:r>
        <w:rPr>
          <w:rFonts w:hint="eastAsia"/>
          <w:lang w:eastAsia="zh-CN"/>
        </w:rPr>
        <w:t>选取文件</w:t>
      </w:r>
      <w:r>
        <w:rPr>
          <w:rFonts w:hint="eastAsia"/>
        </w:rPr>
        <w:t>确定的评审方法、步骤、标准，对响应文件进行评审。评审结束后，对供应商的评审名次进行排序，确定成交供应商或者推荐成交候选供应商。</w:t>
      </w:r>
    </w:p>
    <w:p w14:paraId="3FB8B946">
      <w:pPr>
        <w:pStyle w:val="74"/>
        <w:numPr>
          <w:ilvl w:val="3"/>
          <w:numId w:val="59"/>
        </w:numPr>
        <w:snapToGrid w:val="0"/>
        <w:spacing w:line="360" w:lineRule="auto"/>
        <w:ind w:left="284" w:hanging="284"/>
        <w:contextualSpacing/>
        <w:outlineLvl w:val="3"/>
        <w:rPr>
          <w:rFonts w:hint="default"/>
        </w:rPr>
      </w:pPr>
      <w:r>
        <w:rPr>
          <w:rFonts w:ascii="宋体" w:hAnsi="宋体" w:eastAsia="宋体"/>
          <w:b/>
          <w:sz w:val="21"/>
          <w:szCs w:val="21"/>
        </w:rPr>
        <w:t>价格修正</w:t>
      </w:r>
    </w:p>
    <w:p w14:paraId="2CA89004">
      <w:pPr>
        <w:pStyle w:val="70"/>
        <w:numPr>
          <w:ilvl w:val="0"/>
          <w:numId w:val="68"/>
        </w:numPr>
        <w:snapToGrid w:val="0"/>
        <w:spacing w:line="360" w:lineRule="auto"/>
        <w:ind w:firstLineChars="0"/>
        <w:contextualSpacing/>
      </w:pPr>
      <w:r>
        <w:rPr>
          <w:rFonts w:hint="eastAsia"/>
        </w:rPr>
        <w:t>对报价的计算错误按以下原则修正：</w:t>
      </w:r>
    </w:p>
    <w:p w14:paraId="03CEC0A6">
      <w:pPr>
        <w:pStyle w:val="70"/>
        <w:numPr>
          <w:ilvl w:val="0"/>
          <w:numId w:val="69"/>
        </w:numPr>
        <w:snapToGrid w:val="0"/>
        <w:spacing w:line="360" w:lineRule="auto"/>
        <w:ind w:left="709" w:hanging="709" w:firstLineChars="0"/>
        <w:contextualSpacing/>
      </w:pPr>
      <w:r>
        <w:t>响应文件中首次报价表（报价表）内容与响应文件中相应内容不一致的，以首次报价表（报价表）为准；</w:t>
      </w:r>
    </w:p>
    <w:p w14:paraId="6EB8FA87">
      <w:pPr>
        <w:pStyle w:val="70"/>
        <w:numPr>
          <w:ilvl w:val="0"/>
          <w:numId w:val="69"/>
        </w:numPr>
        <w:snapToGrid w:val="0"/>
        <w:spacing w:line="360" w:lineRule="auto"/>
        <w:ind w:left="709" w:hanging="709" w:firstLineChars="0"/>
        <w:contextualSpacing/>
      </w:pPr>
      <w:r>
        <w:t>大写金额和小写金额不一致的，以大写金额为准；</w:t>
      </w:r>
    </w:p>
    <w:p w14:paraId="7ED2C147">
      <w:pPr>
        <w:pStyle w:val="70"/>
        <w:numPr>
          <w:ilvl w:val="0"/>
          <w:numId w:val="69"/>
        </w:numPr>
        <w:snapToGrid w:val="0"/>
        <w:spacing w:line="360" w:lineRule="auto"/>
        <w:ind w:left="709" w:hanging="709" w:firstLineChars="0"/>
        <w:contextualSpacing/>
      </w:pPr>
      <w:r>
        <w:t>单价金额小数点或者百分比有明显错位的，以首次报价表的总价为准，并修改单价；</w:t>
      </w:r>
    </w:p>
    <w:p w14:paraId="54E8A67B">
      <w:pPr>
        <w:pStyle w:val="70"/>
        <w:numPr>
          <w:ilvl w:val="0"/>
          <w:numId w:val="69"/>
        </w:numPr>
        <w:snapToGrid w:val="0"/>
        <w:spacing w:line="360" w:lineRule="auto"/>
        <w:ind w:left="709" w:hanging="709" w:firstLineChars="0"/>
        <w:contextualSpacing/>
      </w:pPr>
      <w:r>
        <w:t>总价金额与按单价汇总金额不一致的，以单价金额计算结果为准。但是单价金额计算结果超过预算价的，对其按无效响应处理；</w:t>
      </w:r>
    </w:p>
    <w:p w14:paraId="602752B4">
      <w:pPr>
        <w:snapToGrid w:val="0"/>
        <w:spacing w:line="360" w:lineRule="auto"/>
        <w:contextualSpacing/>
      </w:pPr>
      <w:r>
        <w:rPr>
          <w:rFonts w:hint="eastAsia"/>
        </w:rPr>
        <w:t>注：同时出</w:t>
      </w:r>
      <w:r>
        <w:rPr>
          <w:rFonts w:hint="eastAsia" w:ascii="宋体" w:hAnsi="宋体" w:eastAsia="宋体" w:cs="宋体"/>
        </w:rPr>
        <w:t>现2种</w:t>
      </w:r>
      <w:r>
        <w:rPr>
          <w:rFonts w:hint="eastAsia"/>
        </w:rPr>
        <w:t>以上不一致的，按照前款规定的顺序修正。修正后的报价应当采用书面形式，并加盖公章，或者由法定代表人或其授权的代表签字，经供应商确认后产生约束力，供应商不确认的，其响应无效。</w:t>
      </w:r>
    </w:p>
    <w:p w14:paraId="2B065D54">
      <w:pPr>
        <w:pStyle w:val="70"/>
        <w:numPr>
          <w:ilvl w:val="0"/>
          <w:numId w:val="58"/>
        </w:numPr>
        <w:snapToGrid w:val="0"/>
        <w:spacing w:line="360" w:lineRule="auto"/>
        <w:ind w:left="442" w:hanging="442" w:firstLineChars="0"/>
        <w:contextualSpacing/>
        <w:rPr>
          <w:rFonts w:asciiTheme="minorEastAsia" w:hAnsiTheme="minorEastAsia"/>
          <w:b/>
          <w:bCs/>
          <w:szCs w:val="21"/>
        </w:rPr>
      </w:pPr>
      <w:r>
        <w:rPr>
          <w:b/>
          <w:bCs/>
        </w:rPr>
        <w:t>采购政策</w:t>
      </w:r>
    </w:p>
    <w:p w14:paraId="04093809">
      <w:pPr>
        <w:numPr>
          <w:ilvl w:val="1"/>
          <w:numId w:val="70"/>
        </w:numPr>
        <w:spacing w:line="360" w:lineRule="auto"/>
        <w:rPr>
          <w:rFonts w:asciiTheme="minorEastAsia" w:hAnsiTheme="minorEastAsia" w:eastAsiaTheme="minorEastAsia"/>
          <w:bCs/>
          <w:szCs w:val="21"/>
        </w:rPr>
      </w:pPr>
      <w:r>
        <w:rPr>
          <w:rFonts w:hint="eastAsia" w:asciiTheme="minorEastAsia" w:hAnsiTheme="minorEastAsia" w:eastAsiaTheme="minorEastAsia"/>
          <w:bCs/>
          <w:szCs w:val="21"/>
        </w:rPr>
        <w:t>价格分应当采用低价优先法计算，即满足</w:t>
      </w:r>
      <w:r>
        <w:rPr>
          <w:rFonts w:hint="eastAsia" w:asciiTheme="minorEastAsia" w:hAnsiTheme="minorEastAsia" w:eastAsiaTheme="minorEastAsia"/>
          <w:bCs/>
          <w:szCs w:val="21"/>
          <w:lang w:eastAsia="zh-CN"/>
        </w:rPr>
        <w:t>选取文件</w:t>
      </w:r>
      <w:r>
        <w:rPr>
          <w:rFonts w:hint="eastAsia" w:asciiTheme="minorEastAsia" w:hAnsiTheme="minorEastAsia" w:eastAsiaTheme="minorEastAsia"/>
          <w:bCs/>
          <w:szCs w:val="21"/>
        </w:rPr>
        <w:t>要求且最后报价最低的供应商的价格为基准价，其价格分为满分。其他供应商的价格分统一按照下列公式计算：</w:t>
      </w:r>
    </w:p>
    <w:p w14:paraId="70B76BA3">
      <w:pPr>
        <w:pStyle w:val="32"/>
        <w:spacing w:line="360" w:lineRule="auto"/>
        <w:ind w:firstLineChars="0"/>
        <w:jc w:val="left"/>
        <w:rPr>
          <w:rFonts w:asciiTheme="minorEastAsia" w:hAnsiTheme="minorEastAsia" w:eastAsiaTheme="minorEastAsia"/>
        </w:rPr>
      </w:pPr>
      <w:r>
        <w:rPr>
          <w:rFonts w:hint="eastAsia" w:asciiTheme="minorEastAsia" w:hAnsiTheme="minorEastAsia" w:eastAsiaTheme="minorEastAsia"/>
          <w:bCs/>
          <w:szCs w:val="21"/>
          <w:lang w:val="en-US" w:eastAsia="zh-CN"/>
        </w:rPr>
        <w:t>响应</w:t>
      </w:r>
      <w:r>
        <w:rPr>
          <w:rFonts w:hint="eastAsia" w:asciiTheme="minorEastAsia" w:hAnsiTheme="minorEastAsia" w:eastAsiaTheme="minorEastAsia"/>
          <w:bCs/>
          <w:szCs w:val="21"/>
        </w:rPr>
        <w:t>报价得分</w:t>
      </w:r>
      <w:r>
        <w:rPr>
          <w:rFonts w:asciiTheme="minorEastAsia" w:hAnsiTheme="minorEastAsia" w:eastAsiaTheme="minorEastAsia"/>
          <w:bCs/>
          <w:szCs w:val="21"/>
        </w:rPr>
        <w:t>=(基准价／</w:t>
      </w:r>
      <w:r>
        <w:rPr>
          <w:rFonts w:hint="eastAsia" w:asciiTheme="minorEastAsia" w:hAnsiTheme="minorEastAsia" w:eastAsiaTheme="minorEastAsia"/>
          <w:bCs/>
          <w:szCs w:val="21"/>
        </w:rPr>
        <w:t>最后</w:t>
      </w:r>
      <w:r>
        <w:rPr>
          <w:rFonts w:hint="eastAsia" w:asciiTheme="minorEastAsia" w:hAnsiTheme="minorEastAsia" w:eastAsiaTheme="minorEastAsia"/>
          <w:bCs/>
          <w:szCs w:val="21"/>
          <w:lang w:val="en-US" w:eastAsia="zh-CN"/>
        </w:rPr>
        <w:t>响应</w:t>
      </w:r>
      <w:r>
        <w:rPr>
          <w:rFonts w:hint="eastAsia" w:asciiTheme="minorEastAsia" w:hAnsiTheme="minorEastAsia" w:eastAsiaTheme="minorEastAsia"/>
          <w:bCs/>
          <w:szCs w:val="21"/>
        </w:rPr>
        <w:t>报价</w:t>
      </w:r>
      <w:r>
        <w:rPr>
          <w:rFonts w:asciiTheme="minorEastAsia" w:hAnsiTheme="minorEastAsia" w:eastAsiaTheme="minorEastAsia"/>
          <w:bCs/>
          <w:szCs w:val="21"/>
        </w:rPr>
        <w:t>)×</w:t>
      </w:r>
      <w:r>
        <w:rPr>
          <w:rFonts w:hint="eastAsia" w:asciiTheme="minorEastAsia" w:hAnsiTheme="minorEastAsia" w:eastAsiaTheme="minorEastAsia"/>
          <w:bCs/>
          <w:szCs w:val="21"/>
        </w:rPr>
        <w:t>价格权值×</w:t>
      </w:r>
      <w:r>
        <w:rPr>
          <w:rFonts w:hint="eastAsia" w:asciiTheme="minorEastAsia" w:hAnsiTheme="minorEastAsia" w:eastAsiaTheme="minorEastAsia"/>
        </w:rPr>
        <w:t>100</w:t>
      </w:r>
    </w:p>
    <w:p w14:paraId="47A93929">
      <w:pPr>
        <w:pStyle w:val="32"/>
        <w:spacing w:line="360" w:lineRule="auto"/>
        <w:ind w:left="-2" w:leftChars="-1" w:firstLine="0" w:firstLineChars="0"/>
        <w:jc w:val="left"/>
        <w:rPr>
          <w:rFonts w:asciiTheme="minorEastAsia" w:hAnsiTheme="minorEastAsia" w:eastAsiaTheme="minorEastAsia"/>
          <w:bCs/>
          <w:szCs w:val="21"/>
        </w:rPr>
      </w:pPr>
      <w:r>
        <w:rPr>
          <w:rFonts w:hint="eastAsia" w:asciiTheme="minorEastAsia" w:hAnsiTheme="minorEastAsia" w:eastAsiaTheme="minorEastAsia"/>
          <w:bCs/>
          <w:szCs w:val="21"/>
        </w:rPr>
        <w:t>注：因落实采购政策进行价格调整的，以调整后的价格计算</w:t>
      </w:r>
      <w:r>
        <w:rPr>
          <w:rFonts w:asciiTheme="minorEastAsia" w:hAnsiTheme="minorEastAsia" w:eastAsiaTheme="minorEastAsia"/>
          <w:bCs/>
          <w:szCs w:val="21"/>
        </w:rPr>
        <w:t>基准价</w:t>
      </w:r>
      <w:r>
        <w:rPr>
          <w:rFonts w:hint="eastAsia" w:asciiTheme="minorEastAsia" w:hAnsiTheme="minorEastAsia" w:eastAsiaTheme="minorEastAsia"/>
          <w:bCs/>
          <w:szCs w:val="21"/>
        </w:rPr>
        <w:t>和最后</w:t>
      </w:r>
      <w:r>
        <w:rPr>
          <w:rFonts w:hint="eastAsia" w:asciiTheme="minorEastAsia" w:hAnsiTheme="minorEastAsia" w:eastAsiaTheme="minorEastAsia"/>
          <w:bCs/>
          <w:szCs w:val="21"/>
          <w:lang w:val="en-US" w:eastAsia="zh-CN"/>
        </w:rPr>
        <w:t>响应</w:t>
      </w:r>
      <w:r>
        <w:rPr>
          <w:rFonts w:hint="eastAsia" w:asciiTheme="minorEastAsia" w:hAnsiTheme="minorEastAsia" w:eastAsiaTheme="minorEastAsia"/>
          <w:bCs/>
          <w:szCs w:val="21"/>
        </w:rPr>
        <w:t>报价。</w:t>
      </w:r>
    </w:p>
    <w:p w14:paraId="4202B7EE">
      <w:pPr>
        <w:pStyle w:val="32"/>
        <w:numPr>
          <w:ilvl w:val="0"/>
          <w:numId w:val="71"/>
        </w:numPr>
        <w:tabs>
          <w:tab w:val="left" w:pos="426"/>
        </w:tabs>
        <w:spacing w:before="156" w:beforeLines="50" w:after="156" w:afterLines="50" w:line="360" w:lineRule="auto"/>
        <w:ind w:firstLineChars="0"/>
        <w:rPr>
          <w:rFonts w:asciiTheme="minorEastAsia" w:hAnsiTheme="minorEastAsia" w:eastAsiaTheme="minorEastAsia"/>
          <w:b/>
          <w:bCs/>
          <w:szCs w:val="21"/>
        </w:rPr>
      </w:pPr>
      <w:r>
        <w:rPr>
          <w:rFonts w:hint="eastAsia" w:asciiTheme="minorEastAsia" w:hAnsiTheme="minorEastAsia" w:eastAsiaTheme="minorEastAsia"/>
          <w:b/>
          <w:bCs/>
          <w:szCs w:val="21"/>
        </w:rPr>
        <w:t>商务技术及价格评分权值分配</w:t>
      </w:r>
    </w:p>
    <w:tbl>
      <w:tblPr>
        <w:tblStyle w:val="22"/>
        <w:tblW w:w="5004"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812"/>
        <w:gridCol w:w="2011"/>
        <w:gridCol w:w="2010"/>
        <w:gridCol w:w="2010"/>
        <w:gridCol w:w="1450"/>
      </w:tblGrid>
      <w:tr w14:paraId="70A1AE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7D56FDB9">
            <w:pPr>
              <w:jc w:val="center"/>
              <w:rPr>
                <w:rFonts w:asciiTheme="minorEastAsia" w:hAnsiTheme="minorEastAsia" w:eastAsiaTheme="minorEastAsia"/>
                <w:color w:val="auto"/>
              </w:rPr>
            </w:pPr>
            <w:r>
              <w:rPr>
                <w:rFonts w:hint="eastAsia" w:asciiTheme="minorEastAsia" w:hAnsiTheme="minorEastAsia" w:eastAsiaTheme="minorEastAsia"/>
                <w:color w:val="auto"/>
              </w:rPr>
              <w:t>评分项目</w:t>
            </w:r>
          </w:p>
        </w:tc>
        <w:tc>
          <w:tcPr>
            <w:tcW w:w="1082" w:type="pct"/>
            <w:vAlign w:val="center"/>
          </w:tcPr>
          <w:p w14:paraId="0D50A15D">
            <w:pPr>
              <w:jc w:val="center"/>
              <w:rPr>
                <w:rFonts w:asciiTheme="minorEastAsia" w:hAnsiTheme="minorEastAsia" w:eastAsiaTheme="minorEastAsia"/>
                <w:color w:val="auto"/>
              </w:rPr>
            </w:pPr>
            <w:r>
              <w:rPr>
                <w:rFonts w:hint="eastAsia" w:asciiTheme="minorEastAsia" w:hAnsiTheme="minorEastAsia" w:eastAsiaTheme="minorEastAsia"/>
                <w:color w:val="auto"/>
              </w:rPr>
              <w:t>价格部分</w:t>
            </w:r>
          </w:p>
        </w:tc>
        <w:tc>
          <w:tcPr>
            <w:tcW w:w="1081" w:type="pct"/>
            <w:vAlign w:val="center"/>
          </w:tcPr>
          <w:p w14:paraId="694B29B3">
            <w:pPr>
              <w:jc w:val="center"/>
              <w:rPr>
                <w:rFonts w:asciiTheme="minorEastAsia" w:hAnsiTheme="minorEastAsia" w:eastAsiaTheme="minorEastAsia"/>
                <w:color w:val="auto"/>
              </w:rPr>
            </w:pPr>
            <w:r>
              <w:rPr>
                <w:rFonts w:hint="eastAsia" w:asciiTheme="minorEastAsia" w:hAnsiTheme="minorEastAsia" w:eastAsiaTheme="minorEastAsia"/>
                <w:color w:val="auto"/>
              </w:rPr>
              <w:t>商务部分</w:t>
            </w:r>
          </w:p>
        </w:tc>
        <w:tc>
          <w:tcPr>
            <w:tcW w:w="1081" w:type="pct"/>
            <w:vAlign w:val="center"/>
          </w:tcPr>
          <w:p w14:paraId="038BABB8">
            <w:pPr>
              <w:jc w:val="center"/>
              <w:rPr>
                <w:rFonts w:asciiTheme="minorEastAsia" w:hAnsiTheme="minorEastAsia" w:eastAsiaTheme="minorEastAsia"/>
                <w:color w:val="auto"/>
              </w:rPr>
            </w:pPr>
            <w:r>
              <w:rPr>
                <w:rFonts w:hint="eastAsia" w:asciiTheme="minorEastAsia" w:hAnsiTheme="minorEastAsia" w:eastAsiaTheme="minorEastAsia"/>
                <w:color w:val="auto"/>
              </w:rPr>
              <w:t>技术部分</w:t>
            </w:r>
          </w:p>
        </w:tc>
        <w:tc>
          <w:tcPr>
            <w:tcW w:w="780" w:type="pct"/>
            <w:vAlign w:val="center"/>
          </w:tcPr>
          <w:p w14:paraId="204776B5">
            <w:pPr>
              <w:jc w:val="center"/>
              <w:rPr>
                <w:rFonts w:asciiTheme="minorEastAsia" w:hAnsiTheme="minorEastAsia" w:eastAsiaTheme="minorEastAsia"/>
                <w:color w:val="auto"/>
              </w:rPr>
            </w:pPr>
            <w:r>
              <w:rPr>
                <w:rFonts w:hint="eastAsia" w:asciiTheme="minorEastAsia" w:hAnsiTheme="minorEastAsia" w:eastAsiaTheme="minorEastAsia"/>
                <w:color w:val="auto"/>
              </w:rPr>
              <w:t>合计</w:t>
            </w:r>
          </w:p>
        </w:tc>
      </w:tr>
      <w:tr w14:paraId="5FE558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05AE9AE5">
            <w:pPr>
              <w:jc w:val="center"/>
              <w:rPr>
                <w:rFonts w:asciiTheme="minorEastAsia" w:hAnsiTheme="minorEastAsia" w:eastAsiaTheme="minorEastAsia"/>
                <w:color w:val="auto"/>
              </w:rPr>
            </w:pPr>
            <w:r>
              <w:rPr>
                <w:rFonts w:hint="eastAsia" w:asciiTheme="minorEastAsia" w:hAnsiTheme="minorEastAsia" w:eastAsiaTheme="minorEastAsia"/>
                <w:color w:val="auto"/>
              </w:rPr>
              <w:t>权值</w:t>
            </w:r>
          </w:p>
        </w:tc>
        <w:tc>
          <w:tcPr>
            <w:tcW w:w="1082" w:type="pct"/>
            <w:vAlign w:val="center"/>
          </w:tcPr>
          <w:p w14:paraId="1678F552">
            <w:pPr>
              <w:jc w:val="center"/>
              <w:rPr>
                <w:rFonts w:asciiTheme="minorEastAsia" w:hAnsiTheme="minorEastAsia" w:eastAsiaTheme="minorEastAsia"/>
                <w:color w:val="auto"/>
              </w:rPr>
            </w:pPr>
            <w:r>
              <w:rPr>
                <w:rFonts w:hint="eastAsia" w:asciiTheme="minorEastAsia" w:hAnsiTheme="minorEastAsia" w:eastAsiaTheme="minorEastAsia"/>
                <w:color w:val="auto"/>
                <w:lang w:val="en-US" w:eastAsia="zh-CN"/>
              </w:rPr>
              <w:t>30</w:t>
            </w:r>
            <w:r>
              <w:rPr>
                <w:rFonts w:hint="eastAsia" w:asciiTheme="minorEastAsia" w:hAnsiTheme="minorEastAsia" w:eastAsiaTheme="minorEastAsia"/>
                <w:color w:val="auto"/>
              </w:rPr>
              <w:t>%</w:t>
            </w:r>
          </w:p>
        </w:tc>
        <w:tc>
          <w:tcPr>
            <w:tcW w:w="1081" w:type="pct"/>
            <w:vAlign w:val="center"/>
          </w:tcPr>
          <w:p w14:paraId="3968121F">
            <w:pPr>
              <w:jc w:val="center"/>
              <w:rPr>
                <w:rFonts w:asciiTheme="minorEastAsia" w:hAnsiTheme="minorEastAsia" w:eastAsiaTheme="minorEastAsia"/>
                <w:color w:val="auto"/>
                <w:highlight w:val="red"/>
              </w:rPr>
            </w:pPr>
            <w:r>
              <w:rPr>
                <w:rFonts w:hint="eastAsia" w:asciiTheme="minorEastAsia" w:hAnsiTheme="minorEastAsia" w:eastAsiaTheme="minorEastAsia"/>
                <w:color w:val="auto"/>
                <w:lang w:val="en-US" w:eastAsia="zh-CN"/>
              </w:rPr>
              <w:t>15</w:t>
            </w:r>
            <w:r>
              <w:rPr>
                <w:rFonts w:hint="eastAsia" w:asciiTheme="minorEastAsia" w:hAnsiTheme="minorEastAsia" w:eastAsiaTheme="minorEastAsia"/>
                <w:color w:val="auto"/>
              </w:rPr>
              <w:t>%</w:t>
            </w:r>
          </w:p>
        </w:tc>
        <w:tc>
          <w:tcPr>
            <w:tcW w:w="1081" w:type="pct"/>
            <w:vAlign w:val="center"/>
          </w:tcPr>
          <w:p w14:paraId="688C061A">
            <w:pPr>
              <w:jc w:val="center"/>
              <w:rPr>
                <w:rFonts w:asciiTheme="minorEastAsia" w:hAnsiTheme="minorEastAsia" w:eastAsiaTheme="minorEastAsia"/>
                <w:i/>
                <w:color w:val="auto"/>
                <w:highlight w:val="red"/>
              </w:rPr>
            </w:pPr>
            <w:r>
              <w:rPr>
                <w:rFonts w:hint="eastAsia" w:asciiTheme="minorEastAsia" w:hAnsiTheme="minorEastAsia" w:eastAsiaTheme="minorEastAsia"/>
                <w:color w:val="auto"/>
                <w:lang w:val="en-US" w:eastAsia="zh-CN"/>
              </w:rPr>
              <w:t>55</w:t>
            </w:r>
            <w:r>
              <w:rPr>
                <w:rFonts w:hint="eastAsia" w:asciiTheme="minorEastAsia" w:hAnsiTheme="minorEastAsia" w:eastAsiaTheme="minorEastAsia"/>
                <w:color w:val="auto"/>
              </w:rPr>
              <w:t>%</w:t>
            </w:r>
          </w:p>
        </w:tc>
        <w:tc>
          <w:tcPr>
            <w:tcW w:w="780" w:type="pct"/>
          </w:tcPr>
          <w:p w14:paraId="5ED3014A">
            <w:pPr>
              <w:jc w:val="center"/>
              <w:rPr>
                <w:rFonts w:asciiTheme="minorEastAsia" w:hAnsiTheme="minorEastAsia" w:eastAsiaTheme="minorEastAsia"/>
                <w:color w:val="auto"/>
                <w:highlight w:val="red"/>
              </w:rPr>
            </w:pPr>
            <w:r>
              <w:rPr>
                <w:rFonts w:hint="eastAsia" w:asciiTheme="minorEastAsia" w:hAnsiTheme="minorEastAsia" w:eastAsiaTheme="minorEastAsia"/>
                <w:color w:val="auto"/>
                <w:lang w:val="en-US" w:eastAsia="zh-CN"/>
              </w:rPr>
              <w:t>100</w:t>
            </w:r>
            <w:r>
              <w:rPr>
                <w:rFonts w:hint="eastAsia" w:asciiTheme="minorEastAsia" w:hAnsiTheme="minorEastAsia" w:eastAsiaTheme="minorEastAsia"/>
                <w:color w:val="auto"/>
              </w:rPr>
              <w:t>%</w:t>
            </w:r>
          </w:p>
        </w:tc>
      </w:tr>
    </w:tbl>
    <w:p w14:paraId="7C8730FE">
      <w:pPr>
        <w:pStyle w:val="32"/>
        <w:numPr>
          <w:ilvl w:val="0"/>
          <w:numId w:val="72"/>
        </w:numPr>
        <w:spacing w:before="156" w:beforeLines="50" w:line="360" w:lineRule="auto"/>
        <w:ind w:firstLineChars="0"/>
        <w:rPr>
          <w:rFonts w:asciiTheme="minorEastAsia" w:hAnsiTheme="minorEastAsia" w:eastAsiaTheme="minorEastAsia"/>
          <w:bCs/>
          <w:szCs w:val="21"/>
        </w:rPr>
      </w:pPr>
      <w:r>
        <w:rPr>
          <w:rFonts w:hint="eastAsia" w:asciiTheme="minorEastAsia" w:hAnsiTheme="minorEastAsia" w:eastAsiaTheme="minorEastAsia"/>
          <w:bCs/>
          <w:color w:val="auto"/>
          <w:szCs w:val="21"/>
        </w:rPr>
        <w:t>综合得分＝</w:t>
      </w:r>
      <w:r>
        <w:rPr>
          <w:rFonts w:hint="eastAsia" w:asciiTheme="minorEastAsia" w:hAnsiTheme="minorEastAsia" w:eastAsiaTheme="minorEastAsia"/>
          <w:bCs/>
          <w:szCs w:val="21"/>
        </w:rPr>
        <w:t>商务得分＋技术得分＋价格得分</w:t>
      </w:r>
    </w:p>
    <w:p w14:paraId="481DA8B5">
      <w:pPr>
        <w:pStyle w:val="74"/>
        <w:spacing w:line="360" w:lineRule="auto"/>
        <w:outlineLvl w:val="3"/>
        <w:rPr>
          <w:rFonts w:hint="default"/>
          <w:b/>
          <w:sz w:val="24"/>
        </w:rPr>
      </w:pPr>
    </w:p>
    <w:p w14:paraId="530094F9">
      <w:pPr>
        <w:pStyle w:val="70"/>
        <w:numPr>
          <w:ilvl w:val="0"/>
          <w:numId w:val="58"/>
        </w:numPr>
        <w:snapToGrid w:val="0"/>
        <w:spacing w:line="360" w:lineRule="auto"/>
        <w:ind w:left="442" w:hanging="442" w:firstLineChars="0"/>
        <w:contextualSpacing/>
      </w:pPr>
      <w:r>
        <w:rPr>
          <w:b/>
          <w:bCs/>
        </w:rPr>
        <w:t>评审程序</w:t>
      </w:r>
    </w:p>
    <w:p w14:paraId="585FF1BE">
      <w:pPr>
        <w:pStyle w:val="74"/>
        <w:numPr>
          <w:ilvl w:val="0"/>
          <w:numId w:val="73"/>
        </w:numPr>
        <w:snapToGrid w:val="0"/>
        <w:spacing w:line="360" w:lineRule="auto"/>
        <w:ind w:left="284" w:hanging="284"/>
        <w:contextualSpacing/>
        <w:outlineLvl w:val="3"/>
        <w:rPr>
          <w:rFonts w:hint="default" w:ascii="宋体" w:hAnsi="宋体" w:eastAsia="宋体"/>
          <w:sz w:val="21"/>
          <w:szCs w:val="21"/>
        </w:rPr>
      </w:pPr>
      <w:r>
        <w:rPr>
          <w:rFonts w:ascii="宋体" w:hAnsi="宋体" w:eastAsia="宋体"/>
          <w:b/>
          <w:sz w:val="21"/>
          <w:szCs w:val="21"/>
        </w:rPr>
        <w:t>资格性审查和符合性审查</w:t>
      </w:r>
    </w:p>
    <w:p w14:paraId="08F71396">
      <w:pPr>
        <w:pStyle w:val="74"/>
        <w:numPr>
          <w:ilvl w:val="0"/>
          <w:numId w:val="74"/>
        </w:numPr>
        <w:snapToGrid w:val="0"/>
        <w:spacing w:line="360" w:lineRule="auto"/>
        <w:contextualSpacing/>
        <w:rPr>
          <w:rFonts w:hint="default" w:ascii="宋体" w:hAnsi="宋体" w:eastAsia="宋体"/>
          <w:sz w:val="21"/>
          <w:szCs w:val="21"/>
        </w:rPr>
      </w:pPr>
      <w:r>
        <w:rPr>
          <w:rFonts w:hint="eastAsia" w:ascii="宋体" w:hAnsi="宋体" w:eastAsia="宋体"/>
          <w:sz w:val="21"/>
          <w:szCs w:val="21"/>
          <w:lang w:eastAsia="zh-CN"/>
        </w:rPr>
        <w:t>选取小组</w:t>
      </w:r>
      <w:r>
        <w:rPr>
          <w:rFonts w:ascii="宋体" w:hAnsi="宋体" w:eastAsia="宋体"/>
          <w:sz w:val="21"/>
          <w:szCs w:val="21"/>
        </w:rPr>
        <w:t>根据《资格性审查表》（附表一）和《符合性审查表》（附表二）的内容逐条对响应文件进行评审，审查每份响应文件的相关资格证明文件是否齐全有效。审查每份响应文件是否实质上响应了</w:t>
      </w:r>
      <w:r>
        <w:rPr>
          <w:rFonts w:hint="eastAsia" w:ascii="宋体" w:hAnsi="宋体" w:eastAsia="宋体"/>
          <w:sz w:val="21"/>
          <w:szCs w:val="21"/>
          <w:lang w:eastAsia="zh-CN"/>
        </w:rPr>
        <w:t>选取文件</w:t>
      </w:r>
      <w:r>
        <w:rPr>
          <w:rFonts w:ascii="宋体" w:hAnsi="宋体" w:eastAsia="宋体"/>
          <w:sz w:val="21"/>
          <w:szCs w:val="21"/>
        </w:rPr>
        <w:t>的要求，只要不满足《资格性审查表》和《符合性审查表》所列各项要求之一的，将被认定为无效响应。对响应有效性认定意见不一致的，</w:t>
      </w:r>
      <w:r>
        <w:rPr>
          <w:rFonts w:hint="eastAsia" w:ascii="宋体" w:hAnsi="宋体" w:eastAsia="宋体"/>
          <w:sz w:val="21"/>
          <w:szCs w:val="21"/>
          <w:lang w:eastAsia="zh-CN"/>
        </w:rPr>
        <w:t>选取小组</w:t>
      </w:r>
      <w:r>
        <w:rPr>
          <w:rFonts w:ascii="宋体" w:hAnsi="宋体" w:eastAsia="宋体"/>
          <w:sz w:val="21"/>
          <w:szCs w:val="21"/>
        </w:rPr>
        <w:t>按少数服从多数原则表决决定。</w:t>
      </w:r>
    </w:p>
    <w:p w14:paraId="236FC985">
      <w:pPr>
        <w:pStyle w:val="74"/>
        <w:numPr>
          <w:ilvl w:val="0"/>
          <w:numId w:val="74"/>
        </w:numPr>
        <w:snapToGrid w:val="0"/>
        <w:spacing w:line="360" w:lineRule="auto"/>
        <w:contextualSpacing/>
        <w:rPr>
          <w:rFonts w:hint="default" w:ascii="宋体" w:hAnsi="宋体" w:eastAsia="宋体"/>
          <w:sz w:val="21"/>
          <w:szCs w:val="21"/>
        </w:rPr>
      </w:pPr>
      <w:r>
        <w:rPr>
          <w:rFonts w:hint="eastAsia" w:ascii="宋体" w:hAnsi="宋体" w:eastAsia="宋体"/>
          <w:sz w:val="21"/>
          <w:szCs w:val="21"/>
          <w:lang w:eastAsia="zh-CN"/>
        </w:rPr>
        <w:t>选取小组</w:t>
      </w:r>
      <w:r>
        <w:rPr>
          <w:rFonts w:ascii="宋体" w:hAnsi="宋体" w:eastAsia="宋体"/>
          <w:sz w:val="21"/>
          <w:szCs w:val="21"/>
        </w:rPr>
        <w:t>对各</w:t>
      </w:r>
      <w:r>
        <w:rPr>
          <w:rFonts w:hint="eastAsia" w:ascii="宋体" w:hAnsi="宋体" w:eastAsia="宋体"/>
          <w:sz w:val="21"/>
          <w:szCs w:val="21"/>
          <w:lang w:val="en-US" w:eastAsia="zh-CN"/>
        </w:rPr>
        <w:t>响应</w:t>
      </w:r>
      <w:r>
        <w:rPr>
          <w:rFonts w:ascii="宋体" w:hAnsi="宋体" w:eastAsia="宋体"/>
          <w:sz w:val="21"/>
          <w:szCs w:val="21"/>
        </w:rPr>
        <w:t>供应商进行资格性和符合性审查过程中，对初步被认定为初审不合格或无效响应者应实行及时告知，由</w:t>
      </w:r>
      <w:r>
        <w:rPr>
          <w:rFonts w:hint="eastAsia" w:ascii="宋体" w:hAnsi="宋体" w:eastAsia="宋体"/>
          <w:sz w:val="21"/>
          <w:szCs w:val="21"/>
          <w:lang w:eastAsia="zh-CN"/>
        </w:rPr>
        <w:t>选取小组</w:t>
      </w:r>
      <w:r>
        <w:rPr>
          <w:rFonts w:ascii="宋体" w:hAnsi="宋体" w:eastAsia="宋体"/>
          <w:sz w:val="21"/>
          <w:szCs w:val="21"/>
        </w:rPr>
        <w:t>组长或采购人代表将集体意见及时告知报价当事人。</w:t>
      </w:r>
    </w:p>
    <w:p w14:paraId="1292AC7D">
      <w:pPr>
        <w:pStyle w:val="74"/>
        <w:snapToGrid w:val="0"/>
        <w:spacing w:line="360" w:lineRule="auto"/>
        <w:contextualSpacing/>
        <w:rPr>
          <w:rFonts w:hint="default"/>
          <w:b/>
          <w:bCs/>
        </w:rPr>
      </w:pPr>
      <w:r>
        <w:rPr>
          <w:rFonts w:ascii="宋体" w:hAnsi="宋体" w:eastAsia="宋体"/>
          <w:b/>
          <w:bCs/>
          <w:sz w:val="21"/>
          <w:szCs w:val="21"/>
        </w:rPr>
        <w:t>表一资格性审查表：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4697D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29E79D82">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序号</w:t>
            </w:r>
          </w:p>
        </w:tc>
        <w:tc>
          <w:tcPr>
            <w:tcW w:w="4540" w:type="pct"/>
            <w:gridSpan w:val="2"/>
            <w:vAlign w:val="center"/>
          </w:tcPr>
          <w:p w14:paraId="35923F6C">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资格审查内容</w:t>
            </w:r>
          </w:p>
        </w:tc>
      </w:tr>
      <w:tr w14:paraId="0C53D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4A62C7F1">
            <w:pPr>
              <w:widowControl/>
              <w:snapToGrid w:val="0"/>
              <w:spacing w:line="360" w:lineRule="auto"/>
              <w:contextualSpacing/>
              <w:jc w:val="center"/>
              <w:rPr>
                <w:rFonts w:ascii="宋体" w:hAnsi="宋体"/>
                <w:kern w:val="0"/>
                <w:szCs w:val="21"/>
              </w:rPr>
            </w:pPr>
            <w:r>
              <w:rPr>
                <w:rFonts w:hint="eastAsia" w:ascii="宋体" w:hAnsi="宋体"/>
                <w:kern w:val="0"/>
                <w:szCs w:val="21"/>
              </w:rPr>
              <w:t>1</w:t>
            </w:r>
          </w:p>
        </w:tc>
        <w:tc>
          <w:tcPr>
            <w:tcW w:w="4540" w:type="pct"/>
            <w:gridSpan w:val="2"/>
            <w:vAlign w:val="center"/>
          </w:tcPr>
          <w:p w14:paraId="4A9D3700">
            <w:pPr>
              <w:widowControl/>
              <w:snapToGrid w:val="0"/>
              <w:spacing w:line="360" w:lineRule="auto"/>
              <w:contextualSpacing/>
              <w:rPr>
                <w:rFonts w:ascii="宋体" w:hAnsi="宋体"/>
                <w:kern w:val="0"/>
                <w:szCs w:val="21"/>
              </w:rPr>
            </w:pPr>
            <w:r>
              <w:rPr>
                <w:rFonts w:hint="eastAsia" w:ascii="宋体" w:hAnsi="宋体"/>
                <w:kern w:val="0"/>
                <w:szCs w:val="21"/>
              </w:rPr>
              <w:t>满足《中华人民共和国政府采购法》第二十二条规定：</w:t>
            </w:r>
          </w:p>
        </w:tc>
      </w:tr>
      <w:tr w14:paraId="74F42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81EA203">
            <w:pPr>
              <w:widowControl/>
              <w:snapToGrid w:val="0"/>
              <w:spacing w:line="360" w:lineRule="auto"/>
              <w:contextualSpacing/>
              <w:jc w:val="center"/>
              <w:rPr>
                <w:rFonts w:ascii="宋体" w:hAnsi="宋体"/>
                <w:kern w:val="0"/>
                <w:szCs w:val="21"/>
              </w:rPr>
            </w:pPr>
            <w:r>
              <w:rPr>
                <w:rFonts w:ascii="宋体" w:hAnsi="宋体"/>
                <w:kern w:val="0"/>
                <w:szCs w:val="21"/>
                <w:lang w:eastAsia="zh-Hans"/>
              </w:rPr>
              <w:t>1</w:t>
            </w:r>
            <w:r>
              <w:rPr>
                <w:rFonts w:hint="eastAsia" w:ascii="宋体" w:hAnsi="宋体"/>
                <w:kern w:val="0"/>
                <w:szCs w:val="21"/>
              </w:rPr>
              <w:t>.1</w:t>
            </w:r>
          </w:p>
        </w:tc>
        <w:tc>
          <w:tcPr>
            <w:tcW w:w="1381" w:type="pct"/>
            <w:vAlign w:val="center"/>
          </w:tcPr>
          <w:p w14:paraId="1A3A08BC">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具有独立承担民事责任的能力</w:t>
            </w:r>
          </w:p>
        </w:tc>
        <w:tc>
          <w:tcPr>
            <w:tcW w:w="3159" w:type="pct"/>
            <w:vAlign w:val="center"/>
          </w:tcPr>
          <w:p w14:paraId="3F6DDE40">
            <w:pPr>
              <w:widowControl/>
              <w:snapToGrid w:val="0"/>
              <w:spacing w:line="360" w:lineRule="auto"/>
              <w:contextualSpacing/>
              <w:rPr>
                <w:rFonts w:ascii="宋体" w:hAnsi="宋体"/>
                <w:color w:val="auto"/>
                <w:kern w:val="0"/>
                <w:szCs w:val="21"/>
                <w:lang w:eastAsia="zh-Hans"/>
              </w:rPr>
            </w:pPr>
            <w:r>
              <w:rPr>
                <w:rFonts w:hint="eastAsia" w:ascii="宋体" w:hAnsi="宋体"/>
                <w:color w:val="auto"/>
                <w:kern w:val="0"/>
                <w:szCs w:val="21"/>
                <w:lang w:eastAsia="zh-Hans"/>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09642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4C1AC88">
            <w:pPr>
              <w:widowControl/>
              <w:snapToGrid w:val="0"/>
              <w:spacing w:line="360" w:lineRule="auto"/>
              <w:contextualSpacing/>
              <w:jc w:val="center"/>
              <w:rPr>
                <w:rFonts w:ascii="宋体" w:hAnsi="宋体"/>
                <w:kern w:val="0"/>
                <w:szCs w:val="21"/>
              </w:rPr>
            </w:pPr>
            <w:r>
              <w:rPr>
                <w:rFonts w:hint="eastAsia" w:ascii="宋体" w:hAnsi="宋体"/>
                <w:kern w:val="0"/>
                <w:szCs w:val="21"/>
              </w:rPr>
              <w:t>1.2</w:t>
            </w:r>
          </w:p>
        </w:tc>
        <w:tc>
          <w:tcPr>
            <w:tcW w:w="1381" w:type="pct"/>
            <w:vAlign w:val="center"/>
          </w:tcPr>
          <w:p w14:paraId="2504CF60">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具有良好的商业信誉和健全的财务会计制度</w:t>
            </w:r>
          </w:p>
        </w:tc>
        <w:tc>
          <w:tcPr>
            <w:tcW w:w="3159" w:type="pct"/>
            <w:vAlign w:val="center"/>
          </w:tcPr>
          <w:p w14:paraId="449453EA">
            <w:pPr>
              <w:widowControl/>
              <w:snapToGrid w:val="0"/>
              <w:spacing w:line="360" w:lineRule="auto"/>
              <w:contextualSpacing/>
              <w:rPr>
                <w:rFonts w:ascii="宋体" w:hAnsi="宋体"/>
                <w:color w:val="auto"/>
                <w:kern w:val="0"/>
                <w:szCs w:val="21"/>
                <w:lang w:eastAsia="zh-Hans"/>
              </w:rPr>
            </w:pPr>
            <w:r>
              <w:rPr>
                <w:rFonts w:hint="eastAsia"/>
                <w:bCs/>
                <w:color w:val="auto"/>
                <w:kern w:val="0"/>
                <w:szCs w:val="21"/>
              </w:rPr>
              <w:t>提供</w:t>
            </w:r>
            <w:r>
              <w:rPr>
                <w:rFonts w:ascii="宋体" w:hAnsi="宋体"/>
                <w:bCs/>
                <w:color w:val="auto"/>
                <w:kern w:val="0"/>
                <w:szCs w:val="21"/>
              </w:rPr>
              <w:t>202</w:t>
            </w:r>
            <w:r>
              <w:rPr>
                <w:rFonts w:hint="eastAsia" w:ascii="宋体" w:hAnsi="宋体"/>
                <w:bCs/>
                <w:color w:val="auto"/>
                <w:kern w:val="0"/>
                <w:szCs w:val="21"/>
                <w:lang w:val="en-US" w:eastAsia="zh-CN"/>
              </w:rPr>
              <w:t>3</w:t>
            </w:r>
            <w:r>
              <w:rPr>
                <w:bCs/>
                <w:color w:val="auto"/>
                <w:kern w:val="0"/>
                <w:szCs w:val="21"/>
              </w:rPr>
              <w:t>年或</w:t>
            </w:r>
            <w:r>
              <w:rPr>
                <w:rFonts w:ascii="宋体" w:hAnsi="宋体"/>
                <w:bCs/>
                <w:color w:val="auto"/>
                <w:kern w:val="0"/>
                <w:szCs w:val="21"/>
              </w:rPr>
              <w:t>202</w:t>
            </w:r>
            <w:r>
              <w:rPr>
                <w:rFonts w:hint="eastAsia" w:ascii="宋体" w:hAnsi="宋体"/>
                <w:bCs/>
                <w:color w:val="auto"/>
                <w:kern w:val="0"/>
                <w:szCs w:val="21"/>
                <w:lang w:val="en-US" w:eastAsia="zh-CN"/>
              </w:rPr>
              <w:t>4</w:t>
            </w:r>
            <w:r>
              <w:rPr>
                <w:bCs/>
                <w:color w:val="auto"/>
                <w:kern w:val="0"/>
                <w:szCs w:val="21"/>
              </w:rPr>
              <w:t>年财务状况报告或者基本户开户银行出具的资信证明或提供资格条件承诺函（详见响应文件格式）</w:t>
            </w:r>
          </w:p>
        </w:tc>
      </w:tr>
      <w:tr w14:paraId="5600C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157E91F">
            <w:pPr>
              <w:widowControl/>
              <w:snapToGrid w:val="0"/>
              <w:spacing w:line="360" w:lineRule="auto"/>
              <w:contextualSpacing/>
              <w:jc w:val="center"/>
              <w:rPr>
                <w:rFonts w:ascii="宋体" w:hAnsi="宋体"/>
                <w:kern w:val="0"/>
                <w:szCs w:val="21"/>
              </w:rPr>
            </w:pPr>
            <w:r>
              <w:rPr>
                <w:rFonts w:hint="eastAsia" w:ascii="宋体" w:hAnsi="宋体"/>
                <w:kern w:val="0"/>
                <w:szCs w:val="21"/>
              </w:rPr>
              <w:t>1.3</w:t>
            </w:r>
          </w:p>
        </w:tc>
        <w:tc>
          <w:tcPr>
            <w:tcW w:w="1381" w:type="pct"/>
            <w:vAlign w:val="center"/>
          </w:tcPr>
          <w:p w14:paraId="049726F4">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履行合同所必需的设备和专业技术能力</w:t>
            </w:r>
          </w:p>
        </w:tc>
        <w:tc>
          <w:tcPr>
            <w:tcW w:w="3159" w:type="pct"/>
            <w:vAlign w:val="center"/>
          </w:tcPr>
          <w:p w14:paraId="35BE0634">
            <w:pPr>
              <w:widowControl/>
              <w:snapToGrid w:val="0"/>
              <w:spacing w:line="360" w:lineRule="auto"/>
              <w:contextualSpacing/>
              <w:rPr>
                <w:rFonts w:ascii="宋体" w:hAnsi="宋体"/>
                <w:color w:val="auto"/>
                <w:kern w:val="0"/>
                <w:szCs w:val="21"/>
                <w:lang w:eastAsia="zh-Hans"/>
              </w:rPr>
            </w:pPr>
            <w:r>
              <w:rPr>
                <w:rFonts w:ascii="宋体" w:hAnsi="宋体"/>
                <w:color w:val="auto"/>
                <w:kern w:val="0"/>
                <w:szCs w:val="21"/>
                <w:lang w:eastAsia="zh-Hans"/>
              </w:rPr>
              <w:t>响应文件中提供《资格条件承诺函》，格式详见</w:t>
            </w:r>
            <w:r>
              <w:rPr>
                <w:rFonts w:hint="eastAsia" w:ascii="宋体" w:hAnsi="宋体"/>
                <w:color w:val="auto"/>
                <w:kern w:val="0"/>
                <w:szCs w:val="21"/>
                <w:lang w:eastAsia="zh-CN"/>
              </w:rPr>
              <w:t>选取文件</w:t>
            </w:r>
            <w:r>
              <w:rPr>
                <w:rFonts w:ascii="宋体" w:hAnsi="宋体"/>
                <w:color w:val="auto"/>
                <w:kern w:val="0"/>
                <w:szCs w:val="21"/>
                <w:lang w:eastAsia="zh-Hans"/>
              </w:rPr>
              <w:t>《资格条件承诺函》。</w:t>
            </w:r>
          </w:p>
        </w:tc>
      </w:tr>
      <w:tr w14:paraId="2A841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81727CF">
            <w:pPr>
              <w:widowControl/>
              <w:snapToGrid w:val="0"/>
              <w:spacing w:line="360" w:lineRule="auto"/>
              <w:contextualSpacing/>
              <w:jc w:val="center"/>
              <w:rPr>
                <w:rFonts w:ascii="宋体" w:hAnsi="宋体"/>
                <w:kern w:val="0"/>
                <w:szCs w:val="21"/>
              </w:rPr>
            </w:pPr>
            <w:r>
              <w:rPr>
                <w:rFonts w:hint="eastAsia" w:ascii="宋体" w:hAnsi="宋体"/>
                <w:kern w:val="0"/>
                <w:szCs w:val="21"/>
              </w:rPr>
              <w:t>1.4</w:t>
            </w:r>
          </w:p>
        </w:tc>
        <w:tc>
          <w:tcPr>
            <w:tcW w:w="1381" w:type="pct"/>
            <w:vAlign w:val="center"/>
          </w:tcPr>
          <w:p w14:paraId="2B5F35F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有依法缴纳税收和社会保障资金的良好记录</w:t>
            </w:r>
          </w:p>
        </w:tc>
        <w:tc>
          <w:tcPr>
            <w:tcW w:w="3159" w:type="pct"/>
            <w:vAlign w:val="center"/>
          </w:tcPr>
          <w:p w14:paraId="7EA56797">
            <w:pPr>
              <w:widowControl/>
              <w:snapToGrid w:val="0"/>
              <w:spacing w:line="360" w:lineRule="auto"/>
              <w:contextualSpacing/>
              <w:rPr>
                <w:rFonts w:ascii="宋体" w:hAnsi="宋体"/>
                <w:color w:val="auto"/>
                <w:kern w:val="0"/>
                <w:szCs w:val="21"/>
                <w:lang w:eastAsia="zh-Hans"/>
              </w:rPr>
            </w:pPr>
            <w:r>
              <w:rPr>
                <w:rFonts w:hint="eastAsia" w:ascii="宋体" w:hAnsi="宋体"/>
                <w:color w:val="auto"/>
                <w:kern w:val="0"/>
                <w:szCs w:val="21"/>
                <w:lang w:eastAsia="zh-Hans"/>
              </w:rPr>
              <w:t>提供响应截止日前</w:t>
            </w:r>
            <w:r>
              <w:rPr>
                <w:rFonts w:ascii="宋体" w:hAnsi="宋体"/>
                <w:color w:val="auto"/>
                <w:kern w:val="0"/>
                <w:szCs w:val="21"/>
                <w:lang w:eastAsia="zh-Hans"/>
              </w:rPr>
              <w:t>6个月内任意1个月依法缴纳税收和社会保障资金的相关材料；如依法免税或不需要缴纳社会保障资金的，提供相应证明材料。或提供资格条件承诺函（详见响应文件格式）。</w:t>
            </w:r>
          </w:p>
        </w:tc>
      </w:tr>
      <w:tr w14:paraId="28CBA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8143E82">
            <w:pPr>
              <w:widowControl/>
              <w:snapToGrid w:val="0"/>
              <w:spacing w:line="360" w:lineRule="auto"/>
              <w:contextualSpacing/>
              <w:jc w:val="center"/>
              <w:rPr>
                <w:rFonts w:ascii="宋体" w:hAnsi="宋体"/>
                <w:kern w:val="0"/>
                <w:szCs w:val="21"/>
              </w:rPr>
            </w:pPr>
            <w:r>
              <w:rPr>
                <w:rFonts w:hint="eastAsia" w:ascii="宋体" w:hAnsi="宋体"/>
                <w:kern w:val="0"/>
                <w:szCs w:val="21"/>
              </w:rPr>
              <w:t>1.5</w:t>
            </w:r>
          </w:p>
        </w:tc>
        <w:tc>
          <w:tcPr>
            <w:tcW w:w="1381" w:type="pct"/>
            <w:vAlign w:val="center"/>
          </w:tcPr>
          <w:p w14:paraId="2BAED54C">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参加采购活动前3年内，在经营活动中没有重大违法记录</w:t>
            </w:r>
          </w:p>
        </w:tc>
        <w:tc>
          <w:tcPr>
            <w:tcW w:w="3159" w:type="pct"/>
            <w:vAlign w:val="center"/>
          </w:tcPr>
          <w:p w14:paraId="6D3996CE">
            <w:pPr>
              <w:widowControl/>
              <w:snapToGrid w:val="0"/>
              <w:spacing w:line="360" w:lineRule="auto"/>
              <w:contextualSpacing/>
              <w:rPr>
                <w:rFonts w:ascii="宋体" w:hAnsi="宋体"/>
                <w:color w:val="auto"/>
                <w:kern w:val="0"/>
                <w:szCs w:val="21"/>
              </w:rPr>
            </w:pPr>
            <w:r>
              <w:rPr>
                <w:rFonts w:hint="eastAsia" w:ascii="宋体" w:hAnsi="宋体"/>
                <w:color w:val="auto"/>
                <w:kern w:val="0"/>
                <w:szCs w:val="21"/>
                <w:lang w:eastAsia="zh-Hans"/>
              </w:rPr>
              <w:t>提供资格条件承诺函（详见响应文件格式）。</w:t>
            </w:r>
          </w:p>
          <w:p w14:paraId="555B40A4">
            <w:pPr>
              <w:widowControl/>
              <w:snapToGrid w:val="0"/>
              <w:spacing w:line="360" w:lineRule="auto"/>
              <w:contextualSpacing/>
              <w:rPr>
                <w:rFonts w:ascii="宋体" w:hAnsi="宋体"/>
                <w:color w:val="auto"/>
                <w:kern w:val="0"/>
                <w:szCs w:val="21"/>
                <w:lang w:eastAsia="zh-Hans"/>
              </w:rPr>
            </w:pPr>
            <w:r>
              <w:rPr>
                <w:rFonts w:ascii="宋体" w:hAnsi="宋体"/>
                <w:color w:val="auto"/>
                <w:kern w:val="0"/>
                <w:szCs w:val="21"/>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057EF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53D0C3AF">
            <w:pPr>
              <w:widowControl/>
              <w:snapToGrid w:val="0"/>
              <w:spacing w:line="360" w:lineRule="auto"/>
              <w:contextualSpacing/>
              <w:jc w:val="center"/>
              <w:rPr>
                <w:rFonts w:ascii="宋体" w:hAnsi="宋体"/>
                <w:kern w:val="0"/>
                <w:szCs w:val="21"/>
              </w:rPr>
            </w:pPr>
            <w:r>
              <w:rPr>
                <w:rFonts w:hint="eastAsia" w:ascii="宋体" w:hAnsi="宋体"/>
                <w:kern w:val="0"/>
                <w:szCs w:val="21"/>
              </w:rPr>
              <w:t>3</w:t>
            </w:r>
          </w:p>
        </w:tc>
        <w:tc>
          <w:tcPr>
            <w:tcW w:w="4540" w:type="pct"/>
            <w:gridSpan w:val="2"/>
            <w:vAlign w:val="center"/>
          </w:tcPr>
          <w:p w14:paraId="2FF28256">
            <w:pPr>
              <w:widowControl/>
              <w:snapToGrid w:val="0"/>
              <w:spacing w:line="360" w:lineRule="auto"/>
              <w:contextualSpacing/>
              <w:rPr>
                <w:rFonts w:ascii="宋体" w:hAnsi="宋体"/>
                <w:kern w:val="0"/>
                <w:szCs w:val="21"/>
              </w:rPr>
            </w:pPr>
            <w:r>
              <w:rPr>
                <w:rFonts w:hint="eastAsia" w:ascii="宋体" w:hAnsi="宋体"/>
                <w:kern w:val="0"/>
                <w:szCs w:val="21"/>
                <w:lang w:eastAsia="zh-Hans"/>
              </w:rPr>
              <w:t>本项目的特定资格要求：</w:t>
            </w:r>
          </w:p>
        </w:tc>
      </w:tr>
      <w:tr w14:paraId="3B2D5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3582C9C">
            <w:pPr>
              <w:widowControl/>
              <w:snapToGrid w:val="0"/>
              <w:spacing w:line="360" w:lineRule="auto"/>
              <w:contextualSpacing/>
              <w:jc w:val="center"/>
              <w:rPr>
                <w:rFonts w:ascii="宋体" w:hAnsi="宋体"/>
                <w:kern w:val="0"/>
                <w:szCs w:val="21"/>
              </w:rPr>
            </w:pPr>
            <w:r>
              <w:rPr>
                <w:rFonts w:hint="eastAsia" w:ascii="宋体" w:hAnsi="宋体"/>
                <w:kern w:val="0"/>
                <w:szCs w:val="21"/>
              </w:rPr>
              <w:t>3.1</w:t>
            </w:r>
          </w:p>
        </w:tc>
        <w:tc>
          <w:tcPr>
            <w:tcW w:w="1381" w:type="pct"/>
            <w:vAlign w:val="center"/>
          </w:tcPr>
          <w:p w14:paraId="18B4408E">
            <w:pPr>
              <w:widowControl/>
              <w:snapToGrid w:val="0"/>
              <w:spacing w:line="360" w:lineRule="auto"/>
              <w:contextualSpacing/>
              <w:rPr>
                <w:rFonts w:ascii="宋体" w:hAnsi="宋体"/>
                <w:kern w:val="0"/>
                <w:szCs w:val="21"/>
              </w:rPr>
            </w:pPr>
            <w:r>
              <w:rPr>
                <w:rFonts w:hint="eastAsia" w:ascii="宋体" w:hAnsi="宋体"/>
                <w:kern w:val="0"/>
                <w:szCs w:val="21"/>
                <w:lang w:eastAsia="zh-Hans"/>
              </w:rPr>
              <w:t>供应商信用记录</w:t>
            </w:r>
          </w:p>
        </w:tc>
        <w:tc>
          <w:tcPr>
            <w:tcW w:w="3159" w:type="pct"/>
            <w:vAlign w:val="center"/>
          </w:tcPr>
          <w:p w14:paraId="561D4002">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kern w:val="0"/>
                <w:szCs w:val="21"/>
                <w:lang w:eastAsia="zh-Hans"/>
              </w:rPr>
              <w:t>资料）。</w:t>
            </w:r>
          </w:p>
        </w:tc>
      </w:tr>
      <w:tr w14:paraId="6D08A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67A0938">
            <w:pPr>
              <w:widowControl/>
              <w:snapToGrid w:val="0"/>
              <w:spacing w:line="360" w:lineRule="auto"/>
              <w:contextualSpacing/>
              <w:jc w:val="center"/>
              <w:rPr>
                <w:rFonts w:ascii="宋体" w:hAnsi="宋体"/>
                <w:kern w:val="0"/>
                <w:szCs w:val="21"/>
              </w:rPr>
            </w:pPr>
            <w:r>
              <w:rPr>
                <w:rFonts w:hint="eastAsia" w:ascii="宋体" w:hAnsi="宋体"/>
                <w:kern w:val="0"/>
                <w:szCs w:val="21"/>
              </w:rPr>
              <w:t>3.2</w:t>
            </w:r>
          </w:p>
        </w:tc>
        <w:tc>
          <w:tcPr>
            <w:tcW w:w="1381" w:type="pct"/>
            <w:vAlign w:val="center"/>
          </w:tcPr>
          <w:p w14:paraId="22C0904C">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供应商必须符合法律、行政法规规定的其他条件</w:t>
            </w:r>
          </w:p>
        </w:tc>
        <w:tc>
          <w:tcPr>
            <w:tcW w:w="3159" w:type="pct"/>
            <w:vAlign w:val="center"/>
          </w:tcPr>
          <w:p w14:paraId="506C7D1D">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单位负责人为同一人或者存在直接控股、管理关系的不同供应商，不得同时参加本采购项目（或采购包）</w:t>
            </w:r>
            <w:r>
              <w:rPr>
                <w:rFonts w:hint="eastAsia" w:ascii="宋体" w:hAnsi="宋体"/>
                <w:kern w:val="0"/>
                <w:szCs w:val="21"/>
                <w:lang w:val="en-US" w:eastAsia="zh-CN"/>
              </w:rPr>
              <w:t>响应</w:t>
            </w:r>
            <w:r>
              <w:rPr>
                <w:rFonts w:hint="eastAsia" w:ascii="宋体" w:hAnsi="宋体"/>
                <w:kern w:val="0"/>
                <w:szCs w:val="21"/>
                <w:lang w:eastAsia="zh-Hans"/>
              </w:rPr>
              <w:t>。为本项目提供整体设计、规范编制或者项目管理、监理、检测等服务的供应商，</w:t>
            </w:r>
            <w:r>
              <w:rPr>
                <w:rFonts w:ascii="宋体" w:hAnsi="宋体"/>
                <w:kern w:val="0"/>
                <w:szCs w:val="21"/>
                <w:lang w:eastAsia="zh-Hans"/>
              </w:rPr>
              <w:t>不得再参与本项目</w:t>
            </w:r>
            <w:r>
              <w:rPr>
                <w:rFonts w:hint="eastAsia" w:ascii="宋体" w:hAnsi="宋体"/>
                <w:kern w:val="0"/>
                <w:szCs w:val="21"/>
                <w:lang w:val="en-US" w:eastAsia="zh-CN"/>
              </w:rPr>
              <w:t>响应</w:t>
            </w:r>
            <w:r>
              <w:rPr>
                <w:rFonts w:ascii="宋体" w:hAnsi="宋体"/>
                <w:kern w:val="0"/>
                <w:szCs w:val="21"/>
                <w:lang w:eastAsia="zh-Hans"/>
              </w:rPr>
              <w:t>。</w:t>
            </w:r>
            <w:r>
              <w:rPr>
                <w:rFonts w:hint="eastAsia"/>
                <w:bCs/>
                <w:kern w:val="0"/>
                <w:szCs w:val="21"/>
              </w:rPr>
              <w:t>提供资格条件承诺函（</w:t>
            </w:r>
            <w:r>
              <w:rPr>
                <w:bCs/>
                <w:kern w:val="0"/>
                <w:szCs w:val="21"/>
              </w:rPr>
              <w:t>详见响应文件格式</w:t>
            </w:r>
            <w:r>
              <w:rPr>
                <w:rFonts w:hint="eastAsia"/>
                <w:bCs/>
                <w:kern w:val="0"/>
                <w:szCs w:val="21"/>
              </w:rPr>
              <w:t>）</w:t>
            </w:r>
          </w:p>
        </w:tc>
      </w:tr>
      <w:tr w14:paraId="2819A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F545700">
            <w:pPr>
              <w:widowControl/>
              <w:snapToGrid w:val="0"/>
              <w:spacing w:line="360" w:lineRule="auto"/>
              <w:contextualSpacing/>
              <w:jc w:val="center"/>
              <w:rPr>
                <w:rFonts w:ascii="宋体" w:hAnsi="宋体"/>
                <w:kern w:val="0"/>
                <w:szCs w:val="21"/>
              </w:rPr>
            </w:pPr>
            <w:r>
              <w:rPr>
                <w:rFonts w:hint="eastAsia" w:ascii="宋体" w:hAnsi="宋体"/>
                <w:kern w:val="0"/>
                <w:szCs w:val="21"/>
              </w:rPr>
              <w:t>3.3</w:t>
            </w:r>
          </w:p>
        </w:tc>
        <w:tc>
          <w:tcPr>
            <w:tcW w:w="1381" w:type="pct"/>
            <w:vAlign w:val="center"/>
          </w:tcPr>
          <w:p w14:paraId="619A8AB7">
            <w:pPr>
              <w:widowControl/>
              <w:snapToGrid w:val="0"/>
              <w:spacing w:line="360" w:lineRule="auto"/>
              <w:contextualSpacing/>
              <w:rPr>
                <w:rFonts w:ascii="宋体" w:hAnsi="宋体"/>
                <w:kern w:val="0"/>
                <w:szCs w:val="21"/>
              </w:rPr>
            </w:pPr>
            <w:r>
              <w:rPr>
                <w:rFonts w:hint="eastAsia" w:ascii="宋体" w:hAnsi="宋体"/>
                <w:kern w:val="0"/>
                <w:szCs w:val="21"/>
                <w:lang w:eastAsia="zh-Hans"/>
              </w:rPr>
              <w:t>其他特定资格要求：</w:t>
            </w:r>
          </w:p>
        </w:tc>
        <w:tc>
          <w:tcPr>
            <w:tcW w:w="3159" w:type="pct"/>
            <w:vAlign w:val="center"/>
          </w:tcPr>
          <w:p w14:paraId="00C88818">
            <w:pPr>
              <w:widowControl/>
              <w:snapToGrid w:val="0"/>
              <w:spacing w:line="360" w:lineRule="auto"/>
              <w:contextualSpacing/>
              <w:rPr>
                <w:rFonts w:ascii="宋体" w:hAnsi="宋体"/>
                <w:kern w:val="0"/>
                <w:szCs w:val="21"/>
                <w:lang w:eastAsia="zh-Hans"/>
              </w:rPr>
            </w:pPr>
            <w:r>
              <w:rPr>
                <w:rFonts w:hint="eastAsia" w:cs="宋体" w:asciiTheme="minorEastAsia" w:hAnsiTheme="minorEastAsia" w:eastAsiaTheme="minorEastAsia"/>
                <w:b/>
                <w:bCs/>
                <w:color w:val="auto"/>
                <w:kern w:val="2"/>
                <w:sz w:val="21"/>
                <w:szCs w:val="21"/>
                <w:lang w:val="en-US" w:eastAsia="zh-CN" w:bidi="ar-SA"/>
              </w:rPr>
              <w:t>供应商须为“广东政府采购智慧云平台-电子卖场-集采馆-定点集市-修缮工程（或装修工程）”供应商（</w:t>
            </w:r>
            <w:r>
              <w:rPr>
                <w:rFonts w:hint="eastAsia" w:cs="宋体" w:asciiTheme="minorEastAsia" w:hAnsiTheme="minorEastAsia" w:eastAsiaTheme="minorEastAsia"/>
                <w:b/>
                <w:bCs/>
                <w:color w:val="auto"/>
                <w:kern w:val="2"/>
                <w:sz w:val="21"/>
                <w:szCs w:val="21"/>
                <w:u w:val="single"/>
                <w:lang w:val="en-US" w:eastAsia="zh-CN" w:bidi="ar-SA"/>
              </w:rPr>
              <w:t>须提供网页截图并加盖供应商公章</w:t>
            </w:r>
            <w:r>
              <w:rPr>
                <w:rFonts w:hint="eastAsia" w:cs="宋体" w:asciiTheme="minorEastAsia" w:hAnsiTheme="minorEastAsia" w:eastAsiaTheme="minorEastAsia"/>
                <w:b/>
                <w:bCs/>
                <w:color w:val="auto"/>
                <w:kern w:val="2"/>
                <w:sz w:val="21"/>
                <w:szCs w:val="21"/>
                <w:lang w:val="en-US" w:eastAsia="zh-CN" w:bidi="ar-SA"/>
              </w:rPr>
              <w:t>）或承诺成交后（以成交通知书发出时间为准）10个日历日内成为该项供应商（</w:t>
            </w:r>
            <w:r>
              <w:rPr>
                <w:rFonts w:hint="eastAsia" w:cs="宋体" w:asciiTheme="minorEastAsia" w:hAnsiTheme="minorEastAsia" w:eastAsiaTheme="minorEastAsia"/>
                <w:b/>
                <w:bCs/>
                <w:color w:val="auto"/>
                <w:kern w:val="2"/>
                <w:sz w:val="21"/>
                <w:szCs w:val="21"/>
                <w:u w:val="single"/>
                <w:lang w:val="en-US" w:eastAsia="zh-CN" w:bidi="ar-SA"/>
              </w:rPr>
              <w:t>须单独提供承诺函并加盖供应商公章</w:t>
            </w:r>
            <w:r>
              <w:rPr>
                <w:rFonts w:hint="eastAsia" w:cs="宋体" w:asciiTheme="minorEastAsia" w:hAnsiTheme="minorEastAsia" w:eastAsiaTheme="minorEastAsia"/>
                <w:b/>
                <w:bCs/>
                <w:color w:val="auto"/>
                <w:kern w:val="2"/>
                <w:sz w:val="21"/>
                <w:szCs w:val="21"/>
                <w:lang w:val="en-US" w:eastAsia="zh-CN" w:bidi="ar-SA"/>
              </w:rPr>
              <w:t>）。</w:t>
            </w:r>
          </w:p>
        </w:tc>
      </w:tr>
    </w:tbl>
    <w:p w14:paraId="4D66A1AE">
      <w:pPr>
        <w:pStyle w:val="74"/>
        <w:outlineLvl w:val="3"/>
        <w:rPr>
          <w:rFonts w:hint="default"/>
          <w:b/>
          <w:sz w:val="24"/>
        </w:rPr>
      </w:pPr>
    </w:p>
    <w:p w14:paraId="4C97F828">
      <w:pPr>
        <w:rPr>
          <w:rFonts w:ascii="宋体" w:hAnsi="宋体"/>
          <w:b/>
          <w:bCs/>
          <w:kern w:val="0"/>
          <w:szCs w:val="21"/>
          <w:lang w:eastAsia="zh-Hans"/>
        </w:rPr>
      </w:pPr>
      <w:r>
        <w:rPr>
          <w:rFonts w:ascii="宋体" w:hAnsi="宋体"/>
          <w:b/>
          <w:bCs/>
          <w:kern w:val="0"/>
          <w:szCs w:val="21"/>
          <w:lang w:eastAsia="zh-Hans"/>
        </w:rPr>
        <w:t>表二符合性审查表：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6B9B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D17FD1B">
            <w:pPr>
              <w:widowControl/>
              <w:spacing w:line="360" w:lineRule="auto"/>
              <w:jc w:val="left"/>
              <w:rPr>
                <w:rFonts w:ascii="宋体" w:hAnsi="宋体"/>
                <w:b/>
                <w:bCs/>
                <w:kern w:val="0"/>
                <w:szCs w:val="21"/>
                <w:lang w:eastAsia="zh-Hans"/>
              </w:rPr>
            </w:pPr>
            <w:r>
              <w:rPr>
                <w:rFonts w:ascii="宋体" w:hAnsi="宋体"/>
                <w:b/>
                <w:bCs/>
                <w:kern w:val="0"/>
                <w:szCs w:val="21"/>
                <w:lang w:eastAsia="zh-Hans"/>
              </w:rPr>
              <w:t>序号</w:t>
            </w:r>
          </w:p>
        </w:tc>
        <w:tc>
          <w:tcPr>
            <w:tcW w:w="4621" w:type="pct"/>
            <w:vAlign w:val="center"/>
          </w:tcPr>
          <w:p w14:paraId="1C55E833">
            <w:pPr>
              <w:widowControl/>
              <w:spacing w:line="360" w:lineRule="auto"/>
              <w:jc w:val="left"/>
              <w:rPr>
                <w:rFonts w:ascii="宋体" w:hAnsi="宋体"/>
                <w:b/>
                <w:bCs/>
                <w:kern w:val="0"/>
                <w:szCs w:val="21"/>
                <w:lang w:eastAsia="zh-Hans"/>
              </w:rPr>
            </w:pPr>
            <w:r>
              <w:rPr>
                <w:rFonts w:hint="eastAsia" w:ascii="宋体" w:hAnsi="宋体"/>
                <w:b/>
                <w:bCs/>
                <w:kern w:val="0"/>
                <w:szCs w:val="21"/>
                <w:lang w:eastAsia="zh-Hans"/>
              </w:rPr>
              <w:t>审查内容</w:t>
            </w:r>
          </w:p>
        </w:tc>
      </w:tr>
      <w:tr w14:paraId="5485A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E6967ED">
            <w:pPr>
              <w:widowControl/>
              <w:spacing w:line="360" w:lineRule="auto"/>
              <w:jc w:val="center"/>
              <w:rPr>
                <w:rFonts w:ascii="宋体" w:hAnsi="宋体"/>
                <w:kern w:val="0"/>
                <w:szCs w:val="21"/>
                <w:lang w:eastAsia="zh-Hans"/>
              </w:rPr>
            </w:pPr>
            <w:r>
              <w:rPr>
                <w:rFonts w:ascii="宋体" w:hAnsi="宋体"/>
                <w:kern w:val="0"/>
                <w:szCs w:val="21"/>
                <w:lang w:eastAsia="zh-Hans"/>
              </w:rPr>
              <w:t>1</w:t>
            </w:r>
          </w:p>
        </w:tc>
        <w:tc>
          <w:tcPr>
            <w:tcW w:w="4621" w:type="pct"/>
          </w:tcPr>
          <w:p w14:paraId="6CC4C9FC">
            <w:pPr>
              <w:widowControl/>
              <w:spacing w:line="360" w:lineRule="auto"/>
              <w:jc w:val="left"/>
              <w:rPr>
                <w:rFonts w:ascii="宋体" w:hAnsi="宋体"/>
                <w:kern w:val="0"/>
                <w:szCs w:val="21"/>
              </w:rPr>
            </w:pPr>
            <w:r>
              <w:rPr>
                <w:rFonts w:ascii="宋体" w:hAnsi="宋体"/>
                <w:kern w:val="0"/>
                <w:szCs w:val="21"/>
                <w:lang w:eastAsia="zh-Hans"/>
              </w:rPr>
              <w:t>报价符合本项目报价要求。</w:t>
            </w:r>
          </w:p>
        </w:tc>
      </w:tr>
      <w:tr w14:paraId="0CA0B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7994BC8">
            <w:pPr>
              <w:widowControl/>
              <w:spacing w:line="360" w:lineRule="auto"/>
              <w:jc w:val="center"/>
              <w:rPr>
                <w:rFonts w:ascii="宋体" w:hAnsi="宋体"/>
                <w:kern w:val="0"/>
                <w:szCs w:val="21"/>
                <w:lang w:eastAsia="zh-Hans"/>
              </w:rPr>
            </w:pPr>
            <w:r>
              <w:rPr>
                <w:rFonts w:ascii="宋体" w:hAnsi="宋体"/>
                <w:kern w:val="0"/>
                <w:szCs w:val="21"/>
                <w:lang w:eastAsia="zh-Hans"/>
              </w:rPr>
              <w:t>2</w:t>
            </w:r>
          </w:p>
        </w:tc>
        <w:tc>
          <w:tcPr>
            <w:tcW w:w="4621" w:type="pct"/>
          </w:tcPr>
          <w:p w14:paraId="3EFD0B20">
            <w:pPr>
              <w:widowControl/>
              <w:spacing w:line="360" w:lineRule="auto"/>
              <w:jc w:val="left"/>
              <w:rPr>
                <w:rFonts w:ascii="宋体" w:hAnsi="宋体"/>
                <w:kern w:val="0"/>
                <w:szCs w:val="21"/>
              </w:rPr>
            </w:pPr>
            <w:r>
              <w:rPr>
                <w:rFonts w:ascii="宋体" w:hAnsi="宋体"/>
                <w:kern w:val="0"/>
                <w:szCs w:val="21"/>
                <w:lang w:eastAsia="zh-Hans"/>
              </w:rPr>
              <w:t>法人授权委托证明。(</w:t>
            </w:r>
            <w:r>
              <w:rPr>
                <w:rFonts w:hint="eastAsia" w:ascii="宋体" w:hAnsi="宋体"/>
                <w:kern w:val="0"/>
                <w:szCs w:val="21"/>
                <w:lang w:eastAsia="zh-Hans"/>
              </w:rPr>
              <w:t>供应商</w:t>
            </w:r>
            <w:r>
              <w:rPr>
                <w:rFonts w:ascii="宋体" w:hAnsi="宋体"/>
                <w:kern w:val="0"/>
                <w:szCs w:val="21"/>
                <w:lang w:eastAsia="zh-Hans"/>
              </w:rPr>
              <w:t>代表为法定代表人的除外)</w:t>
            </w:r>
          </w:p>
        </w:tc>
      </w:tr>
      <w:tr w14:paraId="02F22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BD1E3E3">
            <w:pPr>
              <w:widowControl/>
              <w:spacing w:line="360" w:lineRule="auto"/>
              <w:jc w:val="center"/>
              <w:rPr>
                <w:rFonts w:ascii="宋体" w:hAnsi="宋体"/>
                <w:kern w:val="0"/>
                <w:szCs w:val="21"/>
                <w:lang w:eastAsia="zh-Hans"/>
              </w:rPr>
            </w:pPr>
            <w:r>
              <w:rPr>
                <w:rFonts w:ascii="宋体" w:hAnsi="宋体"/>
                <w:kern w:val="0"/>
                <w:szCs w:val="21"/>
                <w:lang w:eastAsia="zh-Hans"/>
              </w:rPr>
              <w:t>3</w:t>
            </w:r>
          </w:p>
        </w:tc>
        <w:tc>
          <w:tcPr>
            <w:tcW w:w="4621" w:type="pct"/>
          </w:tcPr>
          <w:p w14:paraId="0E2029D9">
            <w:pPr>
              <w:widowControl/>
              <w:spacing w:line="360" w:lineRule="auto"/>
              <w:jc w:val="left"/>
              <w:rPr>
                <w:rFonts w:ascii="宋体" w:hAnsi="宋体"/>
                <w:spacing w:val="-4"/>
                <w:kern w:val="0"/>
                <w:szCs w:val="21"/>
              </w:rPr>
            </w:pPr>
            <w:r>
              <w:rPr>
                <w:rFonts w:hint="eastAsia" w:ascii="宋体" w:hAnsi="宋体"/>
                <w:spacing w:val="-4"/>
                <w:kern w:val="0"/>
                <w:szCs w:val="21"/>
                <w:lang w:val="en-US" w:eastAsia="zh-CN"/>
              </w:rPr>
              <w:t>响应</w:t>
            </w:r>
            <w:r>
              <w:rPr>
                <w:rFonts w:ascii="宋体" w:hAnsi="宋体"/>
                <w:spacing w:val="-4"/>
                <w:kern w:val="0"/>
                <w:szCs w:val="21"/>
                <w:lang w:eastAsia="zh-Hans"/>
              </w:rPr>
              <w:t>函已提交并符合</w:t>
            </w:r>
            <w:r>
              <w:rPr>
                <w:rFonts w:hint="eastAsia" w:ascii="宋体" w:hAnsi="宋体"/>
                <w:spacing w:val="-4"/>
                <w:kern w:val="0"/>
                <w:szCs w:val="21"/>
                <w:lang w:eastAsia="zh-CN"/>
              </w:rPr>
              <w:t>选取文件</w:t>
            </w:r>
            <w:r>
              <w:rPr>
                <w:rFonts w:ascii="宋体" w:hAnsi="宋体"/>
                <w:spacing w:val="-4"/>
                <w:kern w:val="0"/>
                <w:szCs w:val="21"/>
                <w:lang w:eastAsia="zh-Hans"/>
              </w:rPr>
              <w:t>要求的，且</w:t>
            </w:r>
            <w:r>
              <w:rPr>
                <w:rFonts w:hint="eastAsia" w:ascii="宋体" w:hAnsi="宋体"/>
                <w:spacing w:val="-4"/>
                <w:kern w:val="0"/>
                <w:szCs w:val="21"/>
                <w:lang w:eastAsia="zh-Hans"/>
              </w:rPr>
              <w:t>响应</w:t>
            </w:r>
            <w:r>
              <w:rPr>
                <w:rFonts w:ascii="宋体" w:hAnsi="宋体"/>
                <w:spacing w:val="-4"/>
                <w:kern w:val="0"/>
                <w:szCs w:val="21"/>
                <w:lang w:eastAsia="zh-Hans"/>
              </w:rPr>
              <w:t>有效期不少于</w:t>
            </w:r>
            <w:r>
              <w:rPr>
                <w:rFonts w:hint="eastAsia" w:ascii="宋体" w:hAnsi="宋体"/>
                <w:spacing w:val="-4"/>
                <w:kern w:val="0"/>
                <w:szCs w:val="21"/>
                <w:lang w:eastAsia="zh-CN"/>
              </w:rPr>
              <w:t>选取文件</w:t>
            </w:r>
            <w:r>
              <w:rPr>
                <w:rFonts w:ascii="宋体" w:hAnsi="宋体"/>
                <w:spacing w:val="-4"/>
                <w:kern w:val="0"/>
                <w:szCs w:val="21"/>
                <w:lang w:eastAsia="zh-Hans"/>
              </w:rPr>
              <w:t>中载明的</w:t>
            </w:r>
            <w:r>
              <w:rPr>
                <w:rFonts w:hint="eastAsia" w:ascii="宋体" w:hAnsi="宋体"/>
                <w:spacing w:val="-4"/>
                <w:kern w:val="0"/>
                <w:szCs w:val="21"/>
                <w:lang w:eastAsia="zh-Hans"/>
              </w:rPr>
              <w:t>响应</w:t>
            </w:r>
            <w:r>
              <w:rPr>
                <w:rFonts w:ascii="宋体" w:hAnsi="宋体"/>
                <w:spacing w:val="-4"/>
                <w:kern w:val="0"/>
                <w:szCs w:val="21"/>
                <w:lang w:eastAsia="zh-Hans"/>
              </w:rPr>
              <w:t>有效期。</w:t>
            </w:r>
          </w:p>
        </w:tc>
      </w:tr>
      <w:tr w14:paraId="47647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FDC3489">
            <w:pPr>
              <w:widowControl/>
              <w:spacing w:line="360" w:lineRule="auto"/>
              <w:jc w:val="center"/>
              <w:rPr>
                <w:rFonts w:ascii="宋体" w:hAnsi="宋体"/>
                <w:kern w:val="0"/>
                <w:szCs w:val="21"/>
                <w:lang w:eastAsia="zh-Hans"/>
              </w:rPr>
            </w:pPr>
            <w:r>
              <w:rPr>
                <w:rFonts w:ascii="宋体" w:hAnsi="宋体"/>
                <w:kern w:val="0"/>
                <w:szCs w:val="21"/>
                <w:lang w:eastAsia="zh-Hans"/>
              </w:rPr>
              <w:t>4</w:t>
            </w:r>
          </w:p>
        </w:tc>
        <w:tc>
          <w:tcPr>
            <w:tcW w:w="4621" w:type="pct"/>
          </w:tcPr>
          <w:p w14:paraId="5DD82085">
            <w:pPr>
              <w:widowControl/>
              <w:spacing w:line="360" w:lineRule="auto"/>
              <w:jc w:val="left"/>
              <w:rPr>
                <w:rFonts w:ascii="宋体" w:hAnsi="宋体"/>
                <w:kern w:val="0"/>
                <w:szCs w:val="21"/>
              </w:rPr>
            </w:pPr>
            <w:r>
              <w:rPr>
                <w:rFonts w:hint="eastAsia" w:ascii="宋体" w:hAnsi="宋体"/>
                <w:kern w:val="0"/>
                <w:szCs w:val="21"/>
                <w:lang w:eastAsia="zh-Hans"/>
              </w:rPr>
              <w:t>响应</w:t>
            </w:r>
            <w:r>
              <w:rPr>
                <w:rFonts w:ascii="宋体" w:hAnsi="宋体"/>
                <w:kern w:val="0"/>
                <w:szCs w:val="21"/>
                <w:lang w:eastAsia="zh-Hans"/>
              </w:rPr>
              <w:t>文件的签署、盖章符合</w:t>
            </w:r>
            <w:r>
              <w:rPr>
                <w:rFonts w:hint="eastAsia" w:ascii="宋体" w:hAnsi="宋体"/>
                <w:kern w:val="0"/>
                <w:szCs w:val="21"/>
                <w:lang w:eastAsia="zh-CN"/>
              </w:rPr>
              <w:t>选取文件</w:t>
            </w:r>
            <w:r>
              <w:rPr>
                <w:rFonts w:ascii="宋体" w:hAnsi="宋体"/>
                <w:kern w:val="0"/>
                <w:szCs w:val="21"/>
                <w:lang w:eastAsia="zh-Hans"/>
              </w:rPr>
              <w:t>要求。</w:t>
            </w:r>
          </w:p>
        </w:tc>
      </w:tr>
      <w:tr w14:paraId="06EAA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4B718C6">
            <w:pPr>
              <w:widowControl/>
              <w:spacing w:line="360" w:lineRule="auto"/>
              <w:jc w:val="center"/>
              <w:rPr>
                <w:rFonts w:ascii="宋体" w:hAnsi="宋体"/>
                <w:kern w:val="0"/>
                <w:szCs w:val="21"/>
                <w:lang w:eastAsia="zh-Hans"/>
              </w:rPr>
            </w:pPr>
            <w:r>
              <w:rPr>
                <w:rFonts w:ascii="宋体" w:hAnsi="宋体"/>
                <w:kern w:val="0"/>
                <w:szCs w:val="21"/>
                <w:lang w:eastAsia="zh-Hans"/>
              </w:rPr>
              <w:t>5</w:t>
            </w:r>
          </w:p>
        </w:tc>
        <w:tc>
          <w:tcPr>
            <w:tcW w:w="4621" w:type="pct"/>
          </w:tcPr>
          <w:p w14:paraId="2F3E5FB6">
            <w:pPr>
              <w:widowControl/>
              <w:spacing w:line="360" w:lineRule="auto"/>
              <w:jc w:val="left"/>
              <w:rPr>
                <w:rFonts w:ascii="宋体" w:hAnsi="宋体"/>
                <w:kern w:val="0"/>
                <w:szCs w:val="21"/>
                <w:lang w:eastAsia="zh-Hans"/>
              </w:rPr>
            </w:pPr>
            <w:r>
              <w:rPr>
                <w:rFonts w:ascii="宋体" w:hAnsi="宋体"/>
                <w:kern w:val="0"/>
                <w:szCs w:val="21"/>
                <w:lang w:eastAsia="zh-Hans"/>
              </w:rPr>
              <w:t>采购需求当中的</w:t>
            </w:r>
            <w:r>
              <w:rPr>
                <w:rFonts w:ascii="宋体" w:hAnsi="宋体" w:cs="Segoe UI Symbol"/>
                <w:kern w:val="0"/>
                <w:szCs w:val="21"/>
                <w:lang w:eastAsia="zh-Hans"/>
              </w:rPr>
              <w:t>★</w:t>
            </w:r>
            <w:r>
              <w:rPr>
                <w:rFonts w:ascii="宋体" w:hAnsi="宋体"/>
                <w:kern w:val="0"/>
                <w:szCs w:val="21"/>
                <w:lang w:eastAsia="zh-Hans"/>
              </w:rPr>
              <w:t>条款满足要求。(若本项目无</w:t>
            </w:r>
            <w:r>
              <w:rPr>
                <w:rFonts w:ascii="宋体" w:hAnsi="宋体" w:cs="Segoe UI Symbol"/>
                <w:kern w:val="0"/>
                <w:szCs w:val="21"/>
                <w:lang w:eastAsia="zh-Hans"/>
              </w:rPr>
              <w:t>★</w:t>
            </w:r>
            <w:r>
              <w:rPr>
                <w:rFonts w:ascii="宋体" w:hAnsi="宋体"/>
                <w:kern w:val="0"/>
                <w:szCs w:val="21"/>
                <w:lang w:eastAsia="zh-Hans"/>
              </w:rPr>
              <w:t>条款，此项通过)</w:t>
            </w:r>
          </w:p>
        </w:tc>
      </w:tr>
      <w:tr w14:paraId="0ABC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2E1DE04">
            <w:pPr>
              <w:widowControl/>
              <w:spacing w:line="360" w:lineRule="auto"/>
              <w:jc w:val="center"/>
              <w:rPr>
                <w:rFonts w:ascii="宋体" w:hAnsi="宋体"/>
                <w:kern w:val="0"/>
                <w:szCs w:val="21"/>
                <w:lang w:eastAsia="zh-Hans"/>
              </w:rPr>
            </w:pPr>
            <w:r>
              <w:rPr>
                <w:rFonts w:ascii="宋体" w:hAnsi="宋体"/>
                <w:kern w:val="0"/>
                <w:szCs w:val="21"/>
                <w:lang w:eastAsia="zh-Hans"/>
              </w:rPr>
              <w:t>6</w:t>
            </w:r>
          </w:p>
        </w:tc>
        <w:tc>
          <w:tcPr>
            <w:tcW w:w="4621" w:type="pct"/>
          </w:tcPr>
          <w:p w14:paraId="5E0F444D">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文件未出现选择性报价或有附加条件报价的情形。</w:t>
            </w:r>
          </w:p>
        </w:tc>
      </w:tr>
      <w:tr w14:paraId="34A4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D3514DF">
            <w:pPr>
              <w:widowControl/>
              <w:spacing w:line="360" w:lineRule="auto"/>
              <w:jc w:val="center"/>
              <w:rPr>
                <w:rFonts w:ascii="宋体" w:hAnsi="宋体"/>
                <w:kern w:val="0"/>
                <w:szCs w:val="21"/>
                <w:lang w:eastAsia="zh-Hans"/>
              </w:rPr>
            </w:pPr>
            <w:r>
              <w:rPr>
                <w:rFonts w:ascii="宋体" w:hAnsi="宋体"/>
                <w:kern w:val="0"/>
                <w:szCs w:val="21"/>
                <w:lang w:eastAsia="zh-Hans"/>
              </w:rPr>
              <w:t>7</w:t>
            </w:r>
          </w:p>
        </w:tc>
        <w:tc>
          <w:tcPr>
            <w:tcW w:w="4621" w:type="pct"/>
          </w:tcPr>
          <w:p w14:paraId="286E9058">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文件没有</w:t>
            </w:r>
            <w:r>
              <w:rPr>
                <w:rFonts w:hint="eastAsia" w:ascii="宋体" w:hAnsi="宋体"/>
                <w:kern w:val="0"/>
                <w:szCs w:val="21"/>
                <w:lang w:eastAsia="zh-CN"/>
              </w:rPr>
              <w:t>选取文件</w:t>
            </w:r>
            <w:r>
              <w:rPr>
                <w:rFonts w:ascii="宋体" w:hAnsi="宋体"/>
                <w:kern w:val="0"/>
                <w:szCs w:val="21"/>
                <w:lang w:eastAsia="zh-Hans"/>
              </w:rPr>
              <w:t>中规定的其它无效</w:t>
            </w:r>
            <w:r>
              <w:rPr>
                <w:rFonts w:hint="eastAsia" w:ascii="宋体" w:hAnsi="宋体"/>
                <w:kern w:val="0"/>
                <w:szCs w:val="21"/>
                <w:lang w:eastAsia="zh-Hans"/>
              </w:rPr>
              <w:t>响应</w:t>
            </w:r>
            <w:r>
              <w:rPr>
                <w:rFonts w:ascii="宋体" w:hAnsi="宋体"/>
                <w:kern w:val="0"/>
                <w:szCs w:val="21"/>
                <w:lang w:eastAsia="zh-Hans"/>
              </w:rPr>
              <w:t>条款的。</w:t>
            </w:r>
          </w:p>
        </w:tc>
      </w:tr>
    </w:tbl>
    <w:p w14:paraId="6B33AAFA">
      <w:pPr>
        <w:pStyle w:val="74"/>
        <w:keepLines/>
        <w:widowControl w:val="0"/>
        <w:outlineLvl w:val="3"/>
        <w:rPr>
          <w:rFonts w:hint="default"/>
          <w:b/>
          <w:sz w:val="24"/>
          <w:lang w:eastAsia="zh-CN"/>
        </w:rPr>
      </w:pPr>
    </w:p>
    <w:p w14:paraId="27319C77">
      <w:pPr>
        <w:pStyle w:val="74"/>
        <w:numPr>
          <w:ilvl w:val="0"/>
          <w:numId w:val="73"/>
        </w:numPr>
        <w:snapToGrid w:val="0"/>
        <w:spacing w:line="360" w:lineRule="auto"/>
        <w:ind w:left="284" w:hanging="284"/>
        <w:contextualSpacing/>
        <w:outlineLvl w:val="3"/>
        <w:rPr>
          <w:rFonts w:hint="default"/>
        </w:rPr>
      </w:pPr>
      <w:r>
        <w:rPr>
          <w:rFonts w:ascii="宋体" w:hAnsi="宋体" w:eastAsia="宋体"/>
          <w:b/>
          <w:sz w:val="21"/>
          <w:szCs w:val="21"/>
        </w:rPr>
        <w:t>响应文件澄清</w:t>
      </w:r>
    </w:p>
    <w:p w14:paraId="1433A020">
      <w:pPr>
        <w:pStyle w:val="74"/>
        <w:numPr>
          <w:ilvl w:val="0"/>
          <w:numId w:val="75"/>
        </w:numPr>
        <w:snapToGrid w:val="0"/>
        <w:spacing w:line="360" w:lineRule="auto"/>
        <w:contextualSpacing/>
        <w:rPr>
          <w:rFonts w:hint="default" w:ascii="宋体" w:hAnsi="宋体" w:eastAsia="宋体"/>
          <w:sz w:val="21"/>
          <w:szCs w:val="21"/>
        </w:rPr>
      </w:pPr>
      <w:r>
        <w:rPr>
          <w:rFonts w:ascii="宋体" w:hAnsi="宋体" w:eastAsia="宋体"/>
          <w:sz w:val="21"/>
          <w:szCs w:val="21"/>
        </w:rPr>
        <w:t>对于响应文件中含义不明确、同类问题表述不一致或者有明显文字和计算错误的内容，</w:t>
      </w:r>
      <w:r>
        <w:rPr>
          <w:rFonts w:hint="eastAsia" w:ascii="宋体" w:hAnsi="宋体" w:eastAsia="宋体"/>
          <w:sz w:val="21"/>
          <w:szCs w:val="21"/>
          <w:lang w:eastAsia="zh-CN"/>
        </w:rPr>
        <w:t>选取小组</w:t>
      </w:r>
      <w:r>
        <w:rPr>
          <w:rFonts w:ascii="宋体" w:hAnsi="宋体" w:eastAsia="宋体"/>
          <w:sz w:val="21"/>
          <w:szCs w:val="21"/>
        </w:rPr>
        <w:t>应当在评审过程中发起澄清，要求供应商针对价格或内容做出必要的澄清、说明或补正。</w:t>
      </w:r>
    </w:p>
    <w:p w14:paraId="2FC50822">
      <w:pPr>
        <w:pStyle w:val="74"/>
        <w:numPr>
          <w:ilvl w:val="0"/>
          <w:numId w:val="75"/>
        </w:numPr>
        <w:snapToGrid w:val="0"/>
        <w:spacing w:line="360" w:lineRule="auto"/>
        <w:contextualSpacing/>
        <w:rPr>
          <w:rFonts w:hint="default" w:ascii="宋体" w:hAnsi="宋体" w:eastAsia="宋体"/>
          <w:sz w:val="21"/>
          <w:szCs w:val="21"/>
        </w:rPr>
      </w:pPr>
      <w:r>
        <w:rPr>
          <w:rFonts w:ascii="宋体" w:hAnsi="宋体" w:eastAsia="宋体"/>
          <w:sz w:val="21"/>
          <w:szCs w:val="21"/>
        </w:rPr>
        <w:t>供应商的澄清、说明或者补正不得超出响应文件的范围或者改变响应文件的实质性内容。</w:t>
      </w:r>
    </w:p>
    <w:p w14:paraId="5D23DF82">
      <w:pPr>
        <w:pStyle w:val="74"/>
        <w:numPr>
          <w:ilvl w:val="0"/>
          <w:numId w:val="75"/>
        </w:numPr>
        <w:snapToGrid w:val="0"/>
        <w:spacing w:line="360" w:lineRule="auto"/>
        <w:contextualSpacing/>
        <w:rPr>
          <w:rFonts w:hint="default" w:ascii="宋体" w:hAnsi="宋体" w:eastAsia="宋体"/>
          <w:sz w:val="21"/>
          <w:szCs w:val="21"/>
        </w:rPr>
      </w:pPr>
      <w:r>
        <w:rPr>
          <w:rFonts w:hint="eastAsia" w:ascii="宋体" w:hAnsi="宋体" w:eastAsia="宋体"/>
          <w:sz w:val="21"/>
          <w:szCs w:val="21"/>
          <w:lang w:eastAsia="zh-CN"/>
        </w:rPr>
        <w:t>选取小组</w:t>
      </w:r>
      <w:r>
        <w:rPr>
          <w:rFonts w:ascii="宋体" w:hAnsi="宋体" w:eastAsia="宋体"/>
          <w:sz w:val="21"/>
          <w:szCs w:val="21"/>
        </w:rPr>
        <w:t>不接受供应商主动提出的澄清、说明或补正。</w:t>
      </w:r>
    </w:p>
    <w:p w14:paraId="57E5F531">
      <w:pPr>
        <w:pStyle w:val="74"/>
        <w:numPr>
          <w:ilvl w:val="0"/>
          <w:numId w:val="75"/>
        </w:numPr>
        <w:snapToGrid w:val="0"/>
        <w:spacing w:line="360" w:lineRule="auto"/>
        <w:contextualSpacing/>
        <w:rPr>
          <w:rFonts w:hint="default" w:ascii="宋体" w:hAnsi="宋体" w:eastAsia="宋体"/>
          <w:sz w:val="21"/>
          <w:szCs w:val="21"/>
        </w:rPr>
      </w:pPr>
      <w:r>
        <w:rPr>
          <w:rFonts w:hint="eastAsia" w:ascii="宋体" w:hAnsi="宋体" w:eastAsia="宋体"/>
          <w:sz w:val="21"/>
          <w:szCs w:val="21"/>
          <w:lang w:eastAsia="zh-CN"/>
        </w:rPr>
        <w:t>选取小组</w:t>
      </w:r>
      <w:r>
        <w:rPr>
          <w:rFonts w:ascii="宋体" w:hAnsi="宋体" w:eastAsia="宋体"/>
          <w:sz w:val="21"/>
          <w:szCs w:val="21"/>
        </w:rPr>
        <w:t>对供应商提交的澄清、说明或补正有疑问的，可以要求供应商进一步澄清、说明或补正。</w:t>
      </w:r>
    </w:p>
    <w:p w14:paraId="2BFC2C1F">
      <w:pPr>
        <w:pStyle w:val="74"/>
        <w:numPr>
          <w:ilvl w:val="0"/>
          <w:numId w:val="73"/>
        </w:numPr>
        <w:snapToGrid w:val="0"/>
        <w:spacing w:line="360" w:lineRule="auto"/>
        <w:ind w:left="284" w:hanging="284"/>
        <w:contextualSpacing/>
        <w:outlineLvl w:val="3"/>
        <w:rPr>
          <w:rFonts w:hint="default"/>
        </w:rPr>
      </w:pPr>
      <w:r>
        <w:rPr>
          <w:rFonts w:hint="eastAsia" w:ascii="宋体" w:hAnsi="宋体" w:eastAsia="宋体"/>
          <w:b/>
          <w:sz w:val="21"/>
          <w:szCs w:val="21"/>
          <w:lang w:val="en-US" w:eastAsia="zh-CN"/>
        </w:rPr>
        <w:t>选取</w:t>
      </w:r>
    </w:p>
    <w:p w14:paraId="583D6D6C">
      <w:pPr>
        <w:pStyle w:val="74"/>
        <w:numPr>
          <w:ilvl w:val="0"/>
          <w:numId w:val="76"/>
        </w:numPr>
        <w:snapToGrid w:val="0"/>
        <w:spacing w:line="360" w:lineRule="auto"/>
        <w:ind w:left="442" w:hanging="442"/>
        <w:contextualSpacing/>
        <w:rPr>
          <w:rFonts w:hint="default" w:ascii="宋体" w:hAnsi="宋体" w:eastAsia="宋体"/>
          <w:sz w:val="21"/>
          <w:szCs w:val="21"/>
        </w:rPr>
      </w:pPr>
      <w:r>
        <w:rPr>
          <w:rFonts w:hint="eastAsia" w:ascii="宋体" w:hAnsi="宋体" w:eastAsia="宋体"/>
          <w:sz w:val="21"/>
          <w:szCs w:val="21"/>
          <w:lang w:eastAsia="zh-CN"/>
        </w:rPr>
        <w:t>选取小组</w:t>
      </w:r>
      <w:r>
        <w:rPr>
          <w:rFonts w:ascii="宋体" w:hAnsi="宋体" w:eastAsia="宋体"/>
          <w:sz w:val="21"/>
          <w:szCs w:val="21"/>
        </w:rPr>
        <w:t>所有成员应当集中与单一供应商分别进行</w:t>
      </w:r>
      <w:r>
        <w:rPr>
          <w:rFonts w:hint="eastAsia" w:ascii="宋体" w:hAnsi="宋体" w:eastAsia="宋体"/>
          <w:sz w:val="21"/>
          <w:szCs w:val="21"/>
          <w:lang w:val="en-US" w:eastAsia="zh-CN"/>
        </w:rPr>
        <w:t>选取</w:t>
      </w:r>
      <w:r>
        <w:rPr>
          <w:rFonts w:ascii="宋体" w:hAnsi="宋体" w:eastAsia="宋体"/>
          <w:sz w:val="21"/>
          <w:szCs w:val="21"/>
        </w:rPr>
        <w:t>，并给予所有参加</w:t>
      </w:r>
      <w:r>
        <w:rPr>
          <w:rFonts w:hint="eastAsia" w:ascii="宋体" w:hAnsi="宋体" w:eastAsia="宋体"/>
          <w:sz w:val="21"/>
          <w:szCs w:val="21"/>
          <w:lang w:val="en-US" w:eastAsia="zh-CN"/>
        </w:rPr>
        <w:t>响应</w:t>
      </w:r>
      <w:r>
        <w:rPr>
          <w:rFonts w:ascii="宋体" w:hAnsi="宋体" w:eastAsia="宋体"/>
          <w:sz w:val="21"/>
          <w:szCs w:val="21"/>
        </w:rPr>
        <w:t>的供应商平等的机会。</w:t>
      </w:r>
    </w:p>
    <w:p w14:paraId="53AB354E">
      <w:pPr>
        <w:pStyle w:val="74"/>
        <w:numPr>
          <w:ilvl w:val="0"/>
          <w:numId w:val="76"/>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在</w:t>
      </w:r>
      <w:r>
        <w:rPr>
          <w:rFonts w:hint="eastAsia" w:ascii="宋体" w:hAnsi="宋体" w:eastAsia="宋体"/>
          <w:sz w:val="21"/>
          <w:szCs w:val="21"/>
          <w:lang w:val="en-US" w:eastAsia="zh-CN"/>
        </w:rPr>
        <w:t>选取</w:t>
      </w:r>
      <w:r>
        <w:rPr>
          <w:rFonts w:ascii="宋体" w:hAnsi="宋体" w:eastAsia="宋体"/>
          <w:sz w:val="21"/>
          <w:szCs w:val="21"/>
        </w:rPr>
        <w:t>过程中，</w:t>
      </w:r>
      <w:r>
        <w:rPr>
          <w:rFonts w:hint="eastAsia" w:ascii="宋体" w:hAnsi="宋体" w:eastAsia="宋体"/>
          <w:sz w:val="21"/>
          <w:szCs w:val="21"/>
          <w:lang w:eastAsia="zh-CN"/>
        </w:rPr>
        <w:t>选取小组</w:t>
      </w:r>
      <w:r>
        <w:rPr>
          <w:rFonts w:ascii="宋体" w:hAnsi="宋体" w:eastAsia="宋体"/>
          <w:sz w:val="21"/>
          <w:szCs w:val="21"/>
        </w:rPr>
        <w:t>可以根据</w:t>
      </w:r>
      <w:r>
        <w:rPr>
          <w:rFonts w:hint="eastAsia" w:ascii="宋体" w:hAnsi="宋体" w:eastAsia="宋体"/>
          <w:sz w:val="21"/>
          <w:szCs w:val="21"/>
          <w:lang w:eastAsia="zh-CN"/>
        </w:rPr>
        <w:t>选取文件</w:t>
      </w:r>
      <w:r>
        <w:rPr>
          <w:rFonts w:ascii="宋体" w:hAnsi="宋体" w:eastAsia="宋体"/>
          <w:sz w:val="21"/>
          <w:szCs w:val="21"/>
        </w:rPr>
        <w:t>和</w:t>
      </w:r>
      <w:r>
        <w:rPr>
          <w:rFonts w:hint="eastAsia" w:ascii="宋体" w:hAnsi="宋体" w:eastAsia="宋体"/>
          <w:sz w:val="21"/>
          <w:szCs w:val="21"/>
          <w:lang w:val="en-US" w:eastAsia="zh-CN"/>
        </w:rPr>
        <w:t>选取</w:t>
      </w:r>
      <w:r>
        <w:rPr>
          <w:rFonts w:ascii="宋体" w:hAnsi="宋体" w:eastAsia="宋体"/>
          <w:sz w:val="21"/>
          <w:szCs w:val="21"/>
        </w:rPr>
        <w:t>情况实质性变动采购需求中的技术、服务要求以及合同草案条款，但不得变动</w:t>
      </w:r>
      <w:r>
        <w:rPr>
          <w:rFonts w:hint="eastAsia" w:ascii="宋体" w:hAnsi="宋体" w:eastAsia="宋体"/>
          <w:sz w:val="21"/>
          <w:szCs w:val="21"/>
          <w:lang w:eastAsia="zh-CN"/>
        </w:rPr>
        <w:t>选取文件</w:t>
      </w:r>
      <w:r>
        <w:rPr>
          <w:rFonts w:ascii="宋体" w:hAnsi="宋体" w:eastAsia="宋体"/>
          <w:sz w:val="21"/>
          <w:szCs w:val="21"/>
        </w:rPr>
        <w:t>中的其他内容。实质性变动的内容，须经采购人代表确认。</w:t>
      </w:r>
    </w:p>
    <w:p w14:paraId="7D2DA829">
      <w:pPr>
        <w:pStyle w:val="74"/>
        <w:numPr>
          <w:ilvl w:val="0"/>
          <w:numId w:val="76"/>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对</w:t>
      </w:r>
      <w:r>
        <w:rPr>
          <w:rFonts w:hint="eastAsia" w:ascii="宋体" w:hAnsi="宋体" w:eastAsia="宋体"/>
          <w:sz w:val="21"/>
          <w:szCs w:val="21"/>
          <w:lang w:eastAsia="zh-CN"/>
        </w:rPr>
        <w:t>选取文件</w:t>
      </w:r>
      <w:r>
        <w:rPr>
          <w:rFonts w:ascii="宋体" w:hAnsi="宋体" w:eastAsia="宋体"/>
          <w:sz w:val="21"/>
          <w:szCs w:val="21"/>
        </w:rPr>
        <w:t>作出的实质性变动是</w:t>
      </w:r>
      <w:r>
        <w:rPr>
          <w:rFonts w:hint="eastAsia" w:ascii="宋体" w:hAnsi="宋体" w:eastAsia="宋体"/>
          <w:sz w:val="21"/>
          <w:szCs w:val="21"/>
          <w:lang w:eastAsia="zh-CN"/>
        </w:rPr>
        <w:t>选取文件</w:t>
      </w:r>
      <w:r>
        <w:rPr>
          <w:rFonts w:ascii="宋体" w:hAnsi="宋体" w:eastAsia="宋体"/>
          <w:sz w:val="21"/>
          <w:szCs w:val="21"/>
        </w:rPr>
        <w:t>的有效组成部分，</w:t>
      </w:r>
      <w:r>
        <w:rPr>
          <w:rFonts w:hint="eastAsia" w:ascii="宋体" w:hAnsi="宋体" w:eastAsia="宋体"/>
          <w:sz w:val="21"/>
          <w:szCs w:val="21"/>
          <w:lang w:eastAsia="zh-CN"/>
        </w:rPr>
        <w:t>选取小组</w:t>
      </w:r>
      <w:r>
        <w:rPr>
          <w:rFonts w:ascii="宋体" w:hAnsi="宋体" w:eastAsia="宋体"/>
          <w:sz w:val="21"/>
          <w:szCs w:val="21"/>
        </w:rPr>
        <w:t>应当及时、同时通知所有参加</w:t>
      </w:r>
      <w:r>
        <w:rPr>
          <w:rFonts w:hint="eastAsia" w:ascii="宋体" w:hAnsi="宋体" w:eastAsia="宋体"/>
          <w:sz w:val="21"/>
          <w:szCs w:val="21"/>
          <w:lang w:val="en-US" w:eastAsia="zh-CN"/>
        </w:rPr>
        <w:t>响应</w:t>
      </w:r>
      <w:r>
        <w:rPr>
          <w:rFonts w:ascii="宋体" w:hAnsi="宋体" w:eastAsia="宋体"/>
          <w:sz w:val="21"/>
          <w:szCs w:val="21"/>
        </w:rPr>
        <w:t>的供应商。</w:t>
      </w:r>
    </w:p>
    <w:p w14:paraId="4770717C">
      <w:pPr>
        <w:pStyle w:val="74"/>
        <w:numPr>
          <w:ilvl w:val="0"/>
          <w:numId w:val="76"/>
        </w:numPr>
        <w:snapToGrid w:val="0"/>
        <w:spacing w:line="360" w:lineRule="auto"/>
        <w:ind w:left="442" w:hanging="442"/>
        <w:contextualSpacing/>
        <w:rPr>
          <w:rFonts w:hint="default"/>
        </w:rPr>
      </w:pPr>
      <w:r>
        <w:rPr>
          <w:rFonts w:ascii="宋体" w:hAnsi="宋体" w:eastAsia="宋体"/>
          <w:sz w:val="21"/>
          <w:szCs w:val="21"/>
        </w:rPr>
        <w:t>供应商应当按照</w:t>
      </w:r>
      <w:r>
        <w:rPr>
          <w:rFonts w:hint="eastAsia" w:ascii="宋体" w:hAnsi="宋体" w:eastAsia="宋体"/>
          <w:sz w:val="21"/>
          <w:szCs w:val="21"/>
          <w:lang w:eastAsia="zh-CN"/>
        </w:rPr>
        <w:t>选取文件</w:t>
      </w:r>
      <w:r>
        <w:rPr>
          <w:rFonts w:ascii="宋体" w:hAnsi="宋体" w:eastAsia="宋体"/>
          <w:sz w:val="21"/>
          <w:szCs w:val="21"/>
        </w:rPr>
        <w:t>的变动情况和</w:t>
      </w:r>
      <w:r>
        <w:rPr>
          <w:rFonts w:hint="eastAsia" w:ascii="宋体" w:hAnsi="宋体" w:eastAsia="宋体"/>
          <w:sz w:val="21"/>
          <w:szCs w:val="21"/>
          <w:lang w:eastAsia="zh-CN"/>
        </w:rPr>
        <w:t>选取小组</w:t>
      </w:r>
      <w:r>
        <w:rPr>
          <w:rFonts w:ascii="宋体" w:hAnsi="宋体" w:eastAsia="宋体"/>
          <w:sz w:val="21"/>
          <w:szCs w:val="21"/>
        </w:rPr>
        <w:t>的要求进行最终报价或重新提交响应文件，并由其法定代表人或授权代表签字或者加盖公章。由授权代表签字的，应当附法定代表人授权书。供应商为自然人的，应当由本人签字并附身份证明。</w:t>
      </w:r>
    </w:p>
    <w:p w14:paraId="3FBE89F9">
      <w:pPr>
        <w:pStyle w:val="74"/>
        <w:numPr>
          <w:ilvl w:val="0"/>
          <w:numId w:val="73"/>
        </w:numPr>
        <w:snapToGrid w:val="0"/>
        <w:spacing w:line="360" w:lineRule="auto"/>
        <w:ind w:left="284" w:hanging="284"/>
        <w:contextualSpacing/>
        <w:outlineLvl w:val="3"/>
        <w:rPr>
          <w:rFonts w:hint="default"/>
        </w:rPr>
      </w:pPr>
      <w:r>
        <w:rPr>
          <w:rFonts w:ascii="宋体" w:hAnsi="宋体" w:eastAsia="宋体"/>
          <w:b/>
          <w:sz w:val="21"/>
          <w:szCs w:val="21"/>
        </w:rPr>
        <w:t>最后报价</w:t>
      </w:r>
    </w:p>
    <w:p w14:paraId="0BBFECD4">
      <w:pPr>
        <w:pStyle w:val="74"/>
        <w:numPr>
          <w:ilvl w:val="0"/>
          <w:numId w:val="77"/>
        </w:numPr>
        <w:snapToGrid w:val="0"/>
        <w:spacing w:line="360" w:lineRule="auto"/>
        <w:contextualSpacing/>
        <w:rPr>
          <w:rFonts w:hint="default" w:ascii="宋体" w:hAnsi="宋体" w:eastAsia="宋体"/>
          <w:sz w:val="21"/>
          <w:szCs w:val="21"/>
        </w:rPr>
      </w:pPr>
      <w:r>
        <w:rPr>
          <w:rFonts w:hint="eastAsia" w:ascii="宋体" w:hAnsi="宋体" w:eastAsia="宋体"/>
          <w:sz w:val="21"/>
          <w:szCs w:val="21"/>
          <w:lang w:val="en-US" w:eastAsia="zh-CN"/>
        </w:rPr>
        <w:t>选取</w:t>
      </w:r>
      <w:r>
        <w:rPr>
          <w:rFonts w:ascii="宋体" w:hAnsi="宋体" w:eastAsia="宋体"/>
          <w:sz w:val="21"/>
          <w:szCs w:val="21"/>
        </w:rPr>
        <w:t>结束后，</w:t>
      </w:r>
      <w:r>
        <w:rPr>
          <w:rFonts w:hint="eastAsia" w:ascii="宋体" w:hAnsi="宋体" w:eastAsia="宋体"/>
          <w:sz w:val="21"/>
          <w:szCs w:val="21"/>
          <w:lang w:eastAsia="zh-CN"/>
        </w:rPr>
        <w:t>选取小组</w:t>
      </w:r>
      <w:r>
        <w:rPr>
          <w:rFonts w:ascii="宋体" w:hAnsi="宋体" w:eastAsia="宋体"/>
          <w:sz w:val="21"/>
          <w:szCs w:val="21"/>
        </w:rPr>
        <w:t>应当要求所有实质性响应的供应商在规定时间内提交最后报价。最后报价是供应商响应文件的有效组成部分。</w:t>
      </w:r>
    </w:p>
    <w:p w14:paraId="1E3B6B75">
      <w:pPr>
        <w:pStyle w:val="74"/>
        <w:numPr>
          <w:ilvl w:val="0"/>
          <w:numId w:val="77"/>
        </w:numPr>
        <w:snapToGrid w:val="0"/>
        <w:spacing w:line="360" w:lineRule="auto"/>
        <w:contextualSpacing/>
        <w:rPr>
          <w:rFonts w:hint="default" w:ascii="宋体" w:hAnsi="宋体" w:eastAsia="宋体"/>
          <w:sz w:val="21"/>
          <w:szCs w:val="21"/>
          <w:lang w:eastAsia="zh-CN"/>
        </w:rPr>
      </w:pPr>
      <w:r>
        <w:rPr>
          <w:rFonts w:ascii="宋体" w:hAnsi="宋体" w:eastAsia="宋体"/>
          <w:sz w:val="21"/>
          <w:szCs w:val="21"/>
        </w:rPr>
        <w:t>已提交响应文件的供应商，在提交最后报价之前，可以根据</w:t>
      </w:r>
      <w:r>
        <w:rPr>
          <w:rFonts w:hint="eastAsia" w:ascii="宋体" w:hAnsi="宋体" w:eastAsia="宋体"/>
          <w:sz w:val="21"/>
          <w:szCs w:val="21"/>
          <w:lang w:val="en-US" w:eastAsia="zh-CN"/>
        </w:rPr>
        <w:t>选取</w:t>
      </w:r>
      <w:r>
        <w:rPr>
          <w:rFonts w:ascii="宋体" w:hAnsi="宋体" w:eastAsia="宋体"/>
          <w:sz w:val="21"/>
          <w:szCs w:val="21"/>
        </w:rPr>
        <w:t>情况退出</w:t>
      </w:r>
      <w:r>
        <w:rPr>
          <w:rFonts w:hint="eastAsia" w:ascii="宋体" w:hAnsi="宋体" w:eastAsia="宋体"/>
          <w:sz w:val="21"/>
          <w:szCs w:val="21"/>
          <w:lang w:val="en-US" w:eastAsia="zh-CN"/>
        </w:rPr>
        <w:t>响应</w:t>
      </w:r>
      <w:r>
        <w:rPr>
          <w:rFonts w:ascii="宋体" w:hAnsi="宋体" w:eastAsia="宋体"/>
          <w:sz w:val="21"/>
          <w:szCs w:val="21"/>
        </w:rPr>
        <w:t>。</w:t>
      </w:r>
    </w:p>
    <w:p w14:paraId="0D9EFBE1">
      <w:pPr>
        <w:pStyle w:val="74"/>
        <w:numPr>
          <w:ilvl w:val="0"/>
          <w:numId w:val="77"/>
        </w:numPr>
        <w:snapToGrid w:val="0"/>
        <w:spacing w:line="360" w:lineRule="auto"/>
        <w:contextualSpacing/>
        <w:rPr>
          <w:rFonts w:hint="default"/>
        </w:rPr>
      </w:pPr>
      <w:r>
        <w:rPr>
          <w:rFonts w:ascii="宋体" w:hAnsi="宋体" w:eastAsia="宋体"/>
          <w:sz w:val="21"/>
          <w:szCs w:val="21"/>
        </w:rPr>
        <w:t>除法规规定的特殊性情形外，提交最后报价的供应商不得少于3家。</w:t>
      </w:r>
    </w:p>
    <w:p w14:paraId="7FCBC22A">
      <w:pPr>
        <w:pStyle w:val="74"/>
        <w:numPr>
          <w:ilvl w:val="0"/>
          <w:numId w:val="73"/>
        </w:numPr>
        <w:snapToGrid w:val="0"/>
        <w:spacing w:line="360" w:lineRule="auto"/>
        <w:ind w:left="284" w:hanging="284"/>
        <w:contextualSpacing/>
        <w:outlineLvl w:val="3"/>
        <w:rPr>
          <w:rFonts w:hint="default" w:asciiTheme="minorEastAsia" w:hAnsiTheme="minorEastAsia"/>
          <w:b/>
          <w:bCs/>
          <w:szCs w:val="21"/>
        </w:rPr>
      </w:pPr>
      <w:r>
        <w:rPr>
          <w:rFonts w:ascii="宋体" w:hAnsi="宋体" w:eastAsia="宋体"/>
          <w:b/>
          <w:sz w:val="21"/>
          <w:szCs w:val="21"/>
        </w:rPr>
        <w:t>详细评审</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1517"/>
        <w:gridCol w:w="192"/>
        <w:gridCol w:w="775"/>
        <w:gridCol w:w="6079"/>
      </w:tblGrid>
      <w:tr w14:paraId="44E99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389" w:type="pct"/>
            <w:vAlign w:val="center"/>
          </w:tcPr>
          <w:p w14:paraId="326E4030">
            <w:pPr>
              <w:spacing w:line="400" w:lineRule="exact"/>
              <w:jc w:val="center"/>
              <w:rPr>
                <w:rFonts w:ascii="宋体" w:hAnsi="宋体"/>
                <w:b/>
                <w:color w:val="000000"/>
                <w:szCs w:val="21"/>
              </w:rPr>
            </w:pPr>
            <w:bookmarkStart w:id="37" w:name="_Hlk169889554"/>
            <w:r>
              <w:rPr>
                <w:rFonts w:hint="eastAsia" w:ascii="宋体" w:hAnsi="宋体"/>
                <w:b/>
                <w:color w:val="000000"/>
                <w:szCs w:val="21"/>
              </w:rPr>
              <w:t>序号</w:t>
            </w:r>
          </w:p>
        </w:tc>
        <w:tc>
          <w:tcPr>
            <w:tcW w:w="920" w:type="pct"/>
            <w:gridSpan w:val="2"/>
            <w:vAlign w:val="center"/>
          </w:tcPr>
          <w:p w14:paraId="4AA13D44">
            <w:pPr>
              <w:spacing w:line="400" w:lineRule="exact"/>
              <w:jc w:val="center"/>
              <w:rPr>
                <w:rFonts w:ascii="宋体" w:hAnsi="宋体"/>
                <w:b/>
                <w:color w:val="000000"/>
                <w:szCs w:val="21"/>
              </w:rPr>
            </w:pPr>
            <w:r>
              <w:rPr>
                <w:rFonts w:hint="eastAsia" w:ascii="宋体" w:hAnsi="宋体"/>
                <w:b/>
                <w:color w:val="000000"/>
                <w:szCs w:val="21"/>
              </w:rPr>
              <w:t>评分内容</w:t>
            </w:r>
          </w:p>
        </w:tc>
        <w:tc>
          <w:tcPr>
            <w:tcW w:w="417" w:type="pct"/>
            <w:vAlign w:val="center"/>
          </w:tcPr>
          <w:p w14:paraId="26B82CA7">
            <w:pPr>
              <w:spacing w:line="400" w:lineRule="exact"/>
              <w:jc w:val="center"/>
              <w:rPr>
                <w:rFonts w:ascii="宋体" w:hAnsi="宋体"/>
                <w:b/>
                <w:color w:val="000000"/>
                <w:szCs w:val="21"/>
              </w:rPr>
            </w:pPr>
            <w:r>
              <w:rPr>
                <w:rFonts w:hint="eastAsia" w:ascii="宋体" w:hAnsi="宋体"/>
                <w:b/>
                <w:color w:val="000000"/>
                <w:szCs w:val="21"/>
              </w:rPr>
              <w:t>分值</w:t>
            </w:r>
          </w:p>
        </w:tc>
        <w:tc>
          <w:tcPr>
            <w:tcW w:w="3273" w:type="pct"/>
            <w:vAlign w:val="center"/>
          </w:tcPr>
          <w:p w14:paraId="0295B912">
            <w:pPr>
              <w:spacing w:line="400" w:lineRule="exact"/>
              <w:jc w:val="center"/>
              <w:rPr>
                <w:rFonts w:ascii="宋体" w:hAnsi="宋体"/>
                <w:b/>
                <w:color w:val="000000"/>
                <w:szCs w:val="21"/>
              </w:rPr>
            </w:pPr>
            <w:r>
              <w:rPr>
                <w:rFonts w:hint="eastAsia" w:ascii="宋体" w:hAnsi="宋体"/>
                <w:b/>
                <w:color w:val="000000"/>
                <w:szCs w:val="21"/>
              </w:rPr>
              <w:t>评审标准</w:t>
            </w:r>
          </w:p>
        </w:tc>
      </w:tr>
      <w:tr w14:paraId="36860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02F02AA">
            <w:pPr>
              <w:spacing w:line="400" w:lineRule="exact"/>
              <w:jc w:val="center"/>
              <w:rPr>
                <w:rFonts w:ascii="宋体" w:hAnsi="宋体"/>
                <w:b/>
                <w:color w:val="000000"/>
                <w:szCs w:val="21"/>
              </w:rPr>
            </w:pPr>
            <w:r>
              <w:rPr>
                <w:rFonts w:hint="eastAsia" w:ascii="宋体" w:hAnsi="宋体"/>
                <w:b/>
                <w:color w:val="000000"/>
                <w:szCs w:val="21"/>
              </w:rPr>
              <w:t>商务评审细则（</w:t>
            </w:r>
            <w:r>
              <w:rPr>
                <w:rFonts w:hint="eastAsia" w:ascii="宋体" w:hAnsi="宋体"/>
                <w:b/>
                <w:color w:val="000000"/>
                <w:szCs w:val="21"/>
                <w:lang w:val="en-US" w:eastAsia="zh-CN"/>
              </w:rPr>
              <w:t>15</w:t>
            </w:r>
            <w:r>
              <w:rPr>
                <w:rFonts w:hint="eastAsia" w:ascii="宋体" w:hAnsi="宋体"/>
                <w:b/>
                <w:color w:val="000000"/>
                <w:szCs w:val="21"/>
              </w:rPr>
              <w:t>分）</w:t>
            </w:r>
          </w:p>
        </w:tc>
      </w:tr>
      <w:tr w14:paraId="224E0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389" w:type="pct"/>
            <w:vAlign w:val="center"/>
          </w:tcPr>
          <w:p w14:paraId="4DEA2D98">
            <w:pPr>
              <w:spacing w:before="31" w:beforeLines="10" w:after="93" w:afterLines="30" w:line="440" w:lineRule="exact"/>
              <w:jc w:val="center"/>
              <w:rPr>
                <w:rFonts w:ascii="宋体" w:hAnsi="宋体"/>
                <w:color w:val="000000"/>
                <w:szCs w:val="21"/>
              </w:rPr>
            </w:pPr>
            <w:r>
              <w:rPr>
                <w:rFonts w:hint="eastAsia" w:asciiTheme="minorEastAsia" w:hAnsiTheme="minorEastAsia" w:eastAsiaTheme="minorEastAsia" w:cstheme="minorEastAsia"/>
                <w:color w:val="auto"/>
                <w:szCs w:val="21"/>
                <w:highlight w:val="none"/>
                <w:lang w:val="en-US" w:eastAsia="zh-CN"/>
              </w:rPr>
              <w:t>1</w:t>
            </w:r>
          </w:p>
        </w:tc>
        <w:tc>
          <w:tcPr>
            <w:tcW w:w="816" w:type="pct"/>
            <w:vAlign w:val="center"/>
          </w:tcPr>
          <w:p w14:paraId="2BE3EF0B">
            <w:pPr>
              <w:spacing w:before="31" w:beforeLines="10" w:after="30" w:line="440" w:lineRule="exact"/>
              <w:jc w:val="center"/>
              <w:rPr>
                <w:rFonts w:ascii="宋体" w:hAnsi="宋体"/>
                <w:bCs/>
                <w:color w:val="000000"/>
                <w:szCs w:val="21"/>
              </w:rPr>
            </w:pPr>
            <w:r>
              <w:rPr>
                <w:rFonts w:hint="eastAsia" w:asciiTheme="minorEastAsia" w:hAnsiTheme="minorEastAsia" w:eastAsiaTheme="minorEastAsia" w:cstheme="minorEastAsia"/>
                <w:color w:val="auto"/>
                <w:szCs w:val="21"/>
                <w:highlight w:val="none"/>
              </w:rPr>
              <w:t>业绩情况</w:t>
            </w:r>
          </w:p>
        </w:tc>
        <w:tc>
          <w:tcPr>
            <w:tcW w:w="520" w:type="pct"/>
            <w:gridSpan w:val="2"/>
            <w:vAlign w:val="center"/>
          </w:tcPr>
          <w:p w14:paraId="62565621">
            <w:pPr>
              <w:widowControl/>
              <w:spacing w:before="31" w:beforeLines="10" w:after="30" w:line="440" w:lineRule="exact"/>
              <w:jc w:val="center"/>
              <w:rPr>
                <w:rFonts w:ascii="宋体" w:hAnsi="宋体"/>
                <w:bCs/>
                <w:color w:val="000000"/>
                <w:szCs w:val="21"/>
              </w:rPr>
            </w:pPr>
            <w:r>
              <w:rPr>
                <w:rFonts w:hint="eastAsia" w:asciiTheme="minorEastAsia" w:hAnsiTheme="minorEastAsia" w:eastAsiaTheme="minorEastAsia" w:cstheme="minorEastAsia"/>
                <w:color w:val="auto"/>
                <w:szCs w:val="21"/>
                <w:highlight w:val="none"/>
                <w:lang w:val="en-US" w:eastAsia="zh-CN"/>
              </w:rPr>
              <w:t>12</w:t>
            </w:r>
            <w:r>
              <w:rPr>
                <w:rFonts w:hint="eastAsia" w:asciiTheme="minorEastAsia" w:hAnsiTheme="minorEastAsia" w:eastAsiaTheme="minorEastAsia" w:cstheme="minorEastAsia"/>
                <w:color w:val="auto"/>
                <w:szCs w:val="21"/>
                <w:highlight w:val="none"/>
              </w:rPr>
              <w:t>分</w:t>
            </w:r>
          </w:p>
        </w:tc>
        <w:tc>
          <w:tcPr>
            <w:tcW w:w="3273" w:type="pct"/>
            <w:vAlign w:val="center"/>
          </w:tcPr>
          <w:p w14:paraId="66C25831">
            <w:pPr>
              <w:spacing w:before="31" w:beforeLines="10" w:after="30" w:line="440" w:lineRule="exac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根据供应商</w:t>
            </w:r>
            <w:r>
              <w:rPr>
                <w:rFonts w:hint="eastAsia" w:asciiTheme="minorEastAsia" w:hAnsiTheme="minorEastAsia" w:eastAsiaTheme="minorEastAsia" w:cstheme="minorEastAsia"/>
                <w:color w:val="auto"/>
                <w:szCs w:val="21"/>
                <w:highlight w:val="none"/>
                <w:lang w:val="en-US" w:eastAsia="zh-CN"/>
              </w:rPr>
              <w:t>提供的建筑工程装修装饰</w:t>
            </w:r>
            <w:r>
              <w:rPr>
                <w:rFonts w:hint="eastAsia" w:asciiTheme="minorEastAsia" w:hAnsiTheme="minorEastAsia" w:eastAsiaTheme="minorEastAsia" w:cstheme="minorEastAsia"/>
                <w:color w:val="auto"/>
                <w:szCs w:val="21"/>
                <w:highlight w:val="none"/>
              </w:rPr>
              <w:t>类项目业绩进行评审，每提供一项得</w:t>
            </w:r>
            <w:r>
              <w:rPr>
                <w:rFonts w:hint="eastAsia" w:asciiTheme="minorEastAsia" w:hAnsiTheme="minorEastAsia" w:eastAsiaTheme="minorEastAsia" w:cstheme="minorEastAsia"/>
                <w:color w:val="auto"/>
                <w:szCs w:val="21"/>
                <w:highlight w:val="none"/>
                <w:lang w:val="en-US" w:eastAsia="zh-CN"/>
              </w:rPr>
              <w:t>2</w:t>
            </w:r>
            <w:r>
              <w:rPr>
                <w:rFonts w:hint="eastAsia" w:asciiTheme="minorEastAsia" w:hAnsiTheme="minorEastAsia" w:eastAsiaTheme="minorEastAsia" w:cstheme="minorEastAsia"/>
                <w:color w:val="auto"/>
                <w:szCs w:val="21"/>
                <w:highlight w:val="none"/>
              </w:rPr>
              <w:t>分，本项最高得</w:t>
            </w:r>
            <w:r>
              <w:rPr>
                <w:rFonts w:hint="eastAsia" w:asciiTheme="minorEastAsia" w:hAnsiTheme="minorEastAsia" w:eastAsiaTheme="minorEastAsia" w:cstheme="minorEastAsia"/>
                <w:color w:val="auto"/>
                <w:szCs w:val="21"/>
                <w:highlight w:val="none"/>
                <w:lang w:val="en-US" w:eastAsia="zh-CN"/>
              </w:rPr>
              <w:t>12</w:t>
            </w:r>
            <w:r>
              <w:rPr>
                <w:rFonts w:hint="eastAsia" w:asciiTheme="minorEastAsia" w:hAnsiTheme="minorEastAsia" w:eastAsiaTheme="minorEastAsia" w:cstheme="minorEastAsia"/>
                <w:color w:val="auto"/>
                <w:szCs w:val="21"/>
                <w:highlight w:val="none"/>
              </w:rPr>
              <w:t>分。</w:t>
            </w:r>
          </w:p>
          <w:p w14:paraId="0D76B93D">
            <w:pPr>
              <w:spacing w:before="31" w:beforeLines="10" w:after="30" w:line="440" w:lineRule="exact"/>
              <w:rPr>
                <w:rFonts w:ascii="宋体" w:hAnsi="宋体"/>
                <w:b/>
                <w:bCs/>
                <w:color w:val="000000"/>
                <w:szCs w:val="21"/>
                <w:u w:val="single"/>
              </w:rPr>
            </w:pPr>
            <w:r>
              <w:rPr>
                <w:rFonts w:hint="eastAsia" w:asciiTheme="minorEastAsia" w:hAnsiTheme="minorEastAsia" w:eastAsiaTheme="minorEastAsia" w:cstheme="minorEastAsia"/>
                <w:b/>
                <w:color w:val="auto"/>
                <w:szCs w:val="21"/>
                <w:highlight w:val="none"/>
                <w:u w:val="single"/>
              </w:rPr>
              <w:t>注：须提供合同复印件加盖供应商公章。</w:t>
            </w:r>
          </w:p>
        </w:tc>
      </w:tr>
      <w:tr w14:paraId="2D3BF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389" w:type="pct"/>
            <w:vAlign w:val="center"/>
          </w:tcPr>
          <w:p w14:paraId="2646BB94">
            <w:pPr>
              <w:spacing w:before="31" w:beforeLines="10" w:after="93" w:afterLines="30" w:line="440" w:lineRule="exact"/>
              <w:jc w:val="center"/>
              <w:rPr>
                <w:rFonts w:ascii="宋体" w:hAnsi="宋体"/>
                <w:color w:val="000000"/>
                <w:szCs w:val="21"/>
              </w:rPr>
            </w:pPr>
            <w:r>
              <w:rPr>
                <w:rFonts w:hint="eastAsia" w:asciiTheme="minorEastAsia" w:hAnsiTheme="minorEastAsia" w:eastAsiaTheme="minorEastAsia" w:cstheme="minorEastAsia"/>
                <w:color w:val="auto"/>
                <w:szCs w:val="21"/>
                <w:highlight w:val="none"/>
                <w:lang w:val="en-US" w:eastAsia="zh-CN"/>
              </w:rPr>
              <w:t>2</w:t>
            </w:r>
          </w:p>
        </w:tc>
        <w:tc>
          <w:tcPr>
            <w:tcW w:w="816" w:type="pct"/>
            <w:vAlign w:val="center"/>
          </w:tcPr>
          <w:p w14:paraId="0296EC1E">
            <w:pPr>
              <w:spacing w:before="31" w:beforeLines="10" w:after="30" w:line="440" w:lineRule="exact"/>
              <w:jc w:val="center"/>
              <w:rPr>
                <w:rFonts w:ascii="宋体" w:hAnsi="宋体"/>
                <w:bCs/>
                <w:color w:val="000000"/>
                <w:szCs w:val="21"/>
              </w:rPr>
            </w:pPr>
            <w:r>
              <w:rPr>
                <w:rFonts w:hint="eastAsia" w:asciiTheme="minorEastAsia" w:hAnsiTheme="minorEastAsia" w:eastAsiaTheme="minorEastAsia" w:cstheme="minorEastAsia"/>
                <w:bCs/>
                <w:color w:val="auto"/>
                <w:szCs w:val="21"/>
                <w:highlight w:val="none"/>
              </w:rPr>
              <w:t>服务响应时间</w:t>
            </w:r>
          </w:p>
        </w:tc>
        <w:tc>
          <w:tcPr>
            <w:tcW w:w="520" w:type="pct"/>
            <w:gridSpan w:val="2"/>
            <w:vAlign w:val="center"/>
          </w:tcPr>
          <w:p w14:paraId="72ECFC15">
            <w:pPr>
              <w:widowControl/>
              <w:spacing w:before="31" w:beforeLines="10" w:after="93" w:afterLines="30" w:line="440" w:lineRule="exact"/>
              <w:jc w:val="center"/>
              <w:rPr>
                <w:rFonts w:ascii="宋体" w:hAnsi="宋体"/>
                <w:bCs/>
                <w:color w:val="000000"/>
                <w:szCs w:val="21"/>
              </w:rPr>
            </w:pPr>
            <w:r>
              <w:rPr>
                <w:rFonts w:hint="eastAsia" w:asciiTheme="minorEastAsia" w:hAnsiTheme="minorEastAsia" w:eastAsiaTheme="minorEastAsia" w:cstheme="minorEastAsia"/>
                <w:color w:val="auto"/>
                <w:szCs w:val="21"/>
                <w:highlight w:val="none"/>
                <w:lang w:val="en-US" w:eastAsia="zh-CN"/>
              </w:rPr>
              <w:t>3</w:t>
            </w:r>
            <w:r>
              <w:rPr>
                <w:rFonts w:hint="eastAsia" w:asciiTheme="minorEastAsia" w:hAnsiTheme="minorEastAsia" w:eastAsiaTheme="minorEastAsia" w:cstheme="minorEastAsia"/>
                <w:color w:val="auto"/>
                <w:szCs w:val="21"/>
                <w:highlight w:val="none"/>
              </w:rPr>
              <w:t>分</w:t>
            </w:r>
          </w:p>
        </w:tc>
        <w:tc>
          <w:tcPr>
            <w:tcW w:w="3273" w:type="pct"/>
            <w:vAlign w:val="center"/>
          </w:tcPr>
          <w:p w14:paraId="4F4551D3">
            <w:pPr>
              <w:spacing w:line="440" w:lineRule="exact"/>
              <w:rPr>
                <w:rFonts w:hint="eastAsia" w:asciiTheme="minorEastAsia" w:hAnsiTheme="minorEastAsia" w:eastAsiaTheme="minorEastAsia" w:cstheme="minorEastAsia"/>
                <w:b/>
                <w:bCs w:val="0"/>
                <w:color w:val="auto"/>
                <w:szCs w:val="21"/>
                <w:highlight w:val="none"/>
              </w:rPr>
            </w:pPr>
            <w:r>
              <w:rPr>
                <w:rFonts w:hint="eastAsia" w:asciiTheme="minorEastAsia" w:hAnsiTheme="minorEastAsia" w:eastAsiaTheme="minorEastAsia" w:cstheme="minorEastAsia"/>
                <w:b/>
                <w:bCs w:val="0"/>
                <w:color w:val="auto"/>
                <w:szCs w:val="21"/>
                <w:highlight w:val="none"/>
              </w:rPr>
              <w:t>根据供应商提供的服务响应时间承诺进行评分：</w:t>
            </w:r>
          </w:p>
          <w:p w14:paraId="3D4D108B">
            <w:pPr>
              <w:spacing w:line="440" w:lineRule="exact"/>
              <w:rPr>
                <w:rFonts w:hint="eastAsia" w:asciiTheme="minorEastAsia" w:hAnsiTheme="minorEastAsia" w:eastAsiaTheme="minorEastAsia" w:cstheme="minorEastAsia"/>
                <w:bCs/>
                <w:color w:val="auto"/>
                <w:szCs w:val="21"/>
                <w:highlight w:val="none"/>
              </w:rPr>
            </w:pPr>
            <w:r>
              <w:rPr>
                <w:rFonts w:hint="eastAsia" w:ascii="宋体" w:hAnsi="宋体"/>
                <w:color w:val="auto"/>
                <w:szCs w:val="21"/>
                <w:highlight w:val="none"/>
              </w:rPr>
              <w:t>①</w:t>
            </w:r>
            <w:r>
              <w:rPr>
                <w:rFonts w:hint="eastAsia" w:asciiTheme="minorEastAsia" w:hAnsiTheme="minorEastAsia" w:eastAsiaTheme="minorEastAsia" w:cstheme="minorEastAsia"/>
                <w:bCs/>
                <w:color w:val="auto"/>
                <w:szCs w:val="21"/>
                <w:highlight w:val="none"/>
              </w:rPr>
              <w:t>供应商承诺在接到采购人通知后1小时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rPr>
              <w:t>内到</w:t>
            </w:r>
            <w:r>
              <w:rPr>
                <w:rFonts w:hint="eastAsia" w:asciiTheme="minorEastAsia" w:hAnsiTheme="minorEastAsia" w:eastAsiaTheme="minorEastAsia" w:cstheme="minorEastAsia"/>
                <w:bCs/>
                <w:color w:val="auto"/>
                <w:szCs w:val="21"/>
                <w:highlight w:val="none"/>
                <w:lang w:val="en-US" w:eastAsia="zh-CN"/>
              </w:rPr>
              <w:t>达</w:t>
            </w:r>
            <w:r>
              <w:rPr>
                <w:rFonts w:hint="eastAsia" w:asciiTheme="minorEastAsia" w:hAnsiTheme="minorEastAsia" w:eastAsiaTheme="minorEastAsia" w:cstheme="minorEastAsia"/>
                <w:bCs/>
                <w:color w:val="auto"/>
                <w:szCs w:val="21"/>
                <w:highlight w:val="none"/>
              </w:rPr>
              <w:t>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3</w:t>
            </w:r>
            <w:r>
              <w:rPr>
                <w:rFonts w:hint="eastAsia" w:asciiTheme="minorEastAsia" w:hAnsiTheme="minorEastAsia" w:eastAsiaTheme="minorEastAsia" w:cstheme="minorEastAsia"/>
                <w:bCs/>
                <w:color w:val="auto"/>
                <w:szCs w:val="21"/>
                <w:highlight w:val="none"/>
              </w:rPr>
              <w:t>分；</w:t>
            </w:r>
          </w:p>
          <w:p w14:paraId="3DF15F8F">
            <w:pPr>
              <w:spacing w:line="440" w:lineRule="exact"/>
              <w:rPr>
                <w:rFonts w:hint="eastAsia" w:asciiTheme="minorEastAsia" w:hAnsiTheme="minorEastAsia" w:eastAsiaTheme="minorEastAsia" w:cstheme="minorEastAsia"/>
                <w:bCs/>
                <w:color w:val="auto"/>
                <w:szCs w:val="21"/>
                <w:highlight w:val="none"/>
              </w:rPr>
            </w:pPr>
            <w:r>
              <w:rPr>
                <w:rFonts w:hint="eastAsia" w:ascii="宋体" w:hAnsi="宋体"/>
                <w:color w:val="auto"/>
                <w:szCs w:val="21"/>
                <w:highlight w:val="none"/>
              </w:rPr>
              <w:t>②</w:t>
            </w:r>
            <w:r>
              <w:rPr>
                <w:rFonts w:hint="eastAsia" w:asciiTheme="minorEastAsia" w:hAnsiTheme="minorEastAsia" w:eastAsiaTheme="minorEastAsia" w:cstheme="minorEastAsia"/>
                <w:bCs/>
                <w:color w:val="auto"/>
                <w:szCs w:val="21"/>
                <w:highlight w:val="none"/>
              </w:rPr>
              <w:t>供应商承诺在接到采购人通知后</w:t>
            </w:r>
            <w:r>
              <w:rPr>
                <w:rFonts w:hint="eastAsia" w:asciiTheme="minorEastAsia" w:hAnsiTheme="minorEastAsia" w:eastAsiaTheme="minorEastAsia" w:cstheme="minorEastAsia"/>
                <w:bCs/>
                <w:color w:val="auto"/>
                <w:szCs w:val="21"/>
                <w:highlight w:val="none"/>
                <w:lang w:val="en-US" w:eastAsia="zh-CN"/>
              </w:rPr>
              <w:t>1</w:t>
            </w:r>
            <w:r>
              <w:rPr>
                <w:rFonts w:hint="eastAsia" w:asciiTheme="minorEastAsia" w:hAnsiTheme="minorEastAsia" w:eastAsiaTheme="minorEastAsia" w:cstheme="minorEastAsia"/>
                <w:bCs/>
                <w:color w:val="auto"/>
                <w:szCs w:val="21"/>
                <w:highlight w:val="none"/>
              </w:rPr>
              <w:t>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不含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至2小时（含）</w:t>
            </w:r>
            <w:r>
              <w:rPr>
                <w:rFonts w:hint="eastAsia" w:asciiTheme="minorEastAsia" w:hAnsiTheme="minorEastAsia" w:eastAsiaTheme="minorEastAsia" w:cstheme="minorEastAsia"/>
                <w:bCs/>
                <w:color w:val="auto"/>
                <w:szCs w:val="21"/>
                <w:highlight w:val="none"/>
              </w:rPr>
              <w:t>内到现场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分</w:t>
            </w:r>
          </w:p>
          <w:p w14:paraId="520413F3">
            <w:pPr>
              <w:spacing w:line="440" w:lineRule="exact"/>
              <w:rPr>
                <w:rFonts w:hint="eastAsia" w:asciiTheme="minorEastAsia" w:hAnsiTheme="minorEastAsia" w:eastAsiaTheme="minorEastAsia" w:cstheme="minorEastAsia"/>
                <w:bCs/>
                <w:color w:val="auto"/>
                <w:szCs w:val="21"/>
                <w:highlight w:val="none"/>
              </w:rPr>
            </w:pPr>
            <w:r>
              <w:rPr>
                <w:rFonts w:hint="eastAsia" w:ascii="宋体" w:hAnsi="宋体"/>
                <w:color w:val="auto"/>
                <w:szCs w:val="21"/>
                <w:highlight w:val="none"/>
              </w:rPr>
              <w:t>③</w:t>
            </w:r>
            <w:r>
              <w:rPr>
                <w:rFonts w:hint="eastAsia" w:asciiTheme="minorEastAsia" w:hAnsiTheme="minorEastAsia" w:eastAsiaTheme="minorEastAsia" w:cstheme="minorEastAsia"/>
                <w:bCs/>
                <w:color w:val="auto"/>
                <w:szCs w:val="21"/>
                <w:highlight w:val="none"/>
              </w:rPr>
              <w:t>供应商承诺在接到采购人通知后</w:t>
            </w: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不含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至3小时（含）</w:t>
            </w:r>
            <w:r>
              <w:rPr>
                <w:rFonts w:hint="eastAsia" w:asciiTheme="minorEastAsia" w:hAnsiTheme="minorEastAsia" w:eastAsiaTheme="minorEastAsia" w:cstheme="minorEastAsia"/>
                <w:bCs/>
                <w:color w:val="auto"/>
                <w:szCs w:val="21"/>
                <w:highlight w:val="none"/>
              </w:rPr>
              <w:t>内到</w:t>
            </w:r>
            <w:r>
              <w:rPr>
                <w:rFonts w:hint="eastAsia" w:asciiTheme="minorEastAsia" w:hAnsiTheme="minorEastAsia" w:eastAsiaTheme="minorEastAsia" w:cstheme="minorEastAsia"/>
                <w:bCs/>
                <w:color w:val="auto"/>
                <w:szCs w:val="21"/>
                <w:highlight w:val="none"/>
                <w:lang w:val="en-US" w:eastAsia="zh-CN"/>
              </w:rPr>
              <w:t>达</w:t>
            </w:r>
            <w:r>
              <w:rPr>
                <w:rFonts w:hint="eastAsia" w:asciiTheme="minorEastAsia" w:hAnsiTheme="minorEastAsia" w:eastAsiaTheme="minorEastAsia" w:cstheme="minorEastAsia"/>
                <w:bCs/>
                <w:color w:val="auto"/>
                <w:szCs w:val="21"/>
                <w:highlight w:val="none"/>
              </w:rPr>
              <w:t>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1</w:t>
            </w:r>
            <w:r>
              <w:rPr>
                <w:rFonts w:hint="eastAsia" w:asciiTheme="minorEastAsia" w:hAnsiTheme="minorEastAsia" w:eastAsiaTheme="minorEastAsia" w:cstheme="minorEastAsia"/>
                <w:bCs/>
                <w:color w:val="auto"/>
                <w:szCs w:val="21"/>
                <w:highlight w:val="none"/>
              </w:rPr>
              <w:t>分；</w:t>
            </w:r>
          </w:p>
          <w:p w14:paraId="681B746E">
            <w:pPr>
              <w:spacing w:line="440" w:lineRule="exact"/>
              <w:rPr>
                <w:rFonts w:hint="eastAsia" w:asciiTheme="minorEastAsia" w:hAnsiTheme="minorEastAsia" w:eastAsiaTheme="minorEastAsia" w:cstheme="minorEastAsia"/>
                <w:bCs/>
                <w:color w:val="auto"/>
                <w:szCs w:val="21"/>
                <w:highlight w:val="none"/>
              </w:rPr>
            </w:pPr>
            <w:r>
              <w:rPr>
                <w:rFonts w:hint="eastAsia" w:ascii="宋体" w:hAnsi="宋体"/>
                <w:color w:val="auto"/>
                <w:szCs w:val="21"/>
                <w:highlight w:val="none"/>
              </w:rPr>
              <w:t>④</w:t>
            </w:r>
            <w:r>
              <w:rPr>
                <w:rFonts w:hint="eastAsia" w:asciiTheme="minorEastAsia" w:hAnsiTheme="minorEastAsia" w:eastAsiaTheme="minorEastAsia" w:cstheme="minorEastAsia"/>
                <w:bCs/>
                <w:color w:val="auto"/>
                <w:szCs w:val="21"/>
                <w:highlight w:val="none"/>
                <w:lang w:val="en-US" w:eastAsia="zh-CN"/>
              </w:rPr>
              <w:t>未提供服务响应承诺书或其他情形的，</w:t>
            </w:r>
            <w:r>
              <w:rPr>
                <w:rFonts w:hint="eastAsia" w:asciiTheme="minorEastAsia" w:hAnsiTheme="minorEastAsia" w:eastAsiaTheme="minorEastAsia" w:cstheme="minorEastAsia"/>
                <w:bCs/>
                <w:color w:val="auto"/>
                <w:szCs w:val="21"/>
                <w:highlight w:val="none"/>
              </w:rPr>
              <w:t>不得分。</w:t>
            </w:r>
          </w:p>
          <w:p w14:paraId="74BF3E5A">
            <w:pPr>
              <w:spacing w:before="31" w:beforeLines="10" w:after="30" w:line="440" w:lineRule="exact"/>
              <w:rPr>
                <w:rFonts w:ascii="宋体" w:hAnsi="宋体"/>
                <w:b/>
                <w:bCs/>
                <w:color w:val="000000"/>
                <w:szCs w:val="21"/>
                <w:u w:val="single"/>
              </w:rPr>
            </w:pPr>
            <w:r>
              <w:rPr>
                <w:rFonts w:hint="eastAsia" w:asciiTheme="minorEastAsia" w:hAnsiTheme="minorEastAsia" w:eastAsiaTheme="minorEastAsia" w:cstheme="minorEastAsia"/>
                <w:b/>
                <w:bCs/>
                <w:color w:val="auto"/>
                <w:szCs w:val="21"/>
                <w:highlight w:val="none"/>
                <w:u w:val="single"/>
              </w:rPr>
              <w:t>注：须提供服务</w:t>
            </w:r>
            <w:r>
              <w:rPr>
                <w:rFonts w:hint="eastAsia" w:asciiTheme="minorEastAsia" w:hAnsiTheme="minorEastAsia" w:eastAsiaTheme="minorEastAsia" w:cstheme="minorEastAsia"/>
                <w:b/>
                <w:bCs/>
                <w:color w:val="auto"/>
                <w:szCs w:val="21"/>
                <w:highlight w:val="none"/>
                <w:u w:val="single"/>
                <w:lang w:val="en-US" w:eastAsia="zh-CN"/>
              </w:rPr>
              <w:t>响应</w:t>
            </w:r>
            <w:r>
              <w:rPr>
                <w:rFonts w:hint="eastAsia" w:asciiTheme="minorEastAsia" w:hAnsiTheme="minorEastAsia" w:eastAsiaTheme="minorEastAsia" w:cstheme="minorEastAsia"/>
                <w:b/>
                <w:bCs/>
                <w:color w:val="auto"/>
                <w:szCs w:val="21"/>
                <w:highlight w:val="none"/>
                <w:u w:val="single"/>
              </w:rPr>
              <w:t>承诺书加盖供应商公章</w:t>
            </w:r>
            <w:r>
              <w:rPr>
                <w:rFonts w:hint="eastAsia" w:asciiTheme="minorEastAsia" w:hAnsiTheme="minorEastAsia" w:eastAsiaTheme="minorEastAsia" w:cstheme="minorEastAsia"/>
                <w:b/>
                <w:bCs/>
                <w:color w:val="auto"/>
                <w:szCs w:val="21"/>
                <w:highlight w:val="none"/>
                <w:u w:val="single"/>
                <w:lang w:eastAsia="zh-CN"/>
              </w:rPr>
              <w:t>，</w:t>
            </w:r>
            <w:r>
              <w:rPr>
                <w:rFonts w:hint="eastAsia" w:asciiTheme="minorEastAsia" w:hAnsiTheme="minorEastAsia" w:eastAsiaTheme="minorEastAsia" w:cstheme="minorEastAsia"/>
                <w:b/>
                <w:bCs/>
                <w:color w:val="auto"/>
                <w:szCs w:val="21"/>
                <w:highlight w:val="none"/>
                <w:u w:val="single"/>
                <w:lang w:val="en-US" w:eastAsia="zh-CN"/>
              </w:rPr>
              <w:t>承诺书格式自拟</w:t>
            </w:r>
            <w:r>
              <w:rPr>
                <w:rFonts w:hint="eastAsia" w:asciiTheme="minorEastAsia" w:hAnsiTheme="minorEastAsia" w:eastAsiaTheme="minorEastAsia" w:cstheme="minorEastAsia"/>
                <w:b/>
                <w:bCs/>
                <w:color w:val="auto"/>
                <w:szCs w:val="21"/>
                <w:highlight w:val="none"/>
                <w:u w:val="single"/>
              </w:rPr>
              <w:t>。</w:t>
            </w:r>
          </w:p>
        </w:tc>
      </w:tr>
      <w:tr w14:paraId="494C7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367F3622">
            <w:pPr>
              <w:spacing w:line="400" w:lineRule="exact"/>
              <w:jc w:val="center"/>
              <w:rPr>
                <w:rFonts w:ascii="宋体" w:hAnsi="宋体"/>
                <w:color w:val="000000"/>
                <w:sz w:val="31"/>
                <w:szCs w:val="28"/>
              </w:rPr>
            </w:pPr>
            <w:r>
              <w:rPr>
                <w:rFonts w:hint="eastAsia" w:ascii="宋体" w:hAnsi="宋体"/>
                <w:b/>
                <w:color w:val="000000"/>
                <w:szCs w:val="21"/>
              </w:rPr>
              <w:t>技术评审细则（</w:t>
            </w:r>
            <w:r>
              <w:rPr>
                <w:rFonts w:hint="eastAsia" w:ascii="宋体" w:hAnsi="宋体"/>
                <w:b/>
                <w:color w:val="000000"/>
                <w:szCs w:val="21"/>
                <w:lang w:val="en-US" w:eastAsia="zh-CN"/>
              </w:rPr>
              <w:t>55</w:t>
            </w:r>
            <w:r>
              <w:rPr>
                <w:rFonts w:hint="eastAsia" w:ascii="宋体" w:hAnsi="宋体"/>
                <w:b/>
                <w:color w:val="000000"/>
                <w:szCs w:val="21"/>
              </w:rPr>
              <w:t>分）</w:t>
            </w:r>
          </w:p>
        </w:tc>
      </w:tr>
      <w:tr w14:paraId="3C6E8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389" w:type="pct"/>
            <w:vAlign w:val="center"/>
          </w:tcPr>
          <w:p w14:paraId="1531086C">
            <w:pPr>
              <w:spacing w:line="400" w:lineRule="exact"/>
              <w:jc w:val="center"/>
              <w:rPr>
                <w:rFonts w:ascii="宋体" w:hAnsi="宋体"/>
                <w:color w:val="000000"/>
                <w:szCs w:val="21"/>
              </w:rPr>
            </w:pPr>
            <w:r>
              <w:rPr>
                <w:rFonts w:ascii="宋体" w:hAnsi="宋体"/>
                <w:color w:val="000000"/>
                <w:szCs w:val="21"/>
              </w:rPr>
              <w:t>1</w:t>
            </w:r>
          </w:p>
        </w:tc>
        <w:tc>
          <w:tcPr>
            <w:tcW w:w="816" w:type="pct"/>
            <w:vAlign w:val="center"/>
          </w:tcPr>
          <w:p w14:paraId="151CCA0A">
            <w:pPr>
              <w:spacing w:before="31" w:beforeLines="10" w:after="30" w:line="440" w:lineRule="exact"/>
              <w:jc w:val="center"/>
              <w:rPr>
                <w:rFonts w:ascii="宋体" w:hAnsi="宋体"/>
                <w:color w:val="000000"/>
                <w:szCs w:val="21"/>
              </w:rPr>
            </w:pPr>
            <w:r>
              <w:rPr>
                <w:rFonts w:hint="eastAsia" w:asciiTheme="minorEastAsia" w:hAnsiTheme="minorEastAsia" w:eastAsiaTheme="minorEastAsia" w:cstheme="minorEastAsia"/>
                <w:color w:val="auto"/>
                <w:highlight w:val="none"/>
                <w:lang w:bidi="ar"/>
              </w:rPr>
              <w:t>项目总体方案</w:t>
            </w:r>
          </w:p>
        </w:tc>
        <w:tc>
          <w:tcPr>
            <w:tcW w:w="520" w:type="pct"/>
            <w:gridSpan w:val="2"/>
            <w:vAlign w:val="center"/>
          </w:tcPr>
          <w:p w14:paraId="0C7F9AF5">
            <w:pPr>
              <w:widowControl/>
              <w:spacing w:before="31" w:beforeLines="10" w:after="30" w:line="440" w:lineRule="exact"/>
              <w:jc w:val="center"/>
              <w:rPr>
                <w:rFonts w:ascii="宋体" w:hAnsi="宋体"/>
                <w:color w:val="000000"/>
                <w:szCs w:val="21"/>
              </w:rPr>
            </w:pPr>
            <w:r>
              <w:rPr>
                <w:rFonts w:hint="eastAsia" w:asciiTheme="minorEastAsia" w:hAnsiTheme="minorEastAsia" w:eastAsiaTheme="minorEastAsia" w:cstheme="minorEastAsia"/>
                <w:color w:val="auto"/>
                <w:highlight w:val="none"/>
                <w:lang w:bidi="ar"/>
              </w:rPr>
              <w:t>15分</w:t>
            </w:r>
          </w:p>
        </w:tc>
        <w:tc>
          <w:tcPr>
            <w:tcW w:w="3273" w:type="pct"/>
            <w:vAlign w:val="center"/>
          </w:tcPr>
          <w:p w14:paraId="6CC07ED8">
            <w:pPr>
              <w:spacing w:line="360" w:lineRule="auto"/>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lang w:bidi="ar"/>
              </w:rPr>
              <w:t>根据供应商提供的项目总体方案（包括但不限于：项目施工方法、施工组织、施工部署等）进行评审：</w:t>
            </w:r>
          </w:p>
          <w:p w14:paraId="30FE611B">
            <w:pPr>
              <w:spacing w:line="360" w:lineRule="auto"/>
              <w:rPr>
                <w:rFonts w:hint="eastAsia" w:asciiTheme="minorEastAsia" w:hAnsiTheme="minorEastAsia" w:eastAsiaTheme="minorEastAsia" w:cstheme="minorEastAsia"/>
                <w:color w:val="auto"/>
                <w:highlight w:val="none"/>
              </w:rPr>
            </w:pPr>
            <w:r>
              <w:rPr>
                <w:rFonts w:hint="eastAsia" w:ascii="宋体" w:hAnsi="宋体"/>
                <w:color w:val="auto"/>
                <w:szCs w:val="21"/>
                <w:highlight w:val="none"/>
              </w:rPr>
              <w:t>①</w:t>
            </w:r>
            <w:r>
              <w:rPr>
                <w:rFonts w:hint="eastAsia" w:asciiTheme="minorEastAsia" w:hAnsiTheme="minorEastAsia" w:eastAsiaTheme="minorEastAsia" w:cstheme="minorEastAsia"/>
                <w:color w:val="auto"/>
                <w:highlight w:val="none"/>
                <w:lang w:bidi="ar"/>
              </w:rPr>
              <w:t>施工方法</w:t>
            </w:r>
            <w:r>
              <w:rPr>
                <w:rFonts w:hint="eastAsia" w:asciiTheme="minorEastAsia" w:hAnsiTheme="minorEastAsia" w:eastAsiaTheme="minorEastAsia" w:cstheme="minorEastAsia"/>
                <w:color w:val="auto"/>
                <w:highlight w:val="none"/>
                <w:lang w:val="en-US" w:eastAsia="zh-CN" w:bidi="ar"/>
              </w:rPr>
              <w:t>成熟可靠，</w:t>
            </w:r>
            <w:r>
              <w:rPr>
                <w:rFonts w:hint="eastAsia" w:asciiTheme="minorEastAsia" w:hAnsiTheme="minorEastAsia" w:eastAsiaTheme="minorEastAsia" w:cstheme="minorEastAsia"/>
                <w:color w:val="auto"/>
                <w:highlight w:val="none"/>
                <w:lang w:bidi="ar"/>
              </w:rPr>
              <w:t>施工组织</w:t>
            </w:r>
            <w:r>
              <w:rPr>
                <w:rFonts w:hint="eastAsia" w:asciiTheme="minorEastAsia" w:hAnsiTheme="minorEastAsia" w:eastAsiaTheme="minorEastAsia" w:cstheme="minorEastAsia"/>
                <w:color w:val="auto"/>
                <w:highlight w:val="none"/>
                <w:lang w:val="en-US" w:eastAsia="zh-CN" w:bidi="ar"/>
              </w:rPr>
              <w:t>科学有序</w:t>
            </w:r>
            <w:r>
              <w:rPr>
                <w:rFonts w:hint="eastAsia" w:asciiTheme="minorEastAsia" w:hAnsiTheme="minorEastAsia" w:eastAsiaTheme="minorEastAsia" w:cstheme="minorEastAsia"/>
                <w:color w:val="auto"/>
                <w:highlight w:val="none"/>
                <w:lang w:bidi="ar"/>
              </w:rPr>
              <w:t>、施工部署</w:t>
            </w:r>
            <w:r>
              <w:rPr>
                <w:rFonts w:hint="eastAsia" w:asciiTheme="minorEastAsia" w:hAnsiTheme="minorEastAsia" w:eastAsiaTheme="minorEastAsia" w:cstheme="minorEastAsia"/>
                <w:color w:val="auto"/>
                <w:highlight w:val="none"/>
                <w:lang w:val="en-US" w:eastAsia="zh-CN" w:bidi="ar"/>
              </w:rPr>
              <w:t>设计结合采购需求特点</w:t>
            </w:r>
            <w:r>
              <w:rPr>
                <w:rFonts w:hint="eastAsia" w:asciiTheme="minorEastAsia" w:hAnsiTheme="minorEastAsia" w:eastAsiaTheme="minorEastAsia" w:cstheme="minorEastAsia"/>
                <w:color w:val="auto"/>
                <w:highlight w:val="none"/>
                <w:lang w:bidi="ar"/>
              </w:rPr>
              <w:t>，</w:t>
            </w:r>
            <w:r>
              <w:rPr>
                <w:rFonts w:hint="eastAsia" w:asciiTheme="minorEastAsia" w:hAnsiTheme="minorEastAsia" w:eastAsiaTheme="minorEastAsia" w:cstheme="minorEastAsia"/>
                <w:color w:val="auto"/>
                <w:highlight w:val="none"/>
                <w:lang w:val="en-US" w:eastAsia="zh-CN" w:bidi="ar"/>
              </w:rPr>
              <w:t>具有很强的针对性，能完全满足且优于采购需求要求的，</w:t>
            </w:r>
            <w:r>
              <w:rPr>
                <w:rFonts w:hint="eastAsia" w:asciiTheme="minorEastAsia" w:hAnsiTheme="minorEastAsia" w:eastAsiaTheme="minorEastAsia" w:cstheme="minorEastAsia"/>
                <w:color w:val="auto"/>
                <w:highlight w:val="none"/>
                <w:lang w:bidi="ar"/>
              </w:rPr>
              <w:t>得15分；</w:t>
            </w:r>
          </w:p>
          <w:p w14:paraId="49F35D35">
            <w:pPr>
              <w:spacing w:line="360" w:lineRule="auto"/>
              <w:rPr>
                <w:rFonts w:hint="eastAsia" w:asciiTheme="minorEastAsia" w:hAnsiTheme="minorEastAsia" w:eastAsiaTheme="minorEastAsia" w:cstheme="minorEastAsia"/>
                <w:color w:val="auto"/>
                <w:highlight w:val="none"/>
              </w:rPr>
            </w:pPr>
            <w:r>
              <w:rPr>
                <w:rFonts w:hint="eastAsia" w:ascii="宋体" w:hAnsi="宋体"/>
                <w:color w:val="auto"/>
                <w:szCs w:val="21"/>
                <w:highlight w:val="none"/>
              </w:rPr>
              <w:t>②</w:t>
            </w:r>
            <w:r>
              <w:rPr>
                <w:rFonts w:hint="eastAsia" w:asciiTheme="minorEastAsia" w:hAnsiTheme="minorEastAsia" w:eastAsiaTheme="minorEastAsia" w:cstheme="minorEastAsia"/>
                <w:color w:val="auto"/>
                <w:highlight w:val="none"/>
                <w:lang w:bidi="ar"/>
              </w:rPr>
              <w:t>施工方法</w:t>
            </w:r>
            <w:r>
              <w:rPr>
                <w:rFonts w:hint="eastAsia" w:asciiTheme="minorEastAsia" w:hAnsiTheme="minorEastAsia" w:eastAsiaTheme="minorEastAsia" w:cstheme="minorEastAsia"/>
                <w:color w:val="auto"/>
                <w:highlight w:val="none"/>
                <w:lang w:val="en-US" w:eastAsia="zh-CN" w:bidi="ar"/>
              </w:rPr>
              <w:t>合理合规，</w:t>
            </w:r>
            <w:r>
              <w:rPr>
                <w:rFonts w:hint="eastAsia" w:asciiTheme="minorEastAsia" w:hAnsiTheme="minorEastAsia" w:eastAsiaTheme="minorEastAsia" w:cstheme="minorEastAsia"/>
                <w:color w:val="auto"/>
                <w:highlight w:val="none"/>
                <w:lang w:bidi="ar"/>
              </w:rPr>
              <w:t>施工组织</w:t>
            </w:r>
            <w:r>
              <w:rPr>
                <w:rFonts w:hint="eastAsia" w:asciiTheme="minorEastAsia" w:hAnsiTheme="minorEastAsia" w:eastAsiaTheme="minorEastAsia" w:cstheme="minorEastAsia"/>
                <w:color w:val="auto"/>
                <w:highlight w:val="none"/>
                <w:lang w:val="en-US" w:eastAsia="zh-CN" w:bidi="ar"/>
              </w:rPr>
              <w:t>及施工部署科学有序，项目总体方案设计与采购需求相适应，具有较强针对性</w:t>
            </w:r>
            <w:r>
              <w:rPr>
                <w:rFonts w:hint="eastAsia" w:asciiTheme="minorEastAsia" w:hAnsiTheme="minorEastAsia" w:eastAsiaTheme="minorEastAsia" w:cstheme="minorEastAsia"/>
                <w:color w:val="auto"/>
                <w:highlight w:val="none"/>
                <w:lang w:bidi="ar"/>
              </w:rPr>
              <w:t>，</w:t>
            </w:r>
            <w:r>
              <w:rPr>
                <w:rFonts w:hint="eastAsia" w:asciiTheme="minorEastAsia" w:hAnsiTheme="minorEastAsia" w:eastAsiaTheme="minorEastAsia" w:cstheme="minorEastAsia"/>
                <w:color w:val="auto"/>
                <w:highlight w:val="none"/>
                <w:lang w:val="en-US" w:eastAsia="zh-CN" w:bidi="ar"/>
              </w:rPr>
              <w:t>能满足采购需求要求的，</w:t>
            </w:r>
            <w:r>
              <w:rPr>
                <w:rFonts w:hint="eastAsia" w:asciiTheme="minorEastAsia" w:hAnsiTheme="minorEastAsia" w:eastAsiaTheme="minorEastAsia" w:cstheme="minorEastAsia"/>
                <w:color w:val="auto"/>
                <w:highlight w:val="none"/>
                <w:lang w:bidi="ar"/>
              </w:rPr>
              <w:t>得10分；</w:t>
            </w:r>
          </w:p>
          <w:p w14:paraId="2920E8BA">
            <w:pPr>
              <w:spacing w:line="360" w:lineRule="auto"/>
              <w:rPr>
                <w:rFonts w:hint="eastAsia" w:asciiTheme="minorEastAsia" w:hAnsiTheme="minorEastAsia" w:eastAsiaTheme="minorEastAsia" w:cstheme="minorEastAsia"/>
                <w:color w:val="auto"/>
                <w:highlight w:val="none"/>
              </w:rPr>
            </w:pPr>
            <w:r>
              <w:rPr>
                <w:rFonts w:hint="eastAsia" w:ascii="宋体" w:hAnsi="宋体"/>
                <w:color w:val="auto"/>
                <w:szCs w:val="21"/>
                <w:highlight w:val="none"/>
              </w:rPr>
              <w:t>③</w:t>
            </w:r>
            <w:r>
              <w:rPr>
                <w:rFonts w:hint="eastAsia" w:asciiTheme="minorEastAsia" w:hAnsiTheme="minorEastAsia" w:eastAsiaTheme="minorEastAsia" w:cstheme="minorEastAsia"/>
                <w:color w:val="auto"/>
                <w:highlight w:val="none"/>
                <w:lang w:bidi="ar"/>
              </w:rPr>
              <w:t>施工方法</w:t>
            </w:r>
            <w:r>
              <w:rPr>
                <w:rFonts w:hint="eastAsia" w:asciiTheme="minorEastAsia" w:hAnsiTheme="minorEastAsia" w:eastAsiaTheme="minorEastAsia" w:cstheme="minorEastAsia"/>
                <w:color w:val="auto"/>
                <w:highlight w:val="none"/>
                <w:lang w:val="en-US" w:eastAsia="zh-CN" w:bidi="ar"/>
              </w:rPr>
              <w:t>合规，</w:t>
            </w:r>
            <w:r>
              <w:rPr>
                <w:rFonts w:hint="eastAsia" w:asciiTheme="minorEastAsia" w:hAnsiTheme="minorEastAsia" w:eastAsiaTheme="minorEastAsia" w:cstheme="minorEastAsia"/>
                <w:color w:val="auto"/>
                <w:highlight w:val="none"/>
                <w:lang w:bidi="ar"/>
              </w:rPr>
              <w:t>施工组织</w:t>
            </w:r>
            <w:r>
              <w:rPr>
                <w:rFonts w:hint="eastAsia" w:asciiTheme="minorEastAsia" w:hAnsiTheme="minorEastAsia" w:eastAsiaTheme="minorEastAsia" w:cstheme="minorEastAsia"/>
                <w:color w:val="auto"/>
                <w:highlight w:val="none"/>
                <w:lang w:val="en-US" w:eastAsia="zh-CN" w:bidi="ar"/>
              </w:rPr>
              <w:t>及施工部署较为有序，项目总体方案设计针对性一般</w:t>
            </w:r>
            <w:r>
              <w:rPr>
                <w:rFonts w:hint="eastAsia" w:asciiTheme="minorEastAsia" w:hAnsiTheme="minorEastAsia" w:eastAsiaTheme="minorEastAsia" w:cstheme="minorEastAsia"/>
                <w:color w:val="auto"/>
                <w:highlight w:val="none"/>
                <w:lang w:bidi="ar"/>
              </w:rPr>
              <w:t>，</w:t>
            </w:r>
            <w:r>
              <w:rPr>
                <w:rFonts w:hint="eastAsia" w:asciiTheme="minorEastAsia" w:hAnsiTheme="minorEastAsia" w:eastAsiaTheme="minorEastAsia" w:cstheme="minorEastAsia"/>
                <w:color w:val="auto"/>
                <w:highlight w:val="none"/>
                <w:lang w:val="en-US" w:eastAsia="zh-CN" w:bidi="ar"/>
              </w:rPr>
              <w:t>基本满足采购需求要求的，</w:t>
            </w:r>
            <w:r>
              <w:rPr>
                <w:rFonts w:hint="eastAsia" w:asciiTheme="minorEastAsia" w:hAnsiTheme="minorEastAsia" w:eastAsiaTheme="minorEastAsia" w:cstheme="minorEastAsia"/>
                <w:color w:val="auto"/>
                <w:highlight w:val="none"/>
                <w:lang w:bidi="ar"/>
              </w:rPr>
              <w:t>得5分；</w:t>
            </w:r>
          </w:p>
          <w:p w14:paraId="2217E0C3">
            <w:pPr>
              <w:spacing w:line="360" w:lineRule="auto"/>
              <w:rPr>
                <w:rFonts w:hint="eastAsia" w:asciiTheme="minorEastAsia" w:hAnsiTheme="minorEastAsia" w:eastAsiaTheme="minorEastAsia" w:cstheme="minorEastAsia"/>
                <w:color w:val="auto"/>
                <w:highlight w:val="none"/>
              </w:rPr>
            </w:pPr>
            <w:r>
              <w:rPr>
                <w:rFonts w:hint="eastAsia" w:ascii="宋体" w:hAnsi="宋体"/>
                <w:color w:val="auto"/>
                <w:szCs w:val="21"/>
                <w:highlight w:val="none"/>
              </w:rPr>
              <w:t>④</w:t>
            </w:r>
            <w:r>
              <w:rPr>
                <w:rFonts w:hint="eastAsia" w:asciiTheme="minorEastAsia" w:hAnsiTheme="minorEastAsia" w:eastAsiaTheme="minorEastAsia" w:cstheme="minorEastAsia"/>
                <w:color w:val="auto"/>
                <w:highlight w:val="none"/>
                <w:lang w:val="en-US" w:eastAsia="zh-CN" w:bidi="ar"/>
              </w:rPr>
              <w:t>提出的项目总体方案不完整，未结合本项目实际的</w:t>
            </w:r>
            <w:r>
              <w:rPr>
                <w:rFonts w:hint="eastAsia" w:asciiTheme="minorEastAsia" w:hAnsiTheme="minorEastAsia" w:eastAsiaTheme="minorEastAsia" w:cstheme="minorEastAsia"/>
                <w:color w:val="auto"/>
                <w:highlight w:val="none"/>
                <w:lang w:bidi="ar"/>
              </w:rPr>
              <w:t>，</w:t>
            </w:r>
            <w:r>
              <w:rPr>
                <w:rFonts w:hint="eastAsia" w:asciiTheme="minorEastAsia" w:hAnsiTheme="minorEastAsia" w:eastAsiaTheme="minorEastAsia" w:cstheme="minorEastAsia"/>
                <w:color w:val="auto"/>
                <w:highlight w:val="none"/>
                <w:lang w:val="en-US" w:eastAsia="zh-CN" w:bidi="ar"/>
              </w:rPr>
              <w:t>难以满足采购需求要求的，</w:t>
            </w:r>
            <w:r>
              <w:rPr>
                <w:rFonts w:hint="eastAsia" w:asciiTheme="minorEastAsia" w:hAnsiTheme="minorEastAsia" w:eastAsiaTheme="minorEastAsia" w:cstheme="minorEastAsia"/>
                <w:color w:val="auto"/>
                <w:highlight w:val="none"/>
                <w:lang w:bidi="ar"/>
              </w:rPr>
              <w:t>得1分；</w:t>
            </w:r>
          </w:p>
          <w:p w14:paraId="79D7F6BB">
            <w:pPr>
              <w:spacing w:before="31" w:beforeLines="10" w:after="30" w:line="440" w:lineRule="exact"/>
              <w:jc w:val="left"/>
              <w:rPr>
                <w:rFonts w:ascii="宋体" w:hAnsi="宋体"/>
                <w:color w:val="000000"/>
                <w:szCs w:val="21"/>
              </w:rPr>
            </w:pPr>
            <w:r>
              <w:rPr>
                <w:rFonts w:hint="eastAsia" w:ascii="宋体" w:hAnsi="宋体"/>
                <w:color w:val="auto"/>
                <w:szCs w:val="21"/>
                <w:highlight w:val="none"/>
              </w:rPr>
              <w:t>⑤</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w:t>
            </w:r>
            <w:r>
              <w:rPr>
                <w:rFonts w:hint="eastAsia" w:asciiTheme="minorEastAsia" w:hAnsiTheme="minorEastAsia" w:eastAsiaTheme="minorEastAsia" w:cstheme="minorEastAsia"/>
                <w:color w:val="auto"/>
                <w:highlight w:val="none"/>
                <w:lang w:bidi="ar"/>
              </w:rPr>
              <w:t>方案</w:t>
            </w:r>
            <w:r>
              <w:rPr>
                <w:rFonts w:hint="eastAsia" w:asciiTheme="minorEastAsia" w:hAnsiTheme="minorEastAsia" w:eastAsiaTheme="minorEastAsia" w:cstheme="minorEastAsia"/>
                <w:color w:val="auto"/>
                <w:highlight w:val="none"/>
                <w:lang w:val="en-US" w:eastAsia="zh-CN" w:bidi="ar"/>
              </w:rPr>
              <w:t>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167B0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389" w:type="pct"/>
            <w:vAlign w:val="center"/>
          </w:tcPr>
          <w:p w14:paraId="787D74F6">
            <w:pPr>
              <w:spacing w:line="400" w:lineRule="exact"/>
              <w:jc w:val="center"/>
              <w:rPr>
                <w:rFonts w:hint="eastAsia" w:ascii="宋体" w:hAnsi="宋体" w:eastAsia="宋体"/>
                <w:color w:val="000000"/>
                <w:szCs w:val="21"/>
                <w:lang w:val="en-US" w:eastAsia="zh-CN"/>
              </w:rPr>
            </w:pPr>
            <w:r>
              <w:rPr>
                <w:rFonts w:hint="eastAsia" w:ascii="宋体" w:hAnsi="宋体"/>
                <w:color w:val="000000"/>
                <w:szCs w:val="21"/>
                <w:lang w:val="en-US" w:eastAsia="zh-CN"/>
              </w:rPr>
              <w:t>2</w:t>
            </w:r>
          </w:p>
        </w:tc>
        <w:tc>
          <w:tcPr>
            <w:tcW w:w="816" w:type="pct"/>
            <w:vAlign w:val="center"/>
          </w:tcPr>
          <w:p w14:paraId="7FFCED56">
            <w:pPr>
              <w:spacing w:before="31" w:beforeLines="10" w:after="30" w:line="440" w:lineRule="exact"/>
              <w:jc w:val="center"/>
              <w:rPr>
                <w:rFonts w:ascii="宋体" w:hAnsi="宋体"/>
                <w:bCs/>
                <w:color w:val="000000"/>
                <w:szCs w:val="21"/>
              </w:rPr>
            </w:pPr>
            <w:r>
              <w:rPr>
                <w:rFonts w:hint="eastAsia" w:asciiTheme="minorEastAsia" w:hAnsiTheme="minorEastAsia" w:eastAsiaTheme="minorEastAsia" w:cstheme="minorEastAsia"/>
                <w:color w:val="auto"/>
                <w:highlight w:val="none"/>
              </w:rPr>
              <w:t>施工进度</w:t>
            </w:r>
            <w:r>
              <w:rPr>
                <w:rFonts w:hint="eastAsia" w:asciiTheme="minorEastAsia" w:hAnsiTheme="minorEastAsia" w:eastAsiaTheme="minorEastAsia" w:cstheme="minorEastAsia"/>
                <w:color w:val="auto"/>
                <w:highlight w:val="none"/>
                <w:lang w:val="en-US" w:eastAsia="zh-CN"/>
              </w:rPr>
              <w:t>保障</w:t>
            </w:r>
            <w:r>
              <w:rPr>
                <w:rFonts w:hint="eastAsia" w:asciiTheme="minorEastAsia" w:hAnsiTheme="minorEastAsia" w:eastAsiaTheme="minorEastAsia" w:cstheme="minorEastAsia"/>
                <w:color w:val="auto"/>
                <w:highlight w:val="none"/>
              </w:rPr>
              <w:t>方案</w:t>
            </w:r>
          </w:p>
        </w:tc>
        <w:tc>
          <w:tcPr>
            <w:tcW w:w="520" w:type="pct"/>
            <w:gridSpan w:val="2"/>
            <w:vAlign w:val="center"/>
          </w:tcPr>
          <w:p w14:paraId="2529F2B5">
            <w:pPr>
              <w:widowControl/>
              <w:spacing w:before="31" w:beforeLines="10" w:after="30" w:line="440" w:lineRule="exact"/>
              <w:jc w:val="center"/>
              <w:rPr>
                <w:rFonts w:ascii="宋体" w:hAnsi="宋体"/>
                <w:bCs/>
                <w:color w:val="000000"/>
                <w:szCs w:val="21"/>
              </w:rPr>
            </w:pPr>
            <w:r>
              <w:rPr>
                <w:rFonts w:hint="eastAsia" w:asciiTheme="minorEastAsia" w:hAnsiTheme="minorEastAsia" w:eastAsiaTheme="minorEastAsia" w:cstheme="minorEastAsia"/>
                <w:color w:val="auto"/>
                <w:highlight w:val="none"/>
              </w:rPr>
              <w:t>10分</w:t>
            </w:r>
          </w:p>
        </w:tc>
        <w:tc>
          <w:tcPr>
            <w:tcW w:w="3273" w:type="pct"/>
            <w:vAlign w:val="center"/>
          </w:tcPr>
          <w:p w14:paraId="06498972">
            <w:pPr>
              <w:pStyle w:val="7"/>
              <w:spacing w:line="360" w:lineRule="auto"/>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rPr>
              <w:t>根据供应商</w:t>
            </w:r>
            <w:r>
              <w:rPr>
                <w:rFonts w:hint="eastAsia" w:asciiTheme="minorEastAsia" w:hAnsiTheme="minorEastAsia" w:eastAsiaTheme="minorEastAsia" w:cstheme="minorEastAsia"/>
                <w:b/>
                <w:bCs/>
                <w:color w:val="auto"/>
                <w:highlight w:val="none"/>
                <w:lang w:val="en-US" w:eastAsia="zh-CN"/>
              </w:rPr>
              <w:t>提供的施工进度保障方案</w:t>
            </w:r>
            <w:r>
              <w:rPr>
                <w:rFonts w:hint="eastAsia" w:asciiTheme="minorEastAsia" w:hAnsiTheme="minorEastAsia" w:eastAsiaTheme="minorEastAsia" w:cstheme="minorEastAsia"/>
                <w:b/>
                <w:bCs/>
                <w:color w:val="auto"/>
                <w:highlight w:val="none"/>
                <w:lang w:eastAsia="zh-CN"/>
              </w:rPr>
              <w:t>（</w:t>
            </w:r>
            <w:r>
              <w:rPr>
                <w:rFonts w:hint="eastAsia" w:asciiTheme="minorEastAsia" w:hAnsiTheme="minorEastAsia" w:eastAsiaTheme="minorEastAsia" w:cstheme="minorEastAsia"/>
                <w:b/>
                <w:bCs/>
                <w:color w:val="auto"/>
                <w:highlight w:val="none"/>
                <w:lang w:val="en-US" w:eastAsia="zh-CN"/>
              </w:rPr>
              <w:t>包括但不限于：施工进度计划设计及保障进度的材料供应、资金管理措施等</w:t>
            </w:r>
            <w:r>
              <w:rPr>
                <w:rFonts w:hint="eastAsia" w:asciiTheme="minorEastAsia" w:hAnsiTheme="minorEastAsia" w:eastAsiaTheme="minorEastAsia" w:cstheme="minorEastAsia"/>
                <w:b/>
                <w:bCs/>
                <w:color w:val="auto"/>
                <w:highlight w:val="none"/>
                <w:lang w:eastAsia="zh-CN"/>
              </w:rPr>
              <w:t>）</w:t>
            </w:r>
            <w:r>
              <w:rPr>
                <w:rFonts w:hint="eastAsia" w:asciiTheme="minorEastAsia" w:hAnsiTheme="minorEastAsia" w:eastAsiaTheme="minorEastAsia" w:cstheme="minorEastAsia"/>
                <w:b/>
                <w:bCs/>
                <w:color w:val="auto"/>
                <w:highlight w:val="none"/>
              </w:rPr>
              <w:t>进行评审：</w:t>
            </w:r>
          </w:p>
          <w:p w14:paraId="42923074">
            <w:pPr>
              <w:pStyle w:val="7"/>
              <w:spacing w:line="360" w:lineRule="auto"/>
              <w:rPr>
                <w:rFonts w:hint="eastAsia" w:asciiTheme="minorEastAsia" w:hAnsiTheme="minorEastAsia" w:eastAsiaTheme="minorEastAsia" w:cstheme="minorEastAsia"/>
                <w:color w:val="auto"/>
                <w:highlight w:val="none"/>
              </w:rPr>
            </w:pPr>
            <w:r>
              <w:rPr>
                <w:rFonts w:hint="eastAsia" w:ascii="宋体" w:hAnsi="宋体"/>
                <w:color w:val="auto"/>
                <w:szCs w:val="21"/>
                <w:highlight w:val="none"/>
              </w:rPr>
              <w:t>①</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科学合理，针对本项目涉及的施工</w:t>
            </w:r>
            <w:r>
              <w:rPr>
                <w:rFonts w:hint="eastAsia" w:asciiTheme="minorEastAsia" w:hAnsiTheme="minorEastAsia" w:eastAsiaTheme="minorEastAsia" w:cstheme="minorEastAsia"/>
                <w:color w:val="auto"/>
                <w:highlight w:val="none"/>
              </w:rPr>
              <w:t>材料供应、资金管理</w:t>
            </w:r>
            <w:r>
              <w:rPr>
                <w:rFonts w:hint="eastAsia" w:asciiTheme="minorEastAsia" w:hAnsiTheme="minorEastAsia" w:eastAsiaTheme="minorEastAsia" w:cstheme="minorEastAsia"/>
                <w:color w:val="auto"/>
                <w:highlight w:val="none"/>
                <w:lang w:val="en-US" w:eastAsia="zh-CN"/>
              </w:rPr>
              <w:t>准备了完善的方案</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能完全满足且优于采购需求要求的，</w:t>
            </w:r>
            <w:r>
              <w:rPr>
                <w:rFonts w:hint="eastAsia" w:asciiTheme="minorEastAsia" w:hAnsiTheme="minorEastAsia" w:eastAsiaTheme="minorEastAsia" w:cstheme="minorEastAsia"/>
                <w:color w:val="auto"/>
                <w:highlight w:val="none"/>
              </w:rPr>
              <w:t>得10分；</w:t>
            </w:r>
          </w:p>
          <w:p w14:paraId="64427458">
            <w:pPr>
              <w:pStyle w:val="7"/>
              <w:spacing w:line="360" w:lineRule="auto"/>
              <w:rPr>
                <w:rFonts w:hint="eastAsia" w:asciiTheme="minorEastAsia" w:hAnsiTheme="minorEastAsia" w:eastAsiaTheme="minorEastAsia" w:cstheme="minorEastAsia"/>
                <w:color w:val="auto"/>
                <w:highlight w:val="none"/>
              </w:rPr>
            </w:pPr>
            <w:r>
              <w:rPr>
                <w:rFonts w:hint="eastAsia" w:ascii="宋体" w:hAnsi="宋体"/>
                <w:color w:val="auto"/>
                <w:szCs w:val="21"/>
                <w:highlight w:val="none"/>
              </w:rPr>
              <w:t>②</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合理，针对本项目涉及的施工</w:t>
            </w:r>
            <w:r>
              <w:rPr>
                <w:rFonts w:hint="eastAsia" w:asciiTheme="minorEastAsia" w:hAnsiTheme="minorEastAsia" w:eastAsiaTheme="minorEastAsia" w:cstheme="minorEastAsia"/>
                <w:color w:val="auto"/>
                <w:highlight w:val="none"/>
              </w:rPr>
              <w:t>材料供应、资金管理</w:t>
            </w:r>
            <w:r>
              <w:rPr>
                <w:rFonts w:hint="eastAsia" w:asciiTheme="minorEastAsia" w:hAnsiTheme="minorEastAsia" w:eastAsiaTheme="minorEastAsia" w:cstheme="minorEastAsia"/>
                <w:color w:val="auto"/>
                <w:highlight w:val="none"/>
                <w:lang w:val="en-US" w:eastAsia="zh-CN"/>
              </w:rPr>
              <w:t>准备了全面的方案</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highlight w:val="none"/>
              </w:rPr>
              <w:t>得7分；</w:t>
            </w:r>
          </w:p>
          <w:p w14:paraId="6476ACCC">
            <w:pPr>
              <w:pStyle w:val="7"/>
              <w:spacing w:line="360" w:lineRule="auto"/>
              <w:rPr>
                <w:rFonts w:hint="eastAsia" w:asciiTheme="minorEastAsia" w:hAnsiTheme="minorEastAsia" w:eastAsiaTheme="minorEastAsia" w:cstheme="minorEastAsia"/>
                <w:color w:val="auto"/>
                <w:highlight w:val="none"/>
              </w:rPr>
            </w:pPr>
            <w:r>
              <w:rPr>
                <w:rFonts w:hint="eastAsia" w:ascii="宋体" w:hAnsi="宋体"/>
                <w:color w:val="auto"/>
                <w:szCs w:val="21"/>
                <w:highlight w:val="none"/>
              </w:rPr>
              <w:t>③</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较为合理，针对本项目涉及的施工</w:t>
            </w:r>
            <w:r>
              <w:rPr>
                <w:rFonts w:hint="eastAsia" w:asciiTheme="minorEastAsia" w:hAnsiTheme="minorEastAsia" w:eastAsiaTheme="minorEastAsia" w:cstheme="minorEastAsia"/>
                <w:color w:val="auto"/>
                <w:highlight w:val="none"/>
              </w:rPr>
              <w:t>材料供应、资金管理</w:t>
            </w:r>
            <w:r>
              <w:rPr>
                <w:rFonts w:hint="eastAsia" w:asciiTheme="minorEastAsia" w:hAnsiTheme="minorEastAsia" w:eastAsiaTheme="minorEastAsia" w:cstheme="minorEastAsia"/>
                <w:color w:val="auto"/>
                <w:highlight w:val="none"/>
                <w:lang w:val="en-US" w:eastAsia="zh-CN"/>
              </w:rPr>
              <w:t>准备了较为全面的方案</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基本能满足采购需求要求的，</w:t>
            </w:r>
            <w:r>
              <w:rPr>
                <w:rFonts w:hint="eastAsia" w:asciiTheme="minorEastAsia" w:hAnsiTheme="minorEastAsia" w:eastAsiaTheme="minorEastAsia" w:cstheme="minorEastAsia"/>
                <w:color w:val="auto"/>
                <w:highlight w:val="none"/>
              </w:rPr>
              <w:t>得4分；</w:t>
            </w:r>
          </w:p>
          <w:p w14:paraId="5335BB64">
            <w:pPr>
              <w:pStyle w:val="7"/>
              <w:spacing w:line="360" w:lineRule="auto"/>
              <w:rPr>
                <w:rFonts w:hint="eastAsia" w:asciiTheme="minorEastAsia" w:hAnsiTheme="minorEastAsia" w:eastAsiaTheme="minorEastAsia" w:cstheme="minorEastAsia"/>
                <w:color w:val="auto"/>
                <w:highlight w:val="none"/>
                <w:lang w:eastAsia="zh-CN"/>
              </w:rPr>
            </w:pPr>
            <w:r>
              <w:rPr>
                <w:rFonts w:hint="eastAsia" w:ascii="宋体" w:hAnsi="宋体"/>
                <w:color w:val="auto"/>
                <w:szCs w:val="21"/>
                <w:highlight w:val="none"/>
              </w:rPr>
              <w:t>④</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一般，施工</w:t>
            </w:r>
            <w:r>
              <w:rPr>
                <w:rFonts w:hint="eastAsia" w:asciiTheme="minorEastAsia" w:hAnsiTheme="minorEastAsia" w:eastAsiaTheme="minorEastAsia" w:cstheme="minorEastAsia"/>
                <w:color w:val="auto"/>
                <w:highlight w:val="none"/>
              </w:rPr>
              <w:t>材料供应</w:t>
            </w:r>
            <w:r>
              <w:rPr>
                <w:rFonts w:hint="eastAsia" w:asciiTheme="minorEastAsia" w:hAnsiTheme="minorEastAsia" w:eastAsiaTheme="minorEastAsia" w:cstheme="minorEastAsia"/>
                <w:color w:val="auto"/>
                <w:highlight w:val="none"/>
                <w:lang w:val="en-US" w:eastAsia="zh-CN"/>
              </w:rPr>
              <w:t>及</w:t>
            </w:r>
            <w:r>
              <w:rPr>
                <w:rFonts w:hint="eastAsia" w:asciiTheme="minorEastAsia" w:hAnsiTheme="minorEastAsia" w:eastAsiaTheme="minorEastAsia" w:cstheme="minorEastAsia"/>
                <w:color w:val="auto"/>
                <w:highlight w:val="none"/>
              </w:rPr>
              <w:t>资金管理</w:t>
            </w:r>
            <w:r>
              <w:rPr>
                <w:rFonts w:hint="eastAsia" w:asciiTheme="minorEastAsia" w:hAnsiTheme="minorEastAsia" w:eastAsiaTheme="minorEastAsia" w:cstheme="minorEastAsia"/>
                <w:color w:val="auto"/>
                <w:highlight w:val="none"/>
                <w:lang w:val="en-US" w:eastAsia="zh-CN"/>
              </w:rPr>
              <w:t>方案简略</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难以满足采购需求要求的，</w:t>
            </w:r>
            <w:r>
              <w:rPr>
                <w:rFonts w:hint="eastAsia" w:asciiTheme="minorEastAsia" w:hAnsiTheme="minorEastAsia" w:eastAsiaTheme="minorEastAsia" w:cstheme="minorEastAsia"/>
                <w:color w:val="auto"/>
                <w:highlight w:val="none"/>
              </w:rPr>
              <w:t>得1分</w:t>
            </w:r>
            <w:r>
              <w:rPr>
                <w:rFonts w:hint="eastAsia" w:asciiTheme="minorEastAsia" w:hAnsiTheme="minorEastAsia" w:eastAsiaTheme="minorEastAsia" w:cstheme="minorEastAsia"/>
                <w:color w:val="auto"/>
                <w:highlight w:val="none"/>
                <w:lang w:eastAsia="zh-CN"/>
              </w:rPr>
              <w:t>；</w:t>
            </w:r>
          </w:p>
          <w:p w14:paraId="41CD4849">
            <w:pPr>
              <w:spacing w:before="31" w:beforeLines="10" w:after="30" w:line="440" w:lineRule="exact"/>
              <w:rPr>
                <w:rFonts w:ascii="宋体" w:hAnsi="宋体" w:cs="宋体"/>
                <w:color w:val="000000"/>
                <w:kern w:val="0"/>
                <w:szCs w:val="21"/>
              </w:rPr>
            </w:pPr>
            <w:r>
              <w:rPr>
                <w:rFonts w:hint="eastAsia" w:ascii="宋体" w:hAnsi="宋体"/>
                <w:color w:val="auto"/>
                <w:szCs w:val="21"/>
                <w:highlight w:val="none"/>
              </w:rPr>
              <w:t>⑤</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w:t>
            </w:r>
            <w:r>
              <w:rPr>
                <w:rFonts w:hint="eastAsia" w:asciiTheme="minorEastAsia" w:hAnsiTheme="minorEastAsia" w:eastAsiaTheme="minorEastAsia" w:cstheme="minorEastAsia"/>
                <w:color w:val="auto"/>
                <w:highlight w:val="none"/>
                <w:lang w:bidi="ar"/>
              </w:rPr>
              <w:t>方案</w:t>
            </w:r>
            <w:r>
              <w:rPr>
                <w:rFonts w:hint="eastAsia" w:asciiTheme="minorEastAsia" w:hAnsiTheme="minorEastAsia" w:eastAsiaTheme="minorEastAsia" w:cstheme="minorEastAsia"/>
                <w:color w:val="auto"/>
                <w:highlight w:val="none"/>
                <w:lang w:val="en-US" w:eastAsia="zh-CN" w:bidi="ar"/>
              </w:rPr>
              <w:t>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336AE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389" w:type="pct"/>
            <w:vAlign w:val="center"/>
          </w:tcPr>
          <w:p w14:paraId="08B3E95D">
            <w:pPr>
              <w:spacing w:line="400" w:lineRule="exact"/>
              <w:jc w:val="center"/>
              <w:rPr>
                <w:rFonts w:hint="eastAsia" w:ascii="宋体" w:hAnsi="宋体" w:eastAsia="宋体"/>
                <w:color w:val="000000"/>
                <w:szCs w:val="21"/>
                <w:lang w:val="en-US" w:eastAsia="zh-CN"/>
              </w:rPr>
            </w:pPr>
            <w:r>
              <w:rPr>
                <w:rFonts w:hint="eastAsia" w:ascii="宋体" w:hAnsi="宋体"/>
                <w:color w:val="000000"/>
                <w:szCs w:val="21"/>
                <w:lang w:val="en-US" w:eastAsia="zh-CN"/>
              </w:rPr>
              <w:t>3</w:t>
            </w:r>
          </w:p>
        </w:tc>
        <w:tc>
          <w:tcPr>
            <w:tcW w:w="816" w:type="pct"/>
            <w:vAlign w:val="center"/>
          </w:tcPr>
          <w:p w14:paraId="790C3800">
            <w:pPr>
              <w:spacing w:before="31" w:beforeLines="10" w:after="30" w:line="440" w:lineRule="exact"/>
              <w:jc w:val="center"/>
              <w:rPr>
                <w:rFonts w:ascii="宋体" w:hAnsi="宋体"/>
                <w:bCs/>
                <w:color w:val="000000"/>
                <w:szCs w:val="21"/>
              </w:rPr>
            </w:pPr>
            <w:r>
              <w:rPr>
                <w:rFonts w:hint="eastAsia" w:asciiTheme="minorEastAsia" w:hAnsiTheme="minorEastAsia" w:eastAsiaTheme="minorEastAsia" w:cstheme="minorEastAsia"/>
                <w:bCs/>
                <w:color w:val="auto"/>
                <w:highlight w:val="none"/>
                <w:lang w:bidi="ar"/>
              </w:rPr>
              <w:t>质量保证方案</w:t>
            </w:r>
          </w:p>
        </w:tc>
        <w:tc>
          <w:tcPr>
            <w:tcW w:w="520" w:type="pct"/>
            <w:gridSpan w:val="2"/>
            <w:vAlign w:val="center"/>
          </w:tcPr>
          <w:p w14:paraId="64CD4013">
            <w:pPr>
              <w:widowControl/>
              <w:spacing w:before="31" w:beforeLines="10" w:after="30" w:line="440" w:lineRule="exact"/>
              <w:jc w:val="center"/>
              <w:rPr>
                <w:rFonts w:ascii="宋体" w:hAnsi="宋体"/>
                <w:color w:val="000000"/>
                <w:szCs w:val="21"/>
              </w:rPr>
            </w:pPr>
            <w:r>
              <w:rPr>
                <w:rFonts w:hint="eastAsia" w:asciiTheme="minorEastAsia" w:hAnsiTheme="minorEastAsia" w:eastAsiaTheme="minorEastAsia" w:cstheme="minorEastAsia"/>
                <w:color w:val="auto"/>
                <w:highlight w:val="none"/>
                <w:lang w:bidi="ar"/>
              </w:rPr>
              <w:t>10分</w:t>
            </w:r>
          </w:p>
        </w:tc>
        <w:tc>
          <w:tcPr>
            <w:tcW w:w="3273" w:type="pct"/>
            <w:vAlign w:val="center"/>
          </w:tcPr>
          <w:p w14:paraId="7FA5441A">
            <w:pPr>
              <w:spacing w:line="360" w:lineRule="auto"/>
              <w:rPr>
                <w:rFonts w:hint="eastAsia" w:asciiTheme="minorEastAsia" w:hAnsiTheme="minorEastAsia" w:eastAsiaTheme="minorEastAsia" w:cstheme="minorEastAsia"/>
                <w:b/>
                <w:bCs/>
                <w:color w:val="auto"/>
                <w:kern w:val="0"/>
                <w:highlight w:val="none"/>
              </w:rPr>
            </w:pPr>
            <w:r>
              <w:rPr>
                <w:rFonts w:hint="eastAsia" w:asciiTheme="minorEastAsia" w:hAnsiTheme="minorEastAsia" w:eastAsiaTheme="minorEastAsia" w:cstheme="minorEastAsia"/>
                <w:b/>
                <w:bCs/>
                <w:color w:val="auto"/>
                <w:kern w:val="0"/>
                <w:highlight w:val="none"/>
                <w:lang w:bidi="ar"/>
              </w:rPr>
              <w:t>根据供应商提供</w:t>
            </w:r>
            <w:r>
              <w:rPr>
                <w:rFonts w:hint="eastAsia" w:asciiTheme="minorEastAsia" w:hAnsiTheme="minorEastAsia" w:eastAsiaTheme="minorEastAsia" w:cstheme="minorEastAsia"/>
                <w:b/>
                <w:bCs/>
                <w:color w:val="auto"/>
                <w:kern w:val="0"/>
                <w:highlight w:val="none"/>
                <w:lang w:val="en-US" w:eastAsia="zh-CN" w:bidi="ar"/>
              </w:rPr>
              <w:t>的</w:t>
            </w:r>
            <w:r>
              <w:rPr>
                <w:rFonts w:hint="eastAsia" w:asciiTheme="minorEastAsia" w:hAnsiTheme="minorEastAsia" w:eastAsiaTheme="minorEastAsia" w:cstheme="minorEastAsia"/>
                <w:b/>
                <w:bCs/>
                <w:color w:val="auto"/>
                <w:kern w:val="0"/>
                <w:highlight w:val="none"/>
                <w:lang w:bidi="ar"/>
              </w:rPr>
              <w:t>质量保证方案（包括但不限于质量目标、</w:t>
            </w:r>
            <w:r>
              <w:rPr>
                <w:rFonts w:hint="eastAsia" w:asciiTheme="minorEastAsia" w:hAnsiTheme="minorEastAsia" w:eastAsiaTheme="minorEastAsia" w:cstheme="minorEastAsia"/>
                <w:b/>
                <w:bCs/>
                <w:color w:val="auto"/>
                <w:kern w:val="0"/>
                <w:highlight w:val="none"/>
                <w:lang w:val="en-US" w:eastAsia="zh-CN" w:bidi="ar"/>
              </w:rPr>
              <w:t>施工材料质控、施工工艺管理、工程检查措施</w:t>
            </w:r>
            <w:r>
              <w:rPr>
                <w:rFonts w:hint="eastAsia" w:asciiTheme="minorEastAsia" w:hAnsiTheme="minorEastAsia" w:eastAsiaTheme="minorEastAsia" w:cstheme="minorEastAsia"/>
                <w:b/>
                <w:bCs/>
                <w:color w:val="auto"/>
                <w:kern w:val="0"/>
                <w:highlight w:val="none"/>
                <w:lang w:bidi="ar"/>
              </w:rPr>
              <w:t>等）进行评审：</w:t>
            </w:r>
          </w:p>
          <w:p w14:paraId="12F0D2E4">
            <w:pPr>
              <w:spacing w:line="360" w:lineRule="auto"/>
              <w:rPr>
                <w:rFonts w:hint="eastAsia" w:asciiTheme="minorEastAsia" w:hAnsiTheme="minorEastAsia" w:eastAsiaTheme="minorEastAsia" w:cstheme="minorEastAsia"/>
                <w:color w:val="auto"/>
                <w:kern w:val="0"/>
                <w:highlight w:val="none"/>
              </w:rPr>
            </w:pPr>
            <w:r>
              <w:rPr>
                <w:rFonts w:hint="eastAsia" w:ascii="宋体" w:hAnsi="宋体"/>
                <w:color w:val="auto"/>
                <w:szCs w:val="21"/>
                <w:highlight w:val="none"/>
              </w:rPr>
              <w:t>①</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明确，对项目中涉及的施工材料、施工工艺有清晰的认识和理解，制定了科学可行的质控管理措施</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kern w:val="0"/>
                <w:highlight w:val="none"/>
                <w:lang w:bidi="ar"/>
              </w:rPr>
              <w:t>工程检查措施</w:t>
            </w:r>
            <w:r>
              <w:rPr>
                <w:rFonts w:hint="eastAsia" w:asciiTheme="minorEastAsia" w:hAnsiTheme="minorEastAsia" w:eastAsiaTheme="minorEastAsia" w:cstheme="minorEastAsia"/>
                <w:color w:val="auto"/>
                <w:kern w:val="0"/>
                <w:highlight w:val="none"/>
                <w:lang w:val="en-US" w:eastAsia="zh-CN" w:bidi="ar"/>
              </w:rPr>
              <w:t>有系统的流程和纠正措施</w:t>
            </w:r>
            <w:r>
              <w:rPr>
                <w:rFonts w:hint="eastAsia" w:asciiTheme="minorEastAsia" w:hAnsiTheme="minorEastAsia" w:eastAsiaTheme="minorEastAsia" w:cstheme="minorEastAsia"/>
                <w:color w:val="auto"/>
                <w:kern w:val="0"/>
                <w:highlight w:val="none"/>
                <w:lang w:bidi="ar"/>
              </w:rPr>
              <w:t>，</w:t>
            </w:r>
            <w:r>
              <w:rPr>
                <w:rFonts w:hint="eastAsia" w:asciiTheme="minorEastAsia" w:hAnsiTheme="minorEastAsia" w:eastAsiaTheme="minorEastAsia" w:cstheme="minorEastAsia"/>
                <w:color w:val="auto"/>
                <w:highlight w:val="none"/>
                <w:lang w:val="en-US" w:eastAsia="zh-CN"/>
              </w:rPr>
              <w:t>能完全满足且优于采购需求要求的，</w:t>
            </w:r>
            <w:r>
              <w:rPr>
                <w:rFonts w:hint="eastAsia" w:asciiTheme="minorEastAsia" w:hAnsiTheme="minorEastAsia" w:eastAsiaTheme="minorEastAsia" w:cstheme="minorEastAsia"/>
                <w:color w:val="auto"/>
                <w:kern w:val="0"/>
                <w:highlight w:val="none"/>
                <w:lang w:bidi="ar"/>
              </w:rPr>
              <w:t>得10分；</w:t>
            </w:r>
          </w:p>
          <w:p w14:paraId="69956910">
            <w:pPr>
              <w:spacing w:line="360" w:lineRule="auto"/>
              <w:rPr>
                <w:rFonts w:hint="eastAsia" w:asciiTheme="minorEastAsia" w:hAnsiTheme="minorEastAsia" w:eastAsiaTheme="minorEastAsia" w:cstheme="minorEastAsia"/>
                <w:color w:val="auto"/>
                <w:kern w:val="0"/>
                <w:highlight w:val="none"/>
              </w:rPr>
            </w:pPr>
            <w:r>
              <w:rPr>
                <w:rFonts w:hint="eastAsia" w:ascii="宋体" w:hAnsi="宋体"/>
                <w:color w:val="auto"/>
                <w:szCs w:val="21"/>
                <w:highlight w:val="none"/>
              </w:rPr>
              <w:t>②</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较为明确，对项目中涉及的施工材料、施工工艺有一定的认识和理解，制定了可行的质控管理措施</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kern w:val="0"/>
                <w:highlight w:val="none"/>
                <w:lang w:bidi="ar"/>
              </w:rPr>
              <w:t>工程检查措施</w:t>
            </w:r>
            <w:r>
              <w:rPr>
                <w:rFonts w:hint="eastAsia" w:asciiTheme="minorEastAsia" w:hAnsiTheme="minorEastAsia" w:eastAsiaTheme="minorEastAsia" w:cstheme="minorEastAsia"/>
                <w:color w:val="auto"/>
                <w:kern w:val="0"/>
                <w:highlight w:val="none"/>
                <w:lang w:val="en-US" w:eastAsia="zh-CN" w:bidi="ar"/>
              </w:rPr>
              <w:t>有完整的流程和纠正措施</w:t>
            </w:r>
            <w:r>
              <w:rPr>
                <w:rFonts w:hint="eastAsia" w:asciiTheme="minorEastAsia" w:hAnsiTheme="minorEastAsia" w:eastAsiaTheme="minorEastAsia" w:cstheme="minorEastAsia"/>
                <w:color w:val="auto"/>
                <w:kern w:val="0"/>
                <w:highlight w:val="none"/>
                <w:lang w:bidi="ar"/>
              </w:rPr>
              <w:t>，</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kern w:val="0"/>
                <w:highlight w:val="none"/>
                <w:lang w:bidi="ar"/>
              </w:rPr>
              <w:t>得7分；</w:t>
            </w:r>
          </w:p>
          <w:p w14:paraId="22BB44C4">
            <w:pPr>
              <w:spacing w:line="360" w:lineRule="auto"/>
              <w:rPr>
                <w:rFonts w:hint="eastAsia" w:asciiTheme="minorEastAsia" w:hAnsiTheme="minorEastAsia" w:eastAsiaTheme="minorEastAsia" w:cstheme="minorEastAsia"/>
                <w:color w:val="auto"/>
                <w:kern w:val="0"/>
                <w:highlight w:val="none"/>
              </w:rPr>
            </w:pPr>
            <w:r>
              <w:rPr>
                <w:rFonts w:hint="eastAsia" w:ascii="宋体" w:hAnsi="宋体"/>
                <w:color w:val="auto"/>
                <w:szCs w:val="21"/>
                <w:highlight w:val="none"/>
              </w:rPr>
              <w:t>③</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一般，对项目中涉及的施工材料、施工工艺认识一般并制定了质控管理措施</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kern w:val="0"/>
                <w:highlight w:val="none"/>
                <w:lang w:val="en-US" w:eastAsia="zh-CN" w:bidi="ar"/>
              </w:rPr>
              <w:t>提供了</w:t>
            </w:r>
            <w:r>
              <w:rPr>
                <w:rFonts w:hint="eastAsia" w:asciiTheme="minorEastAsia" w:hAnsiTheme="minorEastAsia" w:eastAsiaTheme="minorEastAsia" w:cstheme="minorEastAsia"/>
                <w:color w:val="auto"/>
                <w:kern w:val="0"/>
                <w:highlight w:val="none"/>
                <w:lang w:bidi="ar"/>
              </w:rPr>
              <w:t>工程检查措施，</w:t>
            </w:r>
            <w:r>
              <w:rPr>
                <w:rFonts w:hint="eastAsia" w:asciiTheme="minorEastAsia" w:hAnsiTheme="minorEastAsia" w:eastAsiaTheme="minorEastAsia" w:cstheme="minorEastAsia"/>
                <w:color w:val="auto"/>
                <w:highlight w:val="none"/>
                <w:lang w:val="en-US" w:eastAsia="zh-CN"/>
              </w:rPr>
              <w:t>基本满足采购需求要求的，</w:t>
            </w:r>
            <w:r>
              <w:rPr>
                <w:rFonts w:hint="eastAsia" w:asciiTheme="minorEastAsia" w:hAnsiTheme="minorEastAsia" w:eastAsiaTheme="minorEastAsia" w:cstheme="minorEastAsia"/>
                <w:color w:val="auto"/>
                <w:kern w:val="0"/>
                <w:highlight w:val="none"/>
                <w:lang w:bidi="ar"/>
              </w:rPr>
              <w:t>得4分；</w:t>
            </w:r>
          </w:p>
          <w:p w14:paraId="35E974D0">
            <w:pPr>
              <w:spacing w:line="360" w:lineRule="auto"/>
              <w:rPr>
                <w:rFonts w:hint="eastAsia" w:asciiTheme="minorEastAsia" w:hAnsiTheme="minorEastAsia" w:eastAsiaTheme="minorEastAsia" w:cstheme="minorEastAsia"/>
                <w:color w:val="auto"/>
                <w:kern w:val="0"/>
                <w:highlight w:val="none"/>
              </w:rPr>
            </w:pPr>
            <w:r>
              <w:rPr>
                <w:rFonts w:hint="eastAsia" w:ascii="宋体" w:hAnsi="宋体"/>
                <w:color w:val="auto"/>
                <w:szCs w:val="21"/>
                <w:highlight w:val="none"/>
              </w:rPr>
              <w:t>④</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不明确，对项目中涉及的施工材料、施工工艺认识不足</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highlight w:val="none"/>
                <w:lang w:val="en-US" w:eastAsia="zh-CN"/>
              </w:rPr>
              <w:t>难以满足采购需求要求的，</w:t>
            </w:r>
            <w:r>
              <w:rPr>
                <w:rFonts w:hint="eastAsia" w:asciiTheme="minorEastAsia" w:hAnsiTheme="minorEastAsia" w:eastAsiaTheme="minorEastAsia" w:cstheme="minorEastAsia"/>
                <w:color w:val="auto"/>
                <w:kern w:val="0"/>
                <w:highlight w:val="none"/>
                <w:lang w:bidi="ar"/>
              </w:rPr>
              <w:t>得1分；</w:t>
            </w:r>
          </w:p>
          <w:p w14:paraId="35AA25E0">
            <w:pPr>
              <w:spacing w:before="31" w:beforeLines="10" w:after="30" w:line="440" w:lineRule="exact"/>
              <w:rPr>
                <w:rFonts w:ascii="宋体" w:hAnsi="宋体"/>
                <w:color w:val="000000"/>
                <w:szCs w:val="21"/>
              </w:rPr>
            </w:pPr>
            <w:r>
              <w:rPr>
                <w:rFonts w:hint="eastAsia" w:ascii="宋体" w:hAnsi="宋体"/>
                <w:color w:val="auto"/>
                <w:szCs w:val="21"/>
                <w:highlight w:val="none"/>
              </w:rPr>
              <w:t>⑤</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w:t>
            </w:r>
            <w:r>
              <w:rPr>
                <w:rFonts w:hint="eastAsia" w:asciiTheme="minorEastAsia" w:hAnsiTheme="minorEastAsia" w:eastAsiaTheme="minorEastAsia" w:cstheme="minorEastAsia"/>
                <w:color w:val="auto"/>
                <w:highlight w:val="none"/>
                <w:lang w:bidi="ar"/>
              </w:rPr>
              <w:t>方案</w:t>
            </w:r>
            <w:r>
              <w:rPr>
                <w:rFonts w:hint="eastAsia" w:asciiTheme="minorEastAsia" w:hAnsiTheme="minorEastAsia" w:eastAsiaTheme="minorEastAsia" w:cstheme="minorEastAsia"/>
                <w:color w:val="auto"/>
                <w:highlight w:val="none"/>
                <w:lang w:val="en-US" w:eastAsia="zh-CN" w:bidi="ar"/>
              </w:rPr>
              <w:t>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7B7D3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389" w:type="pct"/>
            <w:vAlign w:val="center"/>
          </w:tcPr>
          <w:p w14:paraId="4082FF77">
            <w:pPr>
              <w:spacing w:line="400" w:lineRule="exact"/>
              <w:jc w:val="center"/>
              <w:rPr>
                <w:rFonts w:hint="eastAsia" w:ascii="宋体" w:hAnsi="宋体" w:eastAsia="宋体"/>
                <w:color w:val="000000"/>
                <w:szCs w:val="21"/>
                <w:lang w:val="en-US" w:eastAsia="zh-CN"/>
              </w:rPr>
            </w:pPr>
            <w:r>
              <w:rPr>
                <w:rFonts w:hint="eastAsia" w:ascii="宋体" w:hAnsi="宋体"/>
                <w:color w:val="000000"/>
                <w:szCs w:val="21"/>
                <w:lang w:val="en-US" w:eastAsia="zh-CN"/>
              </w:rPr>
              <w:t>4</w:t>
            </w:r>
          </w:p>
        </w:tc>
        <w:tc>
          <w:tcPr>
            <w:tcW w:w="816" w:type="pct"/>
            <w:vAlign w:val="center"/>
          </w:tcPr>
          <w:p w14:paraId="1118C09C">
            <w:pPr>
              <w:spacing w:before="31" w:beforeLines="10" w:after="30" w:line="440" w:lineRule="exact"/>
              <w:jc w:val="center"/>
              <w:rPr>
                <w:rFonts w:ascii="宋体" w:hAnsi="宋体"/>
                <w:bCs/>
                <w:color w:val="000000"/>
                <w:szCs w:val="21"/>
              </w:rPr>
            </w:pPr>
            <w:r>
              <w:rPr>
                <w:rFonts w:hint="eastAsia" w:asciiTheme="minorEastAsia" w:hAnsiTheme="minorEastAsia" w:eastAsiaTheme="minorEastAsia" w:cstheme="minorEastAsia"/>
                <w:color w:val="auto"/>
                <w:highlight w:val="none"/>
                <w:lang w:bidi="ar"/>
              </w:rPr>
              <w:t>安全文明</w:t>
            </w:r>
            <w:r>
              <w:rPr>
                <w:rFonts w:hint="eastAsia" w:asciiTheme="minorEastAsia" w:hAnsiTheme="minorEastAsia" w:eastAsiaTheme="minorEastAsia" w:cstheme="minorEastAsia"/>
                <w:color w:val="auto"/>
                <w:highlight w:val="none"/>
                <w:lang w:val="en-US" w:eastAsia="zh-CN" w:bidi="ar"/>
              </w:rPr>
              <w:t>措施</w:t>
            </w:r>
          </w:p>
        </w:tc>
        <w:tc>
          <w:tcPr>
            <w:tcW w:w="520" w:type="pct"/>
            <w:gridSpan w:val="2"/>
            <w:vAlign w:val="center"/>
          </w:tcPr>
          <w:p w14:paraId="66C6E662">
            <w:pPr>
              <w:widowControl/>
              <w:spacing w:before="31" w:beforeLines="10" w:after="30" w:line="440" w:lineRule="exact"/>
              <w:jc w:val="center"/>
              <w:rPr>
                <w:rFonts w:ascii="宋体" w:hAnsi="宋体"/>
                <w:color w:val="000000"/>
                <w:szCs w:val="21"/>
              </w:rPr>
            </w:pPr>
            <w:r>
              <w:rPr>
                <w:rFonts w:hint="eastAsia" w:asciiTheme="minorEastAsia" w:hAnsiTheme="minorEastAsia" w:eastAsiaTheme="minorEastAsia" w:cstheme="minorEastAsia"/>
                <w:color w:val="auto"/>
                <w:highlight w:val="none"/>
                <w:lang w:bidi="ar"/>
              </w:rPr>
              <w:t>10分</w:t>
            </w:r>
          </w:p>
        </w:tc>
        <w:tc>
          <w:tcPr>
            <w:tcW w:w="3273" w:type="pct"/>
            <w:vAlign w:val="center"/>
          </w:tcPr>
          <w:p w14:paraId="68E510CB">
            <w:pPr>
              <w:spacing w:line="360" w:lineRule="auto"/>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lang w:bidi="ar"/>
              </w:rPr>
              <w:t>根据供应商提供的安全文明措施（包括但不限于安全生产、文明施工、环境保护、施工场地恢复等）进行综合评审：</w:t>
            </w:r>
          </w:p>
          <w:p w14:paraId="15FFC462">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宋体" w:hAnsi="宋体"/>
                <w:color w:val="auto"/>
                <w:szCs w:val="21"/>
                <w:highlight w:val="none"/>
              </w:rPr>
              <w:t>①</w:t>
            </w:r>
            <w:r>
              <w:rPr>
                <w:rFonts w:hint="eastAsia" w:asciiTheme="minorEastAsia" w:hAnsiTheme="minorEastAsia" w:eastAsiaTheme="minorEastAsia" w:cstheme="minorEastAsia"/>
                <w:color w:val="auto"/>
                <w:highlight w:val="none"/>
                <w:lang w:val="en-US" w:eastAsia="zh-CN" w:bidi="ar"/>
              </w:rPr>
              <w:t>安全文明措施科学具体，能够切实保障项目实施中的生产安全和文明施工需求，环境保护措施全面且可行性强，施工场地恢复方案完善高效，</w:t>
            </w:r>
            <w:r>
              <w:rPr>
                <w:rFonts w:hint="eastAsia" w:asciiTheme="minorEastAsia" w:hAnsiTheme="minorEastAsia" w:eastAsiaTheme="minorEastAsia" w:cstheme="minorEastAsia"/>
                <w:color w:val="auto"/>
                <w:highlight w:val="none"/>
                <w:lang w:val="en-US" w:eastAsia="zh-CN"/>
              </w:rPr>
              <w:t>能完全满足且优于采购需求要求的，</w:t>
            </w:r>
            <w:r>
              <w:rPr>
                <w:rFonts w:hint="eastAsia" w:asciiTheme="minorEastAsia" w:hAnsiTheme="minorEastAsia" w:eastAsiaTheme="minorEastAsia" w:cstheme="minorEastAsia"/>
                <w:color w:val="auto"/>
                <w:highlight w:val="none"/>
                <w:lang w:val="en-US" w:eastAsia="zh-CN" w:bidi="ar"/>
              </w:rPr>
              <w:t>得10分；</w:t>
            </w:r>
          </w:p>
          <w:p w14:paraId="6ADD71B1">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宋体" w:hAnsi="宋体"/>
                <w:color w:val="auto"/>
                <w:szCs w:val="21"/>
                <w:highlight w:val="none"/>
              </w:rPr>
              <w:t>②</w:t>
            </w:r>
            <w:r>
              <w:rPr>
                <w:rFonts w:hint="eastAsia" w:asciiTheme="minorEastAsia" w:hAnsiTheme="minorEastAsia" w:eastAsiaTheme="minorEastAsia" w:cstheme="minorEastAsia"/>
                <w:color w:val="auto"/>
                <w:highlight w:val="none"/>
                <w:lang w:val="en-US" w:eastAsia="zh-CN" w:bidi="ar"/>
              </w:rPr>
              <w:t>安全文明措施具体，能够响应项目实施中的生产安全和文明施工需求，环境保护措施全面且可行性较强，施工场地恢复方案完善，</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highlight w:val="none"/>
                <w:lang w:val="en-US" w:eastAsia="zh-CN" w:bidi="ar"/>
              </w:rPr>
              <w:t>得7分；</w:t>
            </w:r>
          </w:p>
          <w:p w14:paraId="205E81E0">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宋体" w:hAnsi="宋体"/>
                <w:color w:val="auto"/>
                <w:szCs w:val="21"/>
                <w:highlight w:val="none"/>
              </w:rPr>
              <w:t>③</w:t>
            </w:r>
            <w:r>
              <w:rPr>
                <w:rFonts w:hint="eastAsia" w:asciiTheme="minorEastAsia" w:hAnsiTheme="minorEastAsia" w:eastAsiaTheme="minorEastAsia" w:cstheme="minorEastAsia"/>
                <w:color w:val="auto"/>
                <w:highlight w:val="none"/>
                <w:lang w:val="en-US" w:eastAsia="zh-CN" w:bidi="ar"/>
              </w:rPr>
              <w:t>安全文明措施一般，基本满足项目实施中的生产安全和文明施工需求，环境保护措施较为全面，施工场地恢复方案一般，基本</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highlight w:val="none"/>
                <w:lang w:val="en-US" w:eastAsia="zh-CN" w:bidi="ar"/>
              </w:rPr>
              <w:t>得4分；</w:t>
            </w:r>
          </w:p>
          <w:p w14:paraId="693DC18D">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宋体" w:hAnsi="宋体"/>
                <w:color w:val="auto"/>
                <w:szCs w:val="21"/>
                <w:highlight w:val="none"/>
              </w:rPr>
              <w:t>④</w:t>
            </w:r>
            <w:r>
              <w:rPr>
                <w:rFonts w:hint="eastAsia" w:asciiTheme="minorEastAsia" w:hAnsiTheme="minorEastAsia" w:eastAsiaTheme="minorEastAsia" w:cstheme="minorEastAsia"/>
                <w:color w:val="auto"/>
                <w:highlight w:val="none"/>
                <w:lang w:val="en-US" w:eastAsia="zh-CN" w:bidi="ar"/>
              </w:rPr>
              <w:t>安全文明措施不完整，对应的安全生产、文明施工、环境保护及施工场地恢复方案存在缺漏，难以</w:t>
            </w:r>
            <w:r>
              <w:rPr>
                <w:rFonts w:hint="eastAsia" w:asciiTheme="minorEastAsia" w:hAnsiTheme="minorEastAsia" w:eastAsiaTheme="minorEastAsia" w:cstheme="minorEastAsia"/>
                <w:color w:val="auto"/>
                <w:highlight w:val="none"/>
                <w:lang w:val="en-US" w:eastAsia="zh-CN"/>
              </w:rPr>
              <w:t>满足采购需求要求的，</w:t>
            </w:r>
            <w:r>
              <w:rPr>
                <w:rFonts w:hint="eastAsia" w:asciiTheme="minorEastAsia" w:hAnsiTheme="minorEastAsia" w:eastAsiaTheme="minorEastAsia" w:cstheme="minorEastAsia"/>
                <w:color w:val="auto"/>
                <w:highlight w:val="none"/>
                <w:lang w:val="en-US" w:eastAsia="zh-CN" w:bidi="ar"/>
              </w:rPr>
              <w:t>得1分；</w:t>
            </w:r>
          </w:p>
          <w:p w14:paraId="5FD1BE1A">
            <w:pPr>
              <w:spacing w:before="31" w:beforeLines="10" w:after="30" w:line="360" w:lineRule="auto"/>
              <w:rPr>
                <w:rFonts w:ascii="宋体" w:hAnsi="宋体"/>
                <w:color w:val="000000"/>
                <w:szCs w:val="21"/>
              </w:rPr>
            </w:pPr>
            <w:r>
              <w:rPr>
                <w:rFonts w:hint="eastAsia" w:ascii="宋体" w:hAnsi="宋体"/>
                <w:color w:val="auto"/>
                <w:szCs w:val="21"/>
                <w:highlight w:val="none"/>
              </w:rPr>
              <w:t>⑤</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相关措施或其他情形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51F2D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389" w:type="pct"/>
            <w:vAlign w:val="center"/>
          </w:tcPr>
          <w:p w14:paraId="188A5DC3">
            <w:pPr>
              <w:spacing w:line="400" w:lineRule="exact"/>
              <w:jc w:val="center"/>
              <w:rPr>
                <w:rFonts w:hint="eastAsia" w:ascii="宋体" w:hAnsi="宋体" w:eastAsia="宋体"/>
                <w:color w:val="000000"/>
                <w:szCs w:val="21"/>
                <w:lang w:val="en-US" w:eastAsia="zh-CN"/>
              </w:rPr>
            </w:pPr>
            <w:r>
              <w:rPr>
                <w:rFonts w:hint="eastAsia" w:ascii="宋体" w:hAnsi="宋体"/>
                <w:color w:val="000000"/>
                <w:szCs w:val="21"/>
                <w:lang w:val="en-US" w:eastAsia="zh-CN"/>
              </w:rPr>
              <w:t>5</w:t>
            </w:r>
          </w:p>
        </w:tc>
        <w:tc>
          <w:tcPr>
            <w:tcW w:w="816" w:type="pct"/>
            <w:vAlign w:val="center"/>
          </w:tcPr>
          <w:p w14:paraId="6458D805">
            <w:pPr>
              <w:spacing w:before="31" w:beforeLines="10" w:after="30" w:line="440" w:lineRule="exact"/>
              <w:jc w:val="center"/>
              <w:rPr>
                <w:rFonts w:ascii="宋体" w:hAnsi="宋体"/>
                <w:bCs/>
                <w:color w:val="000000"/>
                <w:szCs w:val="21"/>
              </w:rPr>
            </w:pPr>
            <w:r>
              <w:rPr>
                <w:rFonts w:hint="eastAsia" w:asciiTheme="minorEastAsia" w:hAnsiTheme="minorEastAsia" w:eastAsiaTheme="minorEastAsia" w:cstheme="minorEastAsia"/>
                <w:color w:val="auto"/>
                <w:highlight w:val="none"/>
              </w:rPr>
              <w:t>应急</w:t>
            </w:r>
            <w:r>
              <w:rPr>
                <w:rFonts w:hint="eastAsia" w:asciiTheme="minorEastAsia" w:hAnsiTheme="minorEastAsia" w:eastAsiaTheme="minorEastAsia" w:cstheme="minorEastAsia"/>
                <w:color w:val="auto"/>
                <w:highlight w:val="none"/>
                <w:lang w:val="en-US" w:eastAsia="zh-CN"/>
              </w:rPr>
              <w:t>预案</w:t>
            </w:r>
          </w:p>
        </w:tc>
        <w:tc>
          <w:tcPr>
            <w:tcW w:w="520" w:type="pct"/>
            <w:gridSpan w:val="2"/>
            <w:vAlign w:val="center"/>
          </w:tcPr>
          <w:p w14:paraId="53A9E8FC">
            <w:pPr>
              <w:widowControl/>
              <w:spacing w:before="31" w:beforeLines="10" w:after="30" w:line="440" w:lineRule="exact"/>
              <w:jc w:val="center"/>
              <w:rPr>
                <w:rFonts w:ascii="宋体" w:hAnsi="宋体"/>
                <w:color w:val="000000"/>
                <w:szCs w:val="21"/>
              </w:rPr>
            </w:pPr>
            <w:r>
              <w:rPr>
                <w:rFonts w:hint="eastAsia" w:asciiTheme="minorEastAsia" w:hAnsiTheme="minorEastAsia" w:eastAsiaTheme="minorEastAsia" w:cstheme="minorEastAsia"/>
                <w:color w:val="auto"/>
                <w:highlight w:val="none"/>
              </w:rPr>
              <w:t>10分</w:t>
            </w:r>
          </w:p>
        </w:tc>
        <w:tc>
          <w:tcPr>
            <w:tcW w:w="3273" w:type="pct"/>
            <w:vAlign w:val="center"/>
          </w:tcPr>
          <w:p w14:paraId="4C138D58">
            <w:pPr>
              <w:pStyle w:val="49"/>
              <w:spacing w:line="440" w:lineRule="exact"/>
              <w:ind w:firstLine="0" w:firstLineChars="0"/>
              <w:jc w:val="left"/>
              <w:rPr>
                <w:rFonts w:hint="eastAsia" w:asciiTheme="minorEastAsia" w:hAnsiTheme="minorEastAsia" w:eastAsiaTheme="minorEastAsia" w:cstheme="minorEastAsia"/>
                <w:b/>
                <w:bCs/>
                <w:color w:val="auto"/>
                <w:sz w:val="21"/>
                <w:szCs w:val="22"/>
                <w:highlight w:val="none"/>
              </w:rPr>
            </w:pPr>
            <w:r>
              <w:rPr>
                <w:rFonts w:hint="eastAsia" w:asciiTheme="minorEastAsia" w:hAnsiTheme="minorEastAsia" w:eastAsiaTheme="minorEastAsia" w:cstheme="minorEastAsia"/>
                <w:b/>
                <w:bCs/>
                <w:color w:val="auto"/>
                <w:sz w:val="21"/>
                <w:szCs w:val="22"/>
                <w:highlight w:val="none"/>
              </w:rPr>
              <w:t>根据供应商针对本工程特点建立的应急预案</w:t>
            </w:r>
            <w:r>
              <w:rPr>
                <w:rFonts w:hint="eastAsia" w:asciiTheme="minorEastAsia" w:hAnsiTheme="minorEastAsia" w:eastAsiaTheme="minorEastAsia" w:cstheme="minorEastAsia"/>
                <w:b/>
                <w:bCs/>
                <w:color w:val="auto"/>
                <w:sz w:val="21"/>
                <w:szCs w:val="22"/>
                <w:highlight w:val="none"/>
                <w:lang w:eastAsia="zh-CN"/>
              </w:rPr>
              <w:t>（</w:t>
            </w:r>
            <w:r>
              <w:rPr>
                <w:rFonts w:hint="eastAsia" w:asciiTheme="minorEastAsia" w:hAnsiTheme="minorEastAsia" w:eastAsiaTheme="minorEastAsia" w:cstheme="minorEastAsia"/>
                <w:b/>
                <w:bCs/>
                <w:color w:val="auto"/>
                <w:sz w:val="21"/>
                <w:szCs w:val="22"/>
                <w:highlight w:val="none"/>
                <w:lang w:val="en-US" w:eastAsia="zh-CN"/>
              </w:rPr>
              <w:t>包括但不限于</w:t>
            </w:r>
            <w:r>
              <w:rPr>
                <w:rFonts w:hint="eastAsia" w:asciiTheme="minorEastAsia" w:hAnsiTheme="minorEastAsia" w:eastAsiaTheme="minorEastAsia" w:cstheme="minorEastAsia"/>
                <w:b/>
                <w:bCs/>
                <w:color w:val="auto"/>
                <w:sz w:val="21"/>
                <w:szCs w:val="22"/>
                <w:highlight w:val="none"/>
              </w:rPr>
              <w:t>台风、暴雨等天气影响等特殊情况的</w:t>
            </w:r>
            <w:r>
              <w:rPr>
                <w:rFonts w:hint="eastAsia" w:asciiTheme="minorEastAsia" w:hAnsiTheme="minorEastAsia" w:eastAsiaTheme="minorEastAsia" w:cstheme="minorEastAsia"/>
                <w:b/>
                <w:bCs/>
                <w:color w:val="auto"/>
                <w:sz w:val="21"/>
                <w:szCs w:val="22"/>
                <w:highlight w:val="none"/>
                <w:lang w:val="en-US" w:eastAsia="zh-CN"/>
              </w:rPr>
              <w:t>施工</w:t>
            </w:r>
            <w:r>
              <w:rPr>
                <w:rFonts w:hint="eastAsia" w:asciiTheme="minorEastAsia" w:hAnsiTheme="minorEastAsia" w:eastAsiaTheme="minorEastAsia" w:cstheme="minorEastAsia"/>
                <w:b/>
                <w:bCs/>
                <w:color w:val="auto"/>
                <w:sz w:val="21"/>
                <w:szCs w:val="22"/>
                <w:highlight w:val="none"/>
              </w:rPr>
              <w:t>应急保障措施、应急设备保障、人员配合等方案及实施经验</w:t>
            </w:r>
            <w:r>
              <w:rPr>
                <w:rFonts w:hint="eastAsia" w:asciiTheme="minorEastAsia" w:hAnsiTheme="minorEastAsia" w:eastAsiaTheme="minorEastAsia" w:cstheme="minorEastAsia"/>
                <w:b/>
                <w:bCs/>
                <w:color w:val="auto"/>
                <w:sz w:val="21"/>
                <w:szCs w:val="22"/>
                <w:highlight w:val="none"/>
                <w:lang w:eastAsia="zh-CN"/>
              </w:rPr>
              <w:t>）</w:t>
            </w:r>
            <w:r>
              <w:rPr>
                <w:rFonts w:hint="eastAsia" w:asciiTheme="minorEastAsia" w:hAnsiTheme="minorEastAsia" w:eastAsiaTheme="minorEastAsia" w:cstheme="minorEastAsia"/>
                <w:b/>
                <w:bCs/>
                <w:color w:val="auto"/>
                <w:sz w:val="21"/>
                <w:szCs w:val="22"/>
                <w:highlight w:val="none"/>
              </w:rPr>
              <w:t>进行评审：</w:t>
            </w:r>
          </w:p>
          <w:p w14:paraId="56D7D331">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rPr>
              <w:t>①方案</w:t>
            </w:r>
            <w:r>
              <w:rPr>
                <w:rFonts w:hint="eastAsia" w:asciiTheme="minorEastAsia" w:hAnsiTheme="minorEastAsia" w:eastAsiaTheme="minorEastAsia" w:cstheme="minorEastAsia"/>
                <w:color w:val="auto"/>
                <w:sz w:val="21"/>
                <w:szCs w:val="22"/>
                <w:highlight w:val="none"/>
                <w:lang w:val="en-US" w:eastAsia="zh-CN"/>
              </w:rPr>
              <w:t>全面、</w:t>
            </w:r>
            <w:r>
              <w:rPr>
                <w:rFonts w:hint="eastAsia" w:asciiTheme="minorEastAsia" w:hAnsiTheme="minorEastAsia" w:eastAsiaTheme="minorEastAsia" w:cstheme="minorEastAsia"/>
                <w:color w:val="auto"/>
                <w:sz w:val="21"/>
                <w:szCs w:val="22"/>
                <w:highlight w:val="none"/>
              </w:rPr>
              <w:t>科学、完善，响应速度快，实施经验丰富，应急事件的处理措施和应急预案非常详细</w:t>
            </w:r>
            <w:r>
              <w:rPr>
                <w:rFonts w:hint="eastAsia" w:asciiTheme="minorEastAsia" w:hAnsiTheme="minorEastAsia" w:eastAsiaTheme="minorEastAsia" w:cstheme="minorEastAsia"/>
                <w:color w:val="auto"/>
                <w:sz w:val="21"/>
                <w:szCs w:val="22"/>
                <w:highlight w:val="none"/>
                <w:lang w:val="en-US" w:eastAsia="zh-CN"/>
              </w:rPr>
              <w:t>可行</w:t>
            </w:r>
            <w:r>
              <w:rPr>
                <w:rFonts w:hint="eastAsia" w:asciiTheme="minorEastAsia" w:hAnsiTheme="minorEastAsia" w:eastAsiaTheme="minorEastAsia" w:cstheme="minorEastAsia"/>
                <w:color w:val="auto"/>
                <w:sz w:val="21"/>
                <w:szCs w:val="22"/>
                <w:highlight w:val="none"/>
              </w:rPr>
              <w:t>，</w:t>
            </w:r>
            <w:r>
              <w:rPr>
                <w:rFonts w:hint="eastAsia" w:asciiTheme="minorEastAsia" w:hAnsiTheme="minorEastAsia" w:eastAsiaTheme="minorEastAsia" w:cstheme="minorEastAsia"/>
                <w:color w:val="auto"/>
                <w:sz w:val="21"/>
                <w:szCs w:val="22"/>
                <w:highlight w:val="none"/>
                <w:lang w:val="en-US" w:eastAsia="zh-CN"/>
              </w:rPr>
              <w:t>能完全满足且优于采购需求要求的，</w:t>
            </w:r>
            <w:r>
              <w:rPr>
                <w:rFonts w:hint="eastAsia" w:asciiTheme="minorEastAsia" w:hAnsiTheme="minorEastAsia" w:eastAsiaTheme="minorEastAsia" w:cstheme="minorEastAsia"/>
                <w:color w:val="auto"/>
                <w:sz w:val="21"/>
                <w:szCs w:val="22"/>
                <w:highlight w:val="none"/>
              </w:rPr>
              <w:t>得10分；</w:t>
            </w:r>
          </w:p>
          <w:p w14:paraId="24EACB73">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rPr>
              <w:t>②方案</w:t>
            </w:r>
            <w:r>
              <w:rPr>
                <w:rFonts w:hint="eastAsia" w:asciiTheme="minorEastAsia" w:hAnsiTheme="minorEastAsia" w:eastAsiaTheme="minorEastAsia" w:cstheme="minorEastAsia"/>
                <w:color w:val="auto"/>
                <w:sz w:val="21"/>
                <w:szCs w:val="22"/>
                <w:highlight w:val="none"/>
                <w:lang w:val="en-US" w:eastAsia="zh-CN"/>
              </w:rPr>
              <w:t>全面</w:t>
            </w:r>
            <w:r>
              <w:rPr>
                <w:rFonts w:hint="eastAsia" w:asciiTheme="minorEastAsia" w:hAnsiTheme="minorEastAsia" w:eastAsiaTheme="minorEastAsia" w:cstheme="minorEastAsia"/>
                <w:color w:val="auto"/>
                <w:sz w:val="21"/>
                <w:szCs w:val="22"/>
                <w:highlight w:val="none"/>
              </w:rPr>
              <w:t>，响应速度</w:t>
            </w:r>
            <w:r>
              <w:rPr>
                <w:rFonts w:hint="eastAsia" w:asciiTheme="minorEastAsia" w:hAnsiTheme="minorEastAsia" w:eastAsiaTheme="minorEastAsia" w:cstheme="minorEastAsia"/>
                <w:color w:val="auto"/>
                <w:sz w:val="21"/>
                <w:szCs w:val="22"/>
                <w:highlight w:val="none"/>
                <w:lang w:val="en-US" w:eastAsia="zh-CN"/>
              </w:rPr>
              <w:t>较</w:t>
            </w:r>
            <w:r>
              <w:rPr>
                <w:rFonts w:hint="eastAsia" w:asciiTheme="minorEastAsia" w:hAnsiTheme="minorEastAsia" w:eastAsiaTheme="minorEastAsia" w:cstheme="minorEastAsia"/>
                <w:color w:val="auto"/>
                <w:sz w:val="21"/>
                <w:szCs w:val="22"/>
                <w:highlight w:val="none"/>
              </w:rPr>
              <w:t>快，</w:t>
            </w:r>
            <w:r>
              <w:rPr>
                <w:rFonts w:hint="eastAsia" w:asciiTheme="minorEastAsia" w:hAnsiTheme="minorEastAsia" w:eastAsiaTheme="minorEastAsia" w:cstheme="minorEastAsia"/>
                <w:color w:val="auto"/>
                <w:sz w:val="21"/>
                <w:szCs w:val="22"/>
                <w:highlight w:val="none"/>
                <w:lang w:val="en-US" w:eastAsia="zh-CN"/>
              </w:rPr>
              <w:t>有一定的</w:t>
            </w:r>
            <w:r>
              <w:rPr>
                <w:rFonts w:hint="eastAsia" w:asciiTheme="minorEastAsia" w:hAnsiTheme="minorEastAsia" w:eastAsiaTheme="minorEastAsia" w:cstheme="minorEastAsia"/>
                <w:color w:val="auto"/>
                <w:sz w:val="21"/>
                <w:szCs w:val="22"/>
                <w:highlight w:val="none"/>
              </w:rPr>
              <w:t>实施经验，应急事件的处理措施和应急预案</w:t>
            </w:r>
            <w:r>
              <w:rPr>
                <w:rFonts w:hint="eastAsia" w:asciiTheme="minorEastAsia" w:hAnsiTheme="minorEastAsia" w:eastAsiaTheme="minorEastAsia" w:cstheme="minorEastAsia"/>
                <w:color w:val="auto"/>
                <w:sz w:val="21"/>
                <w:szCs w:val="22"/>
                <w:highlight w:val="none"/>
                <w:lang w:val="en-US" w:eastAsia="zh-CN"/>
              </w:rPr>
              <w:t>较为</w:t>
            </w:r>
            <w:r>
              <w:rPr>
                <w:rFonts w:hint="eastAsia" w:asciiTheme="minorEastAsia" w:hAnsiTheme="minorEastAsia" w:eastAsiaTheme="minorEastAsia" w:cstheme="minorEastAsia"/>
                <w:color w:val="auto"/>
                <w:sz w:val="21"/>
                <w:szCs w:val="22"/>
                <w:highlight w:val="none"/>
              </w:rPr>
              <w:t>详细</w:t>
            </w:r>
            <w:r>
              <w:rPr>
                <w:rFonts w:hint="eastAsia" w:asciiTheme="minorEastAsia" w:hAnsiTheme="minorEastAsia" w:eastAsiaTheme="minorEastAsia" w:cstheme="minorEastAsia"/>
                <w:color w:val="auto"/>
                <w:sz w:val="21"/>
                <w:szCs w:val="22"/>
                <w:highlight w:val="none"/>
                <w:lang w:val="en-US" w:eastAsia="zh-CN"/>
              </w:rPr>
              <w:t>可行</w:t>
            </w:r>
            <w:r>
              <w:rPr>
                <w:rFonts w:hint="eastAsia" w:asciiTheme="minorEastAsia" w:hAnsiTheme="minorEastAsia" w:eastAsiaTheme="minorEastAsia" w:cstheme="minorEastAsia"/>
                <w:color w:val="auto"/>
                <w:sz w:val="21"/>
                <w:szCs w:val="22"/>
                <w:highlight w:val="none"/>
              </w:rPr>
              <w:t>，</w:t>
            </w:r>
            <w:r>
              <w:rPr>
                <w:rFonts w:hint="eastAsia" w:asciiTheme="minorEastAsia" w:hAnsiTheme="minorEastAsia" w:eastAsiaTheme="minorEastAsia" w:cstheme="minorEastAsia"/>
                <w:color w:val="auto"/>
                <w:sz w:val="21"/>
                <w:szCs w:val="22"/>
                <w:highlight w:val="none"/>
                <w:lang w:val="en-US" w:eastAsia="zh-CN"/>
              </w:rPr>
              <w:t>能满足采购需求要求的，</w:t>
            </w:r>
            <w:r>
              <w:rPr>
                <w:rFonts w:hint="eastAsia" w:asciiTheme="minorEastAsia" w:hAnsiTheme="minorEastAsia" w:eastAsiaTheme="minorEastAsia" w:cstheme="minorEastAsia"/>
                <w:color w:val="auto"/>
                <w:sz w:val="21"/>
                <w:szCs w:val="22"/>
                <w:highlight w:val="none"/>
              </w:rPr>
              <w:t>得7分；</w:t>
            </w:r>
          </w:p>
          <w:p w14:paraId="73197AAC">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rPr>
              <w:t>③方案</w:t>
            </w:r>
            <w:r>
              <w:rPr>
                <w:rFonts w:hint="eastAsia" w:asciiTheme="minorEastAsia" w:hAnsiTheme="minorEastAsia" w:eastAsiaTheme="minorEastAsia" w:cstheme="minorEastAsia"/>
                <w:color w:val="auto"/>
                <w:sz w:val="21"/>
                <w:szCs w:val="22"/>
                <w:highlight w:val="none"/>
                <w:lang w:val="en-US" w:eastAsia="zh-CN"/>
              </w:rPr>
              <w:t>一般</w:t>
            </w:r>
            <w:r>
              <w:rPr>
                <w:rFonts w:hint="eastAsia" w:asciiTheme="minorEastAsia" w:hAnsiTheme="minorEastAsia" w:eastAsiaTheme="minorEastAsia" w:cstheme="minorEastAsia"/>
                <w:color w:val="auto"/>
                <w:sz w:val="21"/>
                <w:szCs w:val="22"/>
                <w:highlight w:val="none"/>
              </w:rPr>
              <w:t>，响应速度</w:t>
            </w:r>
            <w:r>
              <w:rPr>
                <w:rFonts w:hint="eastAsia" w:asciiTheme="minorEastAsia" w:hAnsiTheme="minorEastAsia" w:eastAsiaTheme="minorEastAsia" w:cstheme="minorEastAsia"/>
                <w:color w:val="auto"/>
                <w:sz w:val="21"/>
                <w:szCs w:val="22"/>
                <w:highlight w:val="none"/>
                <w:lang w:val="en-US" w:eastAsia="zh-CN"/>
              </w:rPr>
              <w:t>一般</w:t>
            </w:r>
            <w:r>
              <w:rPr>
                <w:rFonts w:hint="eastAsia" w:asciiTheme="minorEastAsia" w:hAnsiTheme="minorEastAsia" w:eastAsiaTheme="minorEastAsia" w:cstheme="minorEastAsia"/>
                <w:color w:val="auto"/>
                <w:sz w:val="21"/>
                <w:szCs w:val="22"/>
                <w:highlight w:val="none"/>
              </w:rPr>
              <w:t>，应急事件的处理措施和应急预案</w:t>
            </w:r>
            <w:r>
              <w:rPr>
                <w:rFonts w:hint="eastAsia" w:asciiTheme="minorEastAsia" w:hAnsiTheme="minorEastAsia" w:eastAsiaTheme="minorEastAsia" w:cstheme="minorEastAsia"/>
                <w:color w:val="auto"/>
                <w:sz w:val="21"/>
                <w:szCs w:val="22"/>
                <w:highlight w:val="none"/>
                <w:lang w:val="en-US" w:eastAsia="zh-CN"/>
              </w:rPr>
              <w:t>具有可行性</w:t>
            </w:r>
            <w:r>
              <w:rPr>
                <w:rFonts w:hint="eastAsia" w:asciiTheme="minorEastAsia" w:hAnsiTheme="minorEastAsia" w:eastAsiaTheme="minorEastAsia" w:cstheme="minorEastAsia"/>
                <w:color w:val="auto"/>
                <w:sz w:val="21"/>
                <w:szCs w:val="22"/>
                <w:highlight w:val="none"/>
              </w:rPr>
              <w:t>的，</w:t>
            </w:r>
            <w:r>
              <w:rPr>
                <w:rFonts w:hint="eastAsia" w:asciiTheme="minorEastAsia" w:hAnsiTheme="minorEastAsia" w:eastAsiaTheme="minorEastAsia" w:cstheme="minorEastAsia"/>
                <w:color w:val="auto"/>
                <w:sz w:val="21"/>
                <w:szCs w:val="22"/>
                <w:highlight w:val="none"/>
                <w:lang w:val="en-US" w:eastAsia="zh-CN"/>
              </w:rPr>
              <w:t>基本能满足采购需求要求的，</w:t>
            </w:r>
            <w:r>
              <w:rPr>
                <w:rFonts w:hint="eastAsia" w:asciiTheme="minorEastAsia" w:hAnsiTheme="minorEastAsia" w:eastAsiaTheme="minorEastAsia" w:cstheme="minorEastAsia"/>
                <w:color w:val="auto"/>
                <w:sz w:val="21"/>
                <w:szCs w:val="22"/>
                <w:highlight w:val="none"/>
              </w:rPr>
              <w:t>得4分；</w:t>
            </w:r>
          </w:p>
          <w:p w14:paraId="1A3CEC57">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rPr>
              <w:t>④方案内容不够全面，响应速度慢，应急事件的处理措施和应急预案</w:t>
            </w:r>
            <w:r>
              <w:rPr>
                <w:rFonts w:hint="eastAsia" w:asciiTheme="minorEastAsia" w:hAnsiTheme="minorEastAsia" w:eastAsiaTheme="minorEastAsia" w:cstheme="minorEastAsia"/>
                <w:color w:val="auto"/>
                <w:sz w:val="21"/>
                <w:szCs w:val="22"/>
                <w:highlight w:val="none"/>
                <w:lang w:val="en-US" w:eastAsia="zh-CN"/>
              </w:rPr>
              <w:t>可行性差，难以满足采购需求要求的，得</w:t>
            </w:r>
            <w:r>
              <w:rPr>
                <w:rFonts w:hint="eastAsia" w:asciiTheme="minorEastAsia" w:hAnsiTheme="minorEastAsia" w:eastAsiaTheme="minorEastAsia" w:cstheme="minorEastAsia"/>
                <w:color w:val="auto"/>
                <w:sz w:val="21"/>
                <w:szCs w:val="22"/>
                <w:highlight w:val="none"/>
              </w:rPr>
              <w:t>1分；</w:t>
            </w:r>
          </w:p>
          <w:p w14:paraId="1E50EA25">
            <w:pPr>
              <w:pStyle w:val="49"/>
              <w:spacing w:line="440" w:lineRule="exact"/>
              <w:ind w:firstLine="0" w:firstLineChars="0"/>
              <w:jc w:val="left"/>
              <w:rPr>
                <w:rFonts w:ascii="宋体" w:hAnsi="宋体"/>
                <w:color w:val="000000"/>
                <w:szCs w:val="21"/>
              </w:rPr>
            </w:pPr>
            <w:r>
              <w:rPr>
                <w:rFonts w:hint="eastAsia" w:asciiTheme="minorEastAsia" w:hAnsiTheme="minorEastAsia" w:eastAsiaTheme="minorEastAsia" w:cstheme="minorEastAsia"/>
                <w:color w:val="auto"/>
                <w:sz w:val="21"/>
                <w:szCs w:val="22"/>
                <w:highlight w:val="none"/>
              </w:rPr>
              <w:t>⑤未提供</w:t>
            </w:r>
            <w:r>
              <w:rPr>
                <w:rFonts w:hint="eastAsia" w:asciiTheme="minorEastAsia" w:hAnsiTheme="minorEastAsia" w:eastAsiaTheme="minorEastAsia" w:cstheme="minorEastAsia"/>
                <w:color w:val="auto"/>
                <w:sz w:val="21"/>
                <w:szCs w:val="22"/>
                <w:highlight w:val="none"/>
                <w:lang w:val="en-US" w:eastAsia="zh-CN"/>
              </w:rPr>
              <w:t>相关</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或其他情形</w:t>
            </w:r>
            <w:r>
              <w:rPr>
                <w:rFonts w:hint="eastAsia" w:asciiTheme="minorEastAsia" w:hAnsiTheme="minorEastAsia" w:eastAsiaTheme="minorEastAsia" w:cstheme="minorEastAsia"/>
                <w:color w:val="auto"/>
                <w:sz w:val="21"/>
                <w:szCs w:val="22"/>
                <w:highlight w:val="none"/>
              </w:rPr>
              <w:t>的</w:t>
            </w:r>
            <w:r>
              <w:rPr>
                <w:rFonts w:hint="eastAsia" w:asciiTheme="minorEastAsia" w:hAnsiTheme="minorEastAsia" w:eastAsiaTheme="minorEastAsia" w:cstheme="minorEastAsia"/>
                <w:color w:val="auto"/>
                <w:sz w:val="21"/>
                <w:szCs w:val="22"/>
                <w:highlight w:val="none"/>
                <w:lang w:eastAsia="zh-CN"/>
              </w:rPr>
              <w:t>，</w:t>
            </w:r>
            <w:r>
              <w:rPr>
                <w:rFonts w:hint="eastAsia" w:asciiTheme="minorEastAsia" w:hAnsiTheme="minorEastAsia" w:eastAsiaTheme="minorEastAsia" w:cstheme="minorEastAsia"/>
                <w:color w:val="auto"/>
                <w:sz w:val="21"/>
                <w:szCs w:val="22"/>
                <w:highlight w:val="none"/>
              </w:rPr>
              <w:t>得</w:t>
            </w:r>
            <w:r>
              <w:rPr>
                <w:rFonts w:hint="eastAsia" w:asciiTheme="minorEastAsia" w:hAnsiTheme="minorEastAsia" w:eastAsiaTheme="minorEastAsia" w:cstheme="minorEastAsia"/>
                <w:color w:val="auto"/>
                <w:sz w:val="21"/>
                <w:szCs w:val="22"/>
                <w:highlight w:val="none"/>
                <w:lang w:val="en-US" w:eastAsia="zh-CN"/>
              </w:rPr>
              <w:t>0</w:t>
            </w:r>
            <w:r>
              <w:rPr>
                <w:rFonts w:hint="eastAsia" w:asciiTheme="minorEastAsia" w:hAnsiTheme="minorEastAsia" w:eastAsiaTheme="minorEastAsia" w:cstheme="minorEastAsia"/>
                <w:color w:val="auto"/>
                <w:sz w:val="21"/>
                <w:szCs w:val="22"/>
                <w:highlight w:val="none"/>
              </w:rPr>
              <w:t>分。</w:t>
            </w:r>
          </w:p>
        </w:tc>
      </w:tr>
      <w:bookmarkEnd w:id="37"/>
    </w:tbl>
    <w:p w14:paraId="1BCDADF5">
      <w:pPr>
        <w:pStyle w:val="74"/>
        <w:outlineLvl w:val="3"/>
        <w:rPr>
          <w:rFonts w:hint="default"/>
          <w:b/>
          <w:sz w:val="24"/>
        </w:rPr>
      </w:pPr>
    </w:p>
    <w:p w14:paraId="47738C6C">
      <w:pPr>
        <w:pStyle w:val="74"/>
        <w:numPr>
          <w:ilvl w:val="0"/>
          <w:numId w:val="73"/>
        </w:numPr>
        <w:snapToGrid w:val="0"/>
        <w:spacing w:line="360" w:lineRule="auto"/>
        <w:ind w:left="284" w:hanging="284"/>
        <w:contextualSpacing/>
        <w:outlineLvl w:val="3"/>
        <w:rPr>
          <w:rFonts w:hint="default"/>
        </w:rPr>
      </w:pPr>
      <w:r>
        <w:rPr>
          <w:rFonts w:ascii="宋体" w:hAnsi="宋体" w:eastAsia="宋体"/>
          <w:b/>
          <w:sz w:val="21"/>
          <w:szCs w:val="21"/>
        </w:rPr>
        <w:t>汇总、排序</w:t>
      </w:r>
    </w:p>
    <w:p w14:paraId="21AD6891">
      <w:pPr>
        <w:pStyle w:val="74"/>
        <w:snapToGrid w:val="0"/>
        <w:spacing w:after="156" w:afterLines="50" w:line="360" w:lineRule="auto"/>
        <w:ind w:firstLine="420" w:firstLineChars="200"/>
        <w:contextualSpacing/>
        <w:rPr>
          <w:rFonts w:hint="default" w:ascii="宋体" w:hAnsi="宋体" w:eastAsia="宋体"/>
          <w:sz w:val="24"/>
          <w:szCs w:val="24"/>
        </w:rPr>
      </w:pPr>
      <w:r>
        <w:rPr>
          <w:rFonts w:ascii="宋体" w:hAnsi="宋体" w:eastAsia="宋体"/>
          <w:sz w:val="21"/>
          <w:szCs w:val="21"/>
        </w:rPr>
        <w:t>评审结果按评审后总得分由高到低顺序排列。评审得分相同的，按最终报价由低到高顺序排列。得分且最终报价相同的，由</w:t>
      </w:r>
      <w:r>
        <w:rPr>
          <w:rFonts w:hint="eastAsia" w:ascii="宋体" w:hAnsi="宋体" w:eastAsia="宋体"/>
          <w:sz w:val="21"/>
          <w:szCs w:val="21"/>
          <w:lang w:eastAsia="zh-CN"/>
        </w:rPr>
        <w:t>选取小组</w:t>
      </w:r>
      <w:r>
        <w:rPr>
          <w:rFonts w:ascii="宋体" w:hAnsi="宋体" w:eastAsia="宋体"/>
          <w:sz w:val="21"/>
          <w:szCs w:val="21"/>
        </w:rPr>
        <w:t>采取随机抽取的方式确定。排名第一的供应商为第一成交候选人，排名第二的供应商为第二成交候选人</w:t>
      </w:r>
      <w:r>
        <w:rPr>
          <w:rFonts w:hint="eastAsia" w:ascii="宋体" w:hAnsi="宋体" w:eastAsia="宋体"/>
          <w:sz w:val="21"/>
          <w:szCs w:val="21"/>
          <w:lang w:eastAsia="zh-CN"/>
        </w:rPr>
        <w:t>，</w:t>
      </w:r>
      <w:r>
        <w:rPr>
          <w:rFonts w:hint="eastAsia" w:ascii="宋体" w:hAnsi="宋体" w:eastAsia="宋体"/>
          <w:sz w:val="21"/>
          <w:szCs w:val="21"/>
          <w:lang w:val="en-US" w:eastAsia="zh-CN"/>
        </w:rPr>
        <w:t>以此类推</w:t>
      </w:r>
      <w:r>
        <w:rPr>
          <w:rFonts w:ascii="宋体" w:hAnsi="宋体" w:eastAsia="宋体"/>
          <w:sz w:val="21"/>
          <w:szCs w:val="21"/>
        </w:rPr>
        <w:t>。</w:t>
      </w:r>
    </w:p>
    <w:p w14:paraId="6F73D1BA">
      <w:pPr>
        <w:pStyle w:val="74"/>
        <w:numPr>
          <w:ilvl w:val="0"/>
          <w:numId w:val="73"/>
        </w:numPr>
        <w:snapToGrid w:val="0"/>
        <w:spacing w:line="360" w:lineRule="auto"/>
        <w:ind w:left="284" w:hanging="284"/>
        <w:contextualSpacing/>
        <w:outlineLvl w:val="3"/>
        <w:rPr>
          <w:rFonts w:hint="default"/>
        </w:rPr>
      </w:pPr>
      <w:r>
        <w:rPr>
          <w:rFonts w:ascii="宋体" w:hAnsi="宋体" w:eastAsia="宋体"/>
          <w:b/>
          <w:sz w:val="21"/>
          <w:szCs w:val="21"/>
        </w:rPr>
        <w:t>其他无效响应的情形</w:t>
      </w:r>
    </w:p>
    <w:p w14:paraId="4941C0B5">
      <w:pPr>
        <w:pStyle w:val="74"/>
        <w:numPr>
          <w:ilvl w:val="0"/>
          <w:numId w:val="78"/>
        </w:numPr>
        <w:spacing w:line="360" w:lineRule="auto"/>
        <w:ind w:left="442" w:hanging="442"/>
        <w:rPr>
          <w:rFonts w:hint="default" w:ascii="宋体" w:hAnsi="宋体" w:eastAsia="宋体"/>
          <w:sz w:val="21"/>
          <w:szCs w:val="21"/>
        </w:rPr>
      </w:pPr>
      <w:r>
        <w:rPr>
          <w:rFonts w:ascii="宋体" w:hAnsi="宋体" w:eastAsia="宋体"/>
          <w:sz w:val="21"/>
          <w:szCs w:val="21"/>
        </w:rPr>
        <w:t>评审期间，供应商没有按</w:t>
      </w:r>
      <w:r>
        <w:rPr>
          <w:rFonts w:hint="eastAsia" w:ascii="宋体" w:hAnsi="宋体" w:eastAsia="宋体"/>
          <w:sz w:val="21"/>
          <w:szCs w:val="21"/>
          <w:lang w:eastAsia="zh-CN"/>
        </w:rPr>
        <w:t>选取小组</w:t>
      </w:r>
      <w:r>
        <w:rPr>
          <w:rFonts w:ascii="宋体" w:hAnsi="宋体" w:eastAsia="宋体"/>
          <w:sz w:val="21"/>
          <w:szCs w:val="21"/>
        </w:rPr>
        <w:t>的要求提交法定代表人或其委托代理人签字的澄清、说明、补正或改变了响应文件的实质性内容的。</w:t>
      </w:r>
    </w:p>
    <w:p w14:paraId="7A8ACE92">
      <w:pPr>
        <w:pStyle w:val="74"/>
        <w:numPr>
          <w:ilvl w:val="0"/>
          <w:numId w:val="78"/>
        </w:numPr>
        <w:spacing w:line="360" w:lineRule="auto"/>
        <w:ind w:left="442" w:hanging="442"/>
        <w:rPr>
          <w:rFonts w:hint="default" w:ascii="宋体" w:hAnsi="宋体" w:eastAsia="宋体"/>
          <w:sz w:val="21"/>
          <w:szCs w:val="21"/>
        </w:rPr>
      </w:pPr>
      <w:r>
        <w:rPr>
          <w:rFonts w:ascii="宋体" w:hAnsi="宋体" w:eastAsia="宋体"/>
          <w:sz w:val="21"/>
          <w:szCs w:val="21"/>
        </w:rPr>
        <w:t>响应文件提供虚假材料的。</w:t>
      </w:r>
    </w:p>
    <w:p w14:paraId="3A23A9AE">
      <w:pPr>
        <w:pStyle w:val="74"/>
        <w:numPr>
          <w:ilvl w:val="0"/>
          <w:numId w:val="78"/>
        </w:numPr>
        <w:spacing w:line="360" w:lineRule="auto"/>
        <w:ind w:left="442" w:hanging="442"/>
        <w:rPr>
          <w:rFonts w:hint="default" w:ascii="宋体" w:hAnsi="宋体" w:eastAsia="宋体"/>
          <w:sz w:val="21"/>
          <w:szCs w:val="21"/>
        </w:rPr>
      </w:pPr>
      <w:r>
        <w:rPr>
          <w:rFonts w:ascii="宋体" w:hAnsi="宋体" w:eastAsia="宋体"/>
          <w:sz w:val="21"/>
          <w:szCs w:val="21"/>
        </w:rPr>
        <w:t>供应商以他人名义响应、串通响应、以行贿手段谋取成交或者以其他弄虚作假方式响应的。</w:t>
      </w:r>
    </w:p>
    <w:p w14:paraId="05314EC2">
      <w:pPr>
        <w:pStyle w:val="74"/>
        <w:numPr>
          <w:ilvl w:val="0"/>
          <w:numId w:val="78"/>
        </w:numPr>
        <w:spacing w:line="360" w:lineRule="auto"/>
        <w:ind w:left="442" w:hanging="442"/>
        <w:rPr>
          <w:rFonts w:hint="default" w:ascii="宋体" w:hAnsi="宋体" w:eastAsia="宋体"/>
          <w:sz w:val="21"/>
          <w:szCs w:val="21"/>
        </w:rPr>
      </w:pPr>
      <w:r>
        <w:rPr>
          <w:rFonts w:ascii="宋体" w:hAnsi="宋体" w:eastAsia="宋体"/>
          <w:sz w:val="21"/>
          <w:szCs w:val="21"/>
        </w:rPr>
        <w:t>供应商对采购人、采购代理机构、</w:t>
      </w:r>
      <w:r>
        <w:rPr>
          <w:rFonts w:hint="eastAsia" w:ascii="宋体" w:hAnsi="宋体" w:eastAsia="宋体"/>
          <w:sz w:val="21"/>
          <w:szCs w:val="21"/>
          <w:lang w:eastAsia="zh-CN"/>
        </w:rPr>
        <w:t>选取小组</w:t>
      </w:r>
      <w:r>
        <w:rPr>
          <w:rFonts w:ascii="宋体" w:hAnsi="宋体" w:eastAsia="宋体"/>
          <w:sz w:val="21"/>
          <w:szCs w:val="21"/>
        </w:rPr>
        <w:t>及其工作人员施加影响，有碍</w:t>
      </w:r>
      <w:r>
        <w:rPr>
          <w:rFonts w:hint="eastAsia" w:ascii="宋体" w:hAnsi="宋体" w:eastAsia="宋体"/>
          <w:sz w:val="21"/>
          <w:szCs w:val="21"/>
          <w:lang w:val="en-US" w:eastAsia="zh-CN"/>
        </w:rPr>
        <w:t>采购</w:t>
      </w:r>
      <w:r>
        <w:rPr>
          <w:rFonts w:ascii="宋体" w:hAnsi="宋体" w:eastAsia="宋体"/>
          <w:sz w:val="21"/>
          <w:szCs w:val="21"/>
        </w:rPr>
        <w:t>公平、公正的。</w:t>
      </w:r>
    </w:p>
    <w:p w14:paraId="4FA71416">
      <w:pPr>
        <w:pStyle w:val="74"/>
        <w:numPr>
          <w:ilvl w:val="0"/>
          <w:numId w:val="78"/>
        </w:numPr>
        <w:spacing w:line="360" w:lineRule="auto"/>
        <w:ind w:left="442" w:hanging="442"/>
        <w:rPr>
          <w:rFonts w:hint="default" w:ascii="宋体" w:hAnsi="宋体" w:eastAsia="宋体"/>
          <w:sz w:val="21"/>
          <w:szCs w:val="21"/>
        </w:rPr>
      </w:pPr>
      <w:r>
        <w:rPr>
          <w:rFonts w:ascii="宋体" w:hAnsi="宋体" w:eastAsia="宋体"/>
          <w:sz w:val="21"/>
          <w:szCs w:val="21"/>
        </w:rPr>
        <w:t>响应文件含有采购人不能接受的附加条件的。</w:t>
      </w:r>
    </w:p>
    <w:p w14:paraId="57BA5EE4">
      <w:pPr>
        <w:pStyle w:val="74"/>
        <w:numPr>
          <w:ilvl w:val="0"/>
          <w:numId w:val="78"/>
        </w:numPr>
        <w:spacing w:line="360" w:lineRule="auto"/>
        <w:ind w:left="442" w:hanging="442"/>
        <w:rPr>
          <w:rFonts w:hint="default" w:ascii="宋体" w:hAnsi="宋体" w:eastAsia="宋体"/>
          <w:sz w:val="16"/>
          <w:szCs w:val="16"/>
        </w:rPr>
      </w:pPr>
      <w:r>
        <w:rPr>
          <w:rFonts w:ascii="宋体" w:hAnsi="宋体" w:eastAsia="宋体"/>
          <w:sz w:val="21"/>
          <w:szCs w:val="21"/>
        </w:rPr>
        <w:t>法律、法规和</w:t>
      </w:r>
      <w:r>
        <w:rPr>
          <w:rFonts w:hint="eastAsia" w:ascii="宋体" w:hAnsi="宋体" w:eastAsia="宋体"/>
          <w:sz w:val="21"/>
          <w:szCs w:val="21"/>
          <w:lang w:eastAsia="zh-CN"/>
        </w:rPr>
        <w:t>选取文件</w:t>
      </w:r>
      <w:r>
        <w:rPr>
          <w:rFonts w:ascii="宋体" w:hAnsi="宋体" w:eastAsia="宋体"/>
          <w:sz w:val="21"/>
          <w:szCs w:val="21"/>
        </w:rPr>
        <w:t>规定的其他无效情形。</w:t>
      </w:r>
    </w:p>
    <w:p w14:paraId="428C2FDC">
      <w:pPr>
        <w:pStyle w:val="2"/>
        <w:keepNext w:val="0"/>
        <w:keepLines w:val="0"/>
        <w:pageBreakBefore/>
        <w:spacing w:after="240" w:line="360" w:lineRule="auto"/>
        <w:jc w:val="center"/>
        <w:rPr>
          <w:rFonts w:ascii="宋体" w:hAnsi="宋体"/>
          <w:sz w:val="36"/>
          <w:szCs w:val="36"/>
        </w:rPr>
      </w:pPr>
      <w:bookmarkStart w:id="38" w:name="_Toc169799783"/>
      <w:bookmarkStart w:id="39" w:name="_Toc170228132"/>
      <w:bookmarkStart w:id="40" w:name="_Toc169807544"/>
      <w:bookmarkStart w:id="41" w:name="_Toc405313956"/>
      <w:bookmarkStart w:id="42" w:name="_Toc391627752"/>
      <w:bookmarkStart w:id="43" w:name="_Toc521951136"/>
      <w:r>
        <w:rPr>
          <w:rFonts w:asciiTheme="minorEastAsia" w:hAnsiTheme="minorEastAsia" w:eastAsiaTheme="minorEastAsia"/>
          <w:spacing w:val="20"/>
          <w:sz w:val="32"/>
          <w:szCs w:val="32"/>
        </w:rPr>
        <w:t>第五章 合同文本</w:t>
      </w:r>
      <w:bookmarkEnd w:id="38"/>
      <w:bookmarkEnd w:id="39"/>
      <w:bookmarkEnd w:id="40"/>
    </w:p>
    <w:bookmarkEnd w:id="41"/>
    <w:bookmarkEnd w:id="42"/>
    <w:bookmarkEnd w:id="43"/>
    <w:p w14:paraId="04784B86">
      <w:pPr>
        <w:spacing w:before="936" w:beforeLines="300" w:line="360" w:lineRule="auto"/>
        <w:jc w:val="left"/>
        <w:rPr>
          <w:rFonts w:hint="eastAsia" w:cs="宋体" w:asciiTheme="minorEastAsia" w:hAnsiTheme="minorEastAsia" w:eastAsiaTheme="minorEastAsia"/>
          <w:b/>
          <w:sz w:val="72"/>
          <w:szCs w:val="72"/>
        </w:rPr>
      </w:pPr>
      <w:r>
        <w:rPr>
          <w:rFonts w:hint="eastAsia" w:asciiTheme="minorEastAsia" w:hAnsiTheme="minorEastAsia" w:eastAsiaTheme="minorEastAsia"/>
          <w:b/>
          <w:szCs w:val="21"/>
        </w:rPr>
        <w:t>合同编号：</w:t>
      </w:r>
    </w:p>
    <w:p w14:paraId="7081874A">
      <w:pPr>
        <w:spacing w:before="936" w:beforeLines="300" w:line="360" w:lineRule="auto"/>
        <w:jc w:val="center"/>
        <w:rPr>
          <w:rFonts w:asciiTheme="minorEastAsia" w:hAnsiTheme="minorEastAsia" w:eastAsiaTheme="minorEastAsia"/>
          <w:b/>
          <w:sz w:val="72"/>
          <w:szCs w:val="72"/>
        </w:rPr>
      </w:pPr>
      <w:r>
        <w:rPr>
          <w:rFonts w:hint="eastAsia" w:cs="宋体" w:asciiTheme="minorEastAsia" w:hAnsiTheme="minorEastAsia" w:eastAsiaTheme="minorEastAsia"/>
          <w:b/>
          <w:sz w:val="72"/>
          <w:szCs w:val="72"/>
        </w:rPr>
        <w:t>建设工程</w:t>
      </w:r>
      <w:r>
        <w:rPr>
          <w:rFonts w:hint="eastAsia" w:asciiTheme="minorEastAsia" w:hAnsiTheme="minorEastAsia" w:eastAsiaTheme="minorEastAsia"/>
          <w:b/>
          <w:sz w:val="72"/>
          <w:szCs w:val="72"/>
        </w:rPr>
        <w:t>施工合同</w:t>
      </w:r>
    </w:p>
    <w:p w14:paraId="343020D0">
      <w:pPr>
        <w:spacing w:before="1092" w:beforeLines="350" w:after="468" w:afterLines="150" w:line="360" w:lineRule="auto"/>
        <w:jc w:val="center"/>
        <w:rPr>
          <w:rFonts w:asciiTheme="minorEastAsia" w:hAnsiTheme="minorEastAsia" w:eastAsiaTheme="minorEastAsia"/>
          <w:b/>
          <w:bCs/>
          <w:spacing w:val="60"/>
          <w:sz w:val="52"/>
          <w:szCs w:val="52"/>
        </w:rPr>
      </w:pPr>
      <w:r>
        <w:rPr>
          <w:rFonts w:hint="eastAsia" w:asciiTheme="minorEastAsia" w:hAnsiTheme="minorEastAsia" w:eastAsiaTheme="minorEastAsia"/>
          <w:b/>
          <w:bCs/>
          <w:spacing w:val="60"/>
          <w:sz w:val="52"/>
          <w:szCs w:val="52"/>
        </w:rPr>
        <w:t>合同文件</w:t>
      </w:r>
    </w:p>
    <w:p w14:paraId="35679A03">
      <w:pPr>
        <w:spacing w:line="360" w:lineRule="auto"/>
        <w:rPr>
          <w:rFonts w:asciiTheme="minorEastAsia" w:hAnsiTheme="minorEastAsia" w:eastAsiaTheme="minorEastAsia"/>
          <w:b/>
          <w:bCs/>
          <w:szCs w:val="21"/>
        </w:rPr>
      </w:pPr>
    </w:p>
    <w:p w14:paraId="628C45BF">
      <w:pPr>
        <w:spacing w:line="360" w:lineRule="auto"/>
        <w:rPr>
          <w:rFonts w:asciiTheme="minorEastAsia" w:hAnsiTheme="minorEastAsia" w:eastAsiaTheme="minorEastAsia"/>
          <w:b/>
          <w:bCs/>
          <w:szCs w:val="21"/>
        </w:rPr>
      </w:pPr>
    </w:p>
    <w:p w14:paraId="3A5C965D">
      <w:pPr>
        <w:spacing w:line="360" w:lineRule="auto"/>
        <w:rPr>
          <w:rFonts w:asciiTheme="minorEastAsia" w:hAnsiTheme="minorEastAsia" w:eastAsiaTheme="minorEastAsia"/>
          <w:b/>
          <w:bCs/>
          <w:szCs w:val="21"/>
        </w:rPr>
      </w:pPr>
    </w:p>
    <w:tbl>
      <w:tblPr>
        <w:tblStyle w:val="23"/>
        <w:tblW w:w="74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70"/>
        <w:gridCol w:w="5662"/>
      </w:tblGrid>
      <w:tr w14:paraId="0211F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1770" w:type="dxa"/>
          </w:tcPr>
          <w:p w14:paraId="0D014FCB">
            <w:pPr>
              <w:spacing w:line="360" w:lineRule="auto"/>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工程名称：</w:t>
            </w:r>
          </w:p>
        </w:tc>
        <w:tc>
          <w:tcPr>
            <w:tcW w:w="5662" w:type="dxa"/>
          </w:tcPr>
          <w:p w14:paraId="065EE8B4">
            <w:pPr>
              <w:spacing w:line="360" w:lineRule="auto"/>
              <w:rPr>
                <w:rFonts w:asciiTheme="minorEastAsia" w:hAnsiTheme="minorEastAsia" w:eastAsiaTheme="minorEastAsia"/>
                <w:b/>
                <w:bCs/>
                <w:sz w:val="28"/>
                <w:szCs w:val="28"/>
                <w:u w:val="single"/>
              </w:rPr>
            </w:pP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p>
        </w:tc>
      </w:tr>
      <w:tr w14:paraId="7A6F5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jc w:val="center"/>
        </w:trPr>
        <w:tc>
          <w:tcPr>
            <w:tcW w:w="1770" w:type="dxa"/>
          </w:tcPr>
          <w:p w14:paraId="0786C7D5">
            <w:pPr>
              <w:spacing w:line="360" w:lineRule="auto"/>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工程地点：</w:t>
            </w:r>
          </w:p>
        </w:tc>
        <w:tc>
          <w:tcPr>
            <w:tcW w:w="5662" w:type="dxa"/>
          </w:tcPr>
          <w:p w14:paraId="58ACDB8B">
            <w:pPr>
              <w:spacing w:line="360" w:lineRule="auto"/>
              <w:rPr>
                <w:rFonts w:asciiTheme="minorEastAsia" w:hAnsiTheme="minorEastAsia" w:eastAsiaTheme="minorEastAsia"/>
                <w:b/>
                <w:bCs/>
                <w:sz w:val="28"/>
                <w:szCs w:val="28"/>
                <w:u w:val="single"/>
              </w:rPr>
            </w:pP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p>
        </w:tc>
      </w:tr>
      <w:tr w14:paraId="5138C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1C8CF3FE">
            <w:pPr>
              <w:spacing w:line="360" w:lineRule="auto"/>
              <w:rPr>
                <w:rFonts w:asciiTheme="minorEastAsia" w:hAnsiTheme="minorEastAsia" w:eastAsiaTheme="minorEastAsia"/>
                <w:b/>
                <w:bCs/>
                <w:spacing w:val="9"/>
                <w:sz w:val="28"/>
                <w:szCs w:val="28"/>
              </w:rPr>
            </w:pPr>
            <w:r>
              <w:rPr>
                <w:rFonts w:hint="eastAsia" w:asciiTheme="minorEastAsia" w:hAnsiTheme="minorEastAsia" w:eastAsiaTheme="minorEastAsia"/>
                <w:b/>
                <w:bCs/>
                <w:spacing w:val="9"/>
                <w:sz w:val="28"/>
                <w:szCs w:val="28"/>
              </w:rPr>
              <w:t>发 包 人：</w:t>
            </w:r>
          </w:p>
        </w:tc>
        <w:tc>
          <w:tcPr>
            <w:tcW w:w="5662" w:type="dxa"/>
          </w:tcPr>
          <w:p w14:paraId="66792978">
            <w:pPr>
              <w:spacing w:line="360" w:lineRule="auto"/>
              <w:rPr>
                <w:rFonts w:asciiTheme="minorEastAsia" w:hAnsiTheme="minorEastAsia" w:eastAsiaTheme="minorEastAsia"/>
                <w:b/>
                <w:bCs/>
                <w:sz w:val="28"/>
                <w:szCs w:val="28"/>
                <w:u w:val="single"/>
              </w:rPr>
            </w:pP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p>
        </w:tc>
      </w:tr>
      <w:tr w14:paraId="52124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09D354CD">
            <w:pPr>
              <w:spacing w:line="360" w:lineRule="auto"/>
              <w:rPr>
                <w:rFonts w:asciiTheme="minorEastAsia" w:hAnsiTheme="minorEastAsia" w:eastAsiaTheme="minorEastAsia"/>
                <w:b/>
                <w:bCs/>
                <w:spacing w:val="9"/>
                <w:sz w:val="28"/>
                <w:szCs w:val="28"/>
              </w:rPr>
            </w:pPr>
            <w:r>
              <w:rPr>
                <w:rFonts w:hint="eastAsia" w:asciiTheme="minorEastAsia" w:hAnsiTheme="minorEastAsia" w:eastAsiaTheme="minorEastAsia"/>
                <w:b/>
                <w:bCs/>
                <w:spacing w:val="9"/>
                <w:sz w:val="28"/>
                <w:szCs w:val="28"/>
              </w:rPr>
              <w:t>承 包 人：</w:t>
            </w:r>
          </w:p>
        </w:tc>
        <w:tc>
          <w:tcPr>
            <w:tcW w:w="5662" w:type="dxa"/>
          </w:tcPr>
          <w:p w14:paraId="0B68E47D">
            <w:pPr>
              <w:spacing w:line="360" w:lineRule="auto"/>
              <w:rPr>
                <w:rFonts w:asciiTheme="minorEastAsia" w:hAnsiTheme="minorEastAsia" w:eastAsiaTheme="minorEastAsia"/>
                <w:b/>
                <w:bCs/>
                <w:sz w:val="28"/>
                <w:szCs w:val="28"/>
                <w:u w:val="single"/>
              </w:rPr>
            </w:pPr>
            <w:r>
              <w:rPr>
                <w:rFonts w:asciiTheme="minorEastAsia" w:hAnsiTheme="minorEastAsia" w:eastAsiaTheme="minorEastAsia"/>
                <w:b/>
                <w:bCs/>
                <w:sz w:val="28"/>
                <w:szCs w:val="28"/>
                <w:u w:val="single"/>
              </w:rPr>
              <w:t xml:space="preserve">                                            </w:t>
            </w:r>
          </w:p>
        </w:tc>
      </w:tr>
      <w:tr w14:paraId="734A4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21971066">
            <w:pPr>
              <w:spacing w:line="360" w:lineRule="auto"/>
              <w:rPr>
                <w:rFonts w:asciiTheme="minorEastAsia" w:hAnsiTheme="minorEastAsia" w:eastAsiaTheme="minorEastAsia"/>
                <w:b/>
                <w:bCs/>
                <w:spacing w:val="9"/>
                <w:sz w:val="28"/>
                <w:szCs w:val="28"/>
              </w:rPr>
            </w:pPr>
            <w:r>
              <w:rPr>
                <w:rFonts w:hint="eastAsia" w:asciiTheme="minorEastAsia" w:hAnsiTheme="minorEastAsia" w:eastAsiaTheme="minorEastAsia"/>
                <w:b/>
                <w:bCs/>
                <w:spacing w:val="9"/>
                <w:sz w:val="28"/>
                <w:szCs w:val="28"/>
              </w:rPr>
              <w:t>签订日期：</w:t>
            </w:r>
          </w:p>
        </w:tc>
        <w:tc>
          <w:tcPr>
            <w:tcW w:w="5662" w:type="dxa"/>
          </w:tcPr>
          <w:p w14:paraId="3B5CD453">
            <w:pPr>
              <w:spacing w:line="360" w:lineRule="auto"/>
              <w:rPr>
                <w:rFonts w:asciiTheme="minorEastAsia" w:hAnsiTheme="minorEastAsia" w:eastAsiaTheme="minorEastAsia"/>
                <w:b/>
                <w:bCs/>
                <w:sz w:val="28"/>
                <w:szCs w:val="28"/>
                <w:u w:val="single"/>
              </w:rPr>
            </w:pPr>
            <w:r>
              <w:rPr>
                <w:rFonts w:asciiTheme="minorEastAsia" w:hAnsiTheme="minorEastAsia" w:eastAsiaTheme="minorEastAsia"/>
                <w:b/>
                <w:bCs/>
                <w:sz w:val="28"/>
                <w:szCs w:val="28"/>
                <w:u w:val="single"/>
              </w:rPr>
              <w:t xml:space="preserve">                                            </w:t>
            </w:r>
          </w:p>
        </w:tc>
      </w:tr>
    </w:tbl>
    <w:p w14:paraId="02C4904A">
      <w:pPr>
        <w:spacing w:line="360" w:lineRule="auto"/>
        <w:rPr>
          <w:rFonts w:asciiTheme="minorEastAsia" w:hAnsiTheme="minorEastAsia" w:eastAsiaTheme="minorEastAsia"/>
          <w:b/>
          <w:bCs/>
          <w:szCs w:val="21"/>
        </w:rPr>
      </w:pPr>
    </w:p>
    <w:p w14:paraId="49E00F6B">
      <w:pPr>
        <w:spacing w:after="156" w:afterLines="50" w:line="360" w:lineRule="auto"/>
        <w:rPr>
          <w:rFonts w:asciiTheme="minorEastAsia" w:hAnsiTheme="minorEastAsia" w:eastAsiaTheme="minorEastAsia"/>
          <w:b/>
          <w:spacing w:val="20"/>
          <w:szCs w:val="21"/>
        </w:rPr>
      </w:pPr>
    </w:p>
    <w:p w14:paraId="33BC5FFB">
      <w:pPr>
        <w:pageBreakBefore/>
        <w:spacing w:before="312" w:beforeLines="100" w:line="360" w:lineRule="auto"/>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施工合同</w:t>
      </w:r>
    </w:p>
    <w:p w14:paraId="5CBADE13">
      <w:pPr>
        <w:pStyle w:val="65"/>
        <w:spacing w:line="360" w:lineRule="auto"/>
        <w:rPr>
          <w:rFonts w:ascii="宋体" w:hAnsi="宋体"/>
          <w:color w:val="auto"/>
          <w:szCs w:val="21"/>
        </w:rPr>
      </w:pPr>
      <w:r>
        <w:rPr>
          <w:rFonts w:hint="eastAsia" w:ascii="宋体" w:hAnsi="宋体"/>
          <w:szCs w:val="21"/>
        </w:rPr>
        <w:t>合同编号：</w:t>
      </w:r>
    </w:p>
    <w:p w14:paraId="07E65A18">
      <w:pPr>
        <w:pStyle w:val="65"/>
        <w:spacing w:line="360" w:lineRule="auto"/>
        <w:rPr>
          <w:rFonts w:ascii="宋体" w:hAnsi="宋体"/>
          <w:color w:val="auto"/>
          <w:szCs w:val="21"/>
          <w:u w:val="single"/>
        </w:rPr>
      </w:pPr>
      <w:r>
        <w:rPr>
          <w:rFonts w:hint="eastAsia" w:ascii="宋体" w:hAnsi="宋体"/>
          <w:color w:val="auto"/>
          <w:szCs w:val="21"/>
        </w:rPr>
        <w:t>发包人：</w:t>
      </w:r>
      <w:r>
        <w:rPr>
          <w:rFonts w:hint="eastAsia" w:ascii="宋体" w:hAnsi="宋体"/>
          <w:color w:val="auto"/>
          <w:szCs w:val="21"/>
          <w:u w:val="single"/>
        </w:rPr>
        <w:t xml:space="preserve">                               </w:t>
      </w:r>
    </w:p>
    <w:p w14:paraId="2B1B005E">
      <w:pPr>
        <w:spacing w:line="360" w:lineRule="auto"/>
        <w:rPr>
          <w:rFonts w:ascii="宋体" w:hAnsi="宋体"/>
          <w:color w:val="auto"/>
          <w:szCs w:val="21"/>
          <w:u w:val="single"/>
        </w:rPr>
      </w:pPr>
      <w:r>
        <w:rPr>
          <w:rFonts w:hint="eastAsia" w:ascii="宋体" w:hAnsi="宋体"/>
          <w:color w:val="auto"/>
          <w:szCs w:val="21"/>
        </w:rPr>
        <w:t>承包人：</w:t>
      </w:r>
      <w:r>
        <w:rPr>
          <w:rFonts w:hint="eastAsia" w:ascii="宋体" w:hAnsi="宋体"/>
          <w:color w:val="auto"/>
          <w:szCs w:val="21"/>
          <w:u w:val="single"/>
        </w:rPr>
        <w:t xml:space="preserve">                                </w:t>
      </w:r>
    </w:p>
    <w:p w14:paraId="45E9F216">
      <w:pPr>
        <w:spacing w:line="360" w:lineRule="auto"/>
        <w:ind w:firstLine="420" w:firstLineChars="200"/>
        <w:rPr>
          <w:rFonts w:ascii="宋体" w:hAnsi="宋体"/>
          <w:color w:val="auto"/>
          <w:szCs w:val="21"/>
        </w:rPr>
      </w:pPr>
      <w:r>
        <w:rPr>
          <w:rFonts w:hint="eastAsia" w:ascii="宋体" w:hAnsi="宋体"/>
          <w:color w:val="auto"/>
          <w:szCs w:val="21"/>
        </w:rPr>
        <w:t>本合同签订是根据于</w:t>
      </w:r>
      <w:r>
        <w:rPr>
          <w:rFonts w:hint="eastAsia" w:ascii="宋体" w:hAnsi="宋体"/>
          <w:color w:val="auto"/>
          <w:szCs w:val="21"/>
          <w:u w:val="single"/>
        </w:rPr>
        <w:t xml:space="preserve">    年   月   日</w:t>
      </w:r>
      <w:r>
        <w:rPr>
          <w:rFonts w:hint="eastAsia" w:ascii="宋体" w:hAnsi="宋体"/>
          <w:color w:val="auto"/>
          <w:szCs w:val="21"/>
        </w:rPr>
        <w:t>采购确定由承包人施工，按照《中华人民共和国民法典》、《中华人民共和国建筑法》、国家工商管理局和建设部颁发的（GF-2017-0201）《建设工程施工合同示范文本》，并结合东莞市有关规定以及本工程的具体情况，订立本合同。</w:t>
      </w:r>
    </w:p>
    <w:p w14:paraId="3AF90AF6">
      <w:pPr>
        <w:pStyle w:val="32"/>
        <w:numPr>
          <w:ilvl w:val="0"/>
          <w:numId w:val="79"/>
        </w:numPr>
        <w:spacing w:line="360" w:lineRule="auto"/>
        <w:ind w:firstLineChars="0"/>
        <w:jc w:val="center"/>
        <w:rPr>
          <w:rFonts w:ascii="宋体" w:hAnsi="宋体"/>
          <w:b/>
          <w:color w:val="auto"/>
          <w:szCs w:val="21"/>
        </w:rPr>
      </w:pPr>
      <w:r>
        <w:rPr>
          <w:rFonts w:hint="eastAsia" w:ascii="宋体" w:hAnsi="宋体"/>
          <w:b/>
          <w:color w:val="auto"/>
          <w:szCs w:val="21"/>
        </w:rPr>
        <w:t>工程项目</w:t>
      </w:r>
    </w:p>
    <w:p w14:paraId="7F265874">
      <w:pPr>
        <w:pStyle w:val="65"/>
        <w:spacing w:line="360" w:lineRule="auto"/>
        <w:rPr>
          <w:rFonts w:ascii="宋体" w:hAnsi="宋体"/>
          <w:color w:val="auto"/>
          <w:szCs w:val="21"/>
        </w:rPr>
      </w:pPr>
      <w:r>
        <w:rPr>
          <w:rFonts w:ascii="宋体" w:hAnsi="宋体"/>
          <w:color w:val="auto"/>
          <w:szCs w:val="21"/>
        </w:rPr>
        <w:t>1</w:t>
      </w:r>
      <w:r>
        <w:rPr>
          <w:rFonts w:hint="eastAsia" w:ascii="宋体" w:hAnsi="宋体"/>
          <w:color w:val="auto"/>
          <w:szCs w:val="21"/>
        </w:rPr>
        <w:t>.</w:t>
      </w:r>
      <w:r>
        <w:rPr>
          <w:rFonts w:ascii="宋体" w:hAnsi="宋体"/>
          <w:color w:val="auto"/>
          <w:szCs w:val="21"/>
        </w:rPr>
        <w:t>工程名称：</w:t>
      </w:r>
      <w:r>
        <w:rPr>
          <w:rFonts w:hint="eastAsia" w:ascii="宋体" w:hAnsi="宋体"/>
          <w:color w:val="auto"/>
          <w:szCs w:val="21"/>
          <w:u w:val="single"/>
        </w:rPr>
        <w:t>东莞市黄江中学特教班教室装修项目</w:t>
      </w:r>
    </w:p>
    <w:p w14:paraId="7D1C5937">
      <w:pPr>
        <w:pStyle w:val="19"/>
        <w:spacing w:before="0" w:beforeAutospacing="0" w:after="0" w:afterAutospacing="0" w:line="360" w:lineRule="auto"/>
        <w:rPr>
          <w:color w:val="auto"/>
          <w:kern w:val="2"/>
          <w:sz w:val="21"/>
          <w:szCs w:val="21"/>
        </w:rPr>
      </w:pPr>
      <w:r>
        <w:rPr>
          <w:rFonts w:hint="eastAsia"/>
          <w:color w:val="auto"/>
          <w:kern w:val="2"/>
          <w:sz w:val="21"/>
          <w:szCs w:val="21"/>
        </w:rPr>
        <w:t>2.项目编号：</w:t>
      </w:r>
      <w:r>
        <w:rPr>
          <w:rFonts w:hint="eastAsia"/>
          <w:color w:val="auto"/>
          <w:kern w:val="2"/>
          <w:sz w:val="21"/>
          <w:szCs w:val="21"/>
          <w:u w:val="single"/>
        </w:rPr>
        <w:t>ZHDGZC2025039</w:t>
      </w:r>
    </w:p>
    <w:p w14:paraId="43979595">
      <w:pPr>
        <w:pStyle w:val="65"/>
        <w:spacing w:line="360" w:lineRule="auto"/>
        <w:rPr>
          <w:rFonts w:ascii="宋体" w:hAnsi="宋体"/>
          <w:color w:val="auto"/>
          <w:szCs w:val="21"/>
          <w:u w:val="single"/>
        </w:rPr>
      </w:pPr>
      <w:r>
        <w:rPr>
          <w:rFonts w:hint="eastAsia" w:ascii="宋体" w:hAnsi="宋体"/>
          <w:color w:val="auto"/>
          <w:szCs w:val="21"/>
        </w:rPr>
        <w:t>3.</w:t>
      </w:r>
      <w:r>
        <w:rPr>
          <w:rFonts w:ascii="宋体" w:hAnsi="宋体"/>
          <w:color w:val="auto"/>
          <w:szCs w:val="21"/>
        </w:rPr>
        <w:t>工程地点：</w:t>
      </w:r>
      <w:r>
        <w:rPr>
          <w:rFonts w:hint="eastAsia" w:ascii="宋体" w:hAnsi="宋体"/>
          <w:color w:val="auto"/>
          <w:szCs w:val="21"/>
          <w:u w:val="single"/>
          <w:lang w:val="en-US" w:eastAsia="zh-CN"/>
        </w:rPr>
        <w:t>发包人指定地点或东莞市黄江中学</w:t>
      </w:r>
    </w:p>
    <w:p w14:paraId="29523FAF">
      <w:pPr>
        <w:pStyle w:val="19"/>
        <w:spacing w:before="0" w:beforeAutospacing="0" w:after="0" w:afterAutospacing="0" w:line="360" w:lineRule="auto"/>
        <w:rPr>
          <w:color w:val="auto"/>
          <w:kern w:val="2"/>
          <w:sz w:val="21"/>
          <w:szCs w:val="21"/>
        </w:rPr>
      </w:pPr>
      <w:r>
        <w:rPr>
          <w:rFonts w:hint="eastAsia"/>
          <w:color w:val="auto"/>
          <w:kern w:val="2"/>
          <w:sz w:val="21"/>
          <w:szCs w:val="21"/>
        </w:rPr>
        <w:t>4.</w:t>
      </w:r>
      <w:r>
        <w:rPr>
          <w:color w:val="auto"/>
          <w:kern w:val="2"/>
          <w:sz w:val="21"/>
          <w:szCs w:val="21"/>
        </w:rPr>
        <w:t>工程内容：</w:t>
      </w:r>
      <w:r>
        <w:rPr>
          <w:rFonts w:hint="eastAsia"/>
          <w:color w:val="auto"/>
          <w:kern w:val="2"/>
          <w:sz w:val="21"/>
          <w:szCs w:val="21"/>
          <w:u w:val="single"/>
        </w:rPr>
        <w:t>详见图纸与工程量清单</w:t>
      </w:r>
    </w:p>
    <w:p w14:paraId="08129D15">
      <w:pPr>
        <w:pStyle w:val="19"/>
        <w:spacing w:line="360" w:lineRule="auto"/>
        <w:jc w:val="center"/>
        <w:rPr>
          <w:b/>
          <w:color w:val="auto"/>
          <w:sz w:val="21"/>
          <w:szCs w:val="21"/>
        </w:rPr>
      </w:pPr>
      <w:r>
        <w:rPr>
          <w:rFonts w:hint="eastAsia"/>
          <w:b/>
          <w:color w:val="auto"/>
          <w:sz w:val="21"/>
          <w:szCs w:val="21"/>
        </w:rPr>
        <w:t xml:space="preserve">第二条 </w:t>
      </w:r>
      <w:r>
        <w:rPr>
          <w:rFonts w:cs="Calibri"/>
          <w:b/>
          <w:color w:val="auto"/>
          <w:sz w:val="21"/>
          <w:szCs w:val="21"/>
        </w:rPr>
        <w:t> </w:t>
      </w:r>
      <w:r>
        <w:rPr>
          <w:rFonts w:hint="eastAsia"/>
          <w:b/>
          <w:color w:val="auto"/>
          <w:sz w:val="21"/>
          <w:szCs w:val="21"/>
        </w:rPr>
        <w:t>工程价款</w:t>
      </w:r>
    </w:p>
    <w:p w14:paraId="4D20EFE4">
      <w:pPr>
        <w:spacing w:line="360" w:lineRule="auto"/>
        <w:rPr>
          <w:rFonts w:ascii="宋体" w:hAnsi="宋体"/>
          <w:color w:val="auto"/>
          <w:szCs w:val="21"/>
        </w:rPr>
      </w:pPr>
      <w:r>
        <w:rPr>
          <w:rFonts w:hint="eastAsia" w:ascii="宋体" w:hAnsi="宋体"/>
          <w:color w:val="auto"/>
          <w:szCs w:val="21"/>
        </w:rPr>
        <w:t>1.合同总价为：</w:t>
      </w:r>
      <w:r>
        <w:rPr>
          <w:rFonts w:hint="eastAsia" w:ascii="宋体" w:hAnsi="宋体"/>
          <w:color w:val="auto"/>
          <w:szCs w:val="21"/>
          <w:u w:val="single"/>
        </w:rPr>
        <w:t>人民币（大写）                           （￥        元）</w:t>
      </w:r>
      <w:r>
        <w:rPr>
          <w:rFonts w:hint="eastAsia" w:ascii="宋体" w:hAnsi="宋体"/>
          <w:color w:val="auto"/>
          <w:szCs w:val="21"/>
        </w:rPr>
        <w:t>；</w:t>
      </w:r>
    </w:p>
    <w:p w14:paraId="039FDFB0">
      <w:pPr>
        <w:spacing w:line="360" w:lineRule="auto"/>
        <w:rPr>
          <w:rFonts w:ascii="宋体" w:hAnsi="宋体"/>
          <w:color w:val="auto"/>
          <w:szCs w:val="21"/>
        </w:rPr>
      </w:pPr>
      <w:r>
        <w:rPr>
          <w:rFonts w:hint="eastAsia" w:ascii="宋体" w:hAnsi="宋体"/>
          <w:color w:val="auto"/>
          <w:szCs w:val="21"/>
        </w:rPr>
        <w:t>其中：</w:t>
      </w:r>
    </w:p>
    <w:p w14:paraId="27551EF5">
      <w:pPr>
        <w:spacing w:line="360" w:lineRule="auto"/>
        <w:rPr>
          <w:rFonts w:ascii="宋体" w:hAnsi="宋体"/>
          <w:color w:val="auto"/>
          <w:szCs w:val="21"/>
        </w:rPr>
      </w:pPr>
      <w:r>
        <w:rPr>
          <w:rFonts w:hint="eastAsia" w:ascii="宋体" w:hAnsi="宋体"/>
          <w:color w:val="auto"/>
          <w:szCs w:val="21"/>
        </w:rPr>
        <w:t>(1)含税工程造价(未含绿色施工安全防护措施单列费)：</w:t>
      </w:r>
      <w:r>
        <w:rPr>
          <w:rFonts w:hint="eastAsia" w:ascii="宋体" w:hAnsi="宋体"/>
          <w:color w:val="auto"/>
          <w:szCs w:val="21"/>
          <w:u w:val="single"/>
        </w:rPr>
        <w:t>人民币（大写）                   （￥          元）</w:t>
      </w:r>
      <w:r>
        <w:rPr>
          <w:rFonts w:hint="eastAsia" w:ascii="宋体" w:hAnsi="宋体"/>
          <w:color w:val="auto"/>
          <w:szCs w:val="21"/>
        </w:rPr>
        <w:t>；</w:t>
      </w:r>
    </w:p>
    <w:p w14:paraId="07916371">
      <w:pPr>
        <w:spacing w:line="360" w:lineRule="auto"/>
        <w:rPr>
          <w:rFonts w:ascii="宋体" w:hAnsi="宋体"/>
          <w:color w:val="auto"/>
          <w:szCs w:val="21"/>
        </w:rPr>
      </w:pPr>
      <w:r>
        <w:rPr>
          <w:rFonts w:hint="eastAsia" w:ascii="宋体" w:hAnsi="宋体"/>
          <w:color w:val="auto"/>
          <w:szCs w:val="21"/>
        </w:rPr>
        <w:t>(2)绿色施工安全防护措施单列费：</w:t>
      </w:r>
      <w:r>
        <w:rPr>
          <w:rFonts w:hint="eastAsia" w:ascii="宋体" w:hAnsi="宋体"/>
          <w:color w:val="auto"/>
          <w:szCs w:val="21"/>
          <w:u w:val="single"/>
        </w:rPr>
        <w:t>人民币（大写）                 （￥           元）</w:t>
      </w:r>
      <w:r>
        <w:rPr>
          <w:rFonts w:hint="eastAsia" w:ascii="宋体" w:hAnsi="宋体"/>
          <w:color w:val="auto"/>
          <w:szCs w:val="21"/>
        </w:rPr>
        <w:t>；</w:t>
      </w:r>
    </w:p>
    <w:p w14:paraId="6FA08FA2">
      <w:pPr>
        <w:spacing w:line="360" w:lineRule="auto"/>
        <w:rPr>
          <w:rFonts w:ascii="宋体" w:hAnsi="宋体"/>
          <w:color w:val="auto"/>
          <w:szCs w:val="21"/>
        </w:rPr>
      </w:pPr>
      <w:r>
        <w:rPr>
          <w:rFonts w:hint="eastAsia" w:ascii="宋体" w:hAnsi="宋体"/>
          <w:color w:val="auto"/>
          <w:szCs w:val="21"/>
        </w:rPr>
        <w:t>(</w:t>
      </w:r>
      <w:r>
        <w:rPr>
          <w:rFonts w:ascii="宋体" w:hAnsi="宋体"/>
          <w:color w:val="auto"/>
          <w:szCs w:val="21"/>
        </w:rPr>
        <w:t>3)</w:t>
      </w:r>
      <w:r>
        <w:rPr>
          <w:rFonts w:hint="eastAsia" w:ascii="宋体" w:hAnsi="宋体"/>
          <w:color w:val="auto"/>
          <w:szCs w:val="21"/>
        </w:rPr>
        <w:t>人工费：</w:t>
      </w:r>
      <w:r>
        <w:rPr>
          <w:rFonts w:hint="eastAsia" w:ascii="宋体" w:hAnsi="宋体"/>
          <w:color w:val="auto"/>
          <w:szCs w:val="21"/>
          <w:u w:val="single"/>
        </w:rPr>
        <w:t>人民币（大写）                 （￥           元）</w:t>
      </w:r>
      <w:r>
        <w:rPr>
          <w:rFonts w:hint="eastAsia" w:ascii="宋体" w:hAnsi="宋体"/>
          <w:color w:val="auto"/>
          <w:szCs w:val="21"/>
        </w:rPr>
        <w:t>。</w:t>
      </w:r>
    </w:p>
    <w:p w14:paraId="7DB332C8">
      <w:pPr>
        <w:spacing w:line="360" w:lineRule="auto"/>
        <w:rPr>
          <w:rFonts w:ascii="宋体" w:hAnsi="宋体"/>
          <w:color w:val="auto"/>
          <w:szCs w:val="21"/>
        </w:rPr>
      </w:pPr>
      <w:r>
        <w:rPr>
          <w:rFonts w:hint="eastAsia" w:ascii="宋体" w:hAnsi="宋体"/>
          <w:color w:val="auto"/>
          <w:szCs w:val="21"/>
        </w:rPr>
        <w:t>2.本合同实行固定总价，承包人按定标价包人工、包材料、包工期、包安全。</w:t>
      </w:r>
    </w:p>
    <w:p w14:paraId="5EB02973">
      <w:pPr>
        <w:spacing w:line="360" w:lineRule="auto"/>
        <w:rPr>
          <w:rFonts w:ascii="宋体" w:hAnsi="宋体"/>
          <w:color w:val="auto"/>
          <w:szCs w:val="21"/>
        </w:rPr>
      </w:pPr>
      <w:r>
        <w:rPr>
          <w:rFonts w:hint="eastAsia" w:ascii="宋体" w:hAnsi="宋体"/>
          <w:color w:val="auto"/>
          <w:szCs w:val="21"/>
        </w:rPr>
        <w:t>3.按国家规定由承包人缴纳的各种税收已包含在本工程造价内，由承包人向税收部门支付。</w:t>
      </w:r>
    </w:p>
    <w:p w14:paraId="2733184A">
      <w:pPr>
        <w:pStyle w:val="19"/>
        <w:spacing w:line="360" w:lineRule="auto"/>
        <w:jc w:val="center"/>
        <w:rPr>
          <w:b/>
          <w:color w:val="auto"/>
          <w:sz w:val="21"/>
          <w:szCs w:val="21"/>
        </w:rPr>
      </w:pPr>
      <w:r>
        <w:rPr>
          <w:rFonts w:hint="eastAsia"/>
          <w:b/>
          <w:color w:val="auto"/>
          <w:sz w:val="21"/>
          <w:szCs w:val="21"/>
        </w:rPr>
        <w:t xml:space="preserve">第三条 </w:t>
      </w:r>
      <w:r>
        <w:rPr>
          <w:rFonts w:cs="Calibri"/>
          <w:b/>
          <w:color w:val="auto"/>
          <w:sz w:val="21"/>
          <w:szCs w:val="21"/>
        </w:rPr>
        <w:t> </w:t>
      </w:r>
      <w:r>
        <w:rPr>
          <w:rFonts w:hint="eastAsia"/>
          <w:b/>
          <w:color w:val="auto"/>
          <w:sz w:val="21"/>
          <w:szCs w:val="21"/>
        </w:rPr>
        <w:t>合同工期</w:t>
      </w:r>
    </w:p>
    <w:p w14:paraId="6E379DDB">
      <w:pPr>
        <w:spacing w:line="360" w:lineRule="auto"/>
        <w:rPr>
          <w:rFonts w:ascii="宋体" w:hAnsi="宋体"/>
          <w:color w:val="auto"/>
          <w:szCs w:val="21"/>
        </w:rPr>
      </w:pPr>
      <w:r>
        <w:rPr>
          <w:rFonts w:hint="eastAsia" w:ascii="宋体" w:hAnsi="宋体"/>
          <w:color w:val="auto"/>
          <w:szCs w:val="21"/>
        </w:rPr>
        <w:t>1.工程合同工期总日历天数：</w:t>
      </w:r>
      <w:r>
        <w:rPr>
          <w:rFonts w:hint="eastAsia" w:ascii="宋体" w:hAnsi="宋体"/>
          <w:color w:val="auto"/>
          <w:szCs w:val="21"/>
          <w:u w:val="single"/>
        </w:rPr>
        <w:t xml:space="preserve">        </w:t>
      </w:r>
      <w:r>
        <w:rPr>
          <w:rFonts w:hint="eastAsia" w:ascii="宋体" w:hAnsi="宋体"/>
          <w:color w:val="auto"/>
          <w:szCs w:val="21"/>
        </w:rPr>
        <w:t xml:space="preserve">天。 </w:t>
      </w:r>
    </w:p>
    <w:p w14:paraId="66AFC5A1">
      <w:pPr>
        <w:spacing w:line="360" w:lineRule="auto"/>
        <w:rPr>
          <w:rFonts w:ascii="宋体" w:hAnsi="宋体"/>
          <w:color w:val="auto"/>
          <w:szCs w:val="21"/>
        </w:rPr>
      </w:pPr>
      <w:r>
        <w:rPr>
          <w:rFonts w:hint="eastAsia" w:ascii="宋体" w:hAnsi="宋体"/>
          <w:color w:val="auto"/>
          <w:szCs w:val="21"/>
        </w:rPr>
        <w:t>拟从</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日开始施工，至</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日竣工完成。</w:t>
      </w:r>
    </w:p>
    <w:p w14:paraId="003DA110">
      <w:pPr>
        <w:spacing w:line="360" w:lineRule="auto"/>
        <w:rPr>
          <w:rFonts w:ascii="宋体" w:hAnsi="宋体"/>
          <w:color w:val="auto"/>
          <w:szCs w:val="21"/>
        </w:rPr>
      </w:pPr>
      <w:r>
        <w:rPr>
          <w:rFonts w:hint="eastAsia" w:ascii="宋体" w:hAnsi="宋体"/>
          <w:color w:val="auto"/>
          <w:szCs w:val="21"/>
        </w:rPr>
        <w:t>(1)实际开工时间以发包人或监理单位发出的书面进场通知所载明时间为准，竣工时间以发包人复核批准的时间为准。</w:t>
      </w:r>
    </w:p>
    <w:p w14:paraId="575881AF">
      <w:pPr>
        <w:spacing w:line="360" w:lineRule="auto"/>
        <w:rPr>
          <w:rFonts w:ascii="宋体" w:hAnsi="宋体"/>
          <w:color w:val="auto"/>
          <w:szCs w:val="21"/>
        </w:rPr>
      </w:pPr>
      <w:r>
        <w:rPr>
          <w:rFonts w:hint="eastAsia" w:ascii="宋体" w:hAnsi="宋体"/>
          <w:color w:val="auto"/>
          <w:szCs w:val="21"/>
        </w:rPr>
        <w:t>(2)承包人必须按监理单位和发包人书面批准的施工进度计划组织施工，并接受监理工程师对进度的检查、监督，确保工程总工期目标的实现。</w:t>
      </w:r>
    </w:p>
    <w:p w14:paraId="7973EA1E">
      <w:pPr>
        <w:spacing w:line="360" w:lineRule="auto"/>
        <w:jc w:val="left"/>
        <w:rPr>
          <w:rFonts w:ascii="宋体" w:hAnsi="宋体"/>
          <w:color w:val="auto"/>
          <w:szCs w:val="21"/>
        </w:rPr>
      </w:pPr>
      <w:r>
        <w:rPr>
          <w:rFonts w:hint="eastAsia" w:ascii="宋体" w:hAnsi="宋体"/>
          <w:color w:val="auto"/>
          <w:szCs w:val="21"/>
        </w:rPr>
        <w:t>2.承包人应在签订本合同后的2天内，向监理工程师提交开工申请书，并附上表明已做好开工准备的有关资料。除另有约定外，监理工程师应在本合同签订后的3 天内报发包人批准后向承包人发出开工令；承包人应在接到开工令后的2 天内开工。由于承包人原因逾期提交开工申请或接到开工令逾期开工的，将以开工令规定的开工时间计算实际开工日期。</w:t>
      </w:r>
    </w:p>
    <w:p w14:paraId="6EE97D6D">
      <w:pPr>
        <w:spacing w:line="360" w:lineRule="auto"/>
        <w:ind w:left="210" w:hanging="210" w:hangingChars="100"/>
        <w:jc w:val="left"/>
        <w:rPr>
          <w:rFonts w:ascii="宋体" w:hAnsi="宋体"/>
          <w:color w:val="auto"/>
          <w:szCs w:val="21"/>
        </w:rPr>
      </w:pPr>
      <w:r>
        <w:rPr>
          <w:rFonts w:hint="eastAsia" w:ascii="宋体" w:hAnsi="宋体"/>
          <w:color w:val="auto"/>
          <w:szCs w:val="21"/>
        </w:rPr>
        <w:t>3.如遇下列情况，经发包人现场代表签证后，工期可相应顺延：</w:t>
      </w:r>
    </w:p>
    <w:p w14:paraId="0E7DBA9B">
      <w:pPr>
        <w:spacing w:line="360" w:lineRule="auto"/>
        <w:jc w:val="left"/>
        <w:rPr>
          <w:rFonts w:ascii="宋体" w:hAnsi="宋体"/>
          <w:color w:val="auto"/>
          <w:szCs w:val="21"/>
        </w:rPr>
      </w:pPr>
      <w:r>
        <w:rPr>
          <w:rFonts w:hint="eastAsia" w:ascii="宋体" w:hAnsi="宋体"/>
          <w:color w:val="auto"/>
          <w:szCs w:val="21"/>
        </w:rPr>
        <w:t xml:space="preserve">(1)发包人未能按约定提供施工设计图纸及其它开工条件； </w:t>
      </w:r>
    </w:p>
    <w:p w14:paraId="086C9777">
      <w:pPr>
        <w:spacing w:line="360" w:lineRule="auto"/>
        <w:jc w:val="left"/>
        <w:rPr>
          <w:rFonts w:ascii="宋体" w:hAnsi="宋体"/>
          <w:color w:val="auto"/>
          <w:szCs w:val="21"/>
        </w:rPr>
      </w:pPr>
      <w:r>
        <w:rPr>
          <w:rFonts w:hint="eastAsia" w:ascii="宋体" w:hAnsi="宋体"/>
          <w:color w:val="auto"/>
          <w:szCs w:val="21"/>
        </w:rPr>
        <w:t xml:space="preserve">(2)发包人未能按约定的时间支付工程预付款、安全文明施工费和进度款； </w:t>
      </w:r>
    </w:p>
    <w:p w14:paraId="48FB6AD3">
      <w:pPr>
        <w:spacing w:line="360" w:lineRule="auto"/>
        <w:jc w:val="left"/>
        <w:rPr>
          <w:rFonts w:ascii="宋体" w:hAnsi="宋体"/>
          <w:color w:val="auto"/>
          <w:szCs w:val="21"/>
        </w:rPr>
      </w:pPr>
      <w:r>
        <w:rPr>
          <w:rFonts w:hint="eastAsia" w:ascii="宋体" w:hAnsi="宋体"/>
          <w:color w:val="auto"/>
          <w:szCs w:val="21"/>
        </w:rPr>
        <w:t xml:space="preserve">(3)发包人代表或施工现场发包人雇用的其他人员造成的人为因素； </w:t>
      </w:r>
    </w:p>
    <w:p w14:paraId="703DFC23">
      <w:pPr>
        <w:spacing w:line="360" w:lineRule="auto"/>
        <w:jc w:val="left"/>
        <w:rPr>
          <w:rFonts w:ascii="宋体" w:hAnsi="宋体"/>
          <w:color w:val="auto"/>
          <w:szCs w:val="21"/>
        </w:rPr>
      </w:pPr>
      <w:r>
        <w:rPr>
          <w:rFonts w:hint="eastAsia" w:ascii="宋体" w:hAnsi="宋体"/>
          <w:color w:val="auto"/>
          <w:szCs w:val="21"/>
        </w:rPr>
        <w:t xml:space="preserve">(4)监理工程师未按照合同约定及时提供所需指令、回复等； </w:t>
      </w:r>
    </w:p>
    <w:p w14:paraId="14FEC29A">
      <w:pPr>
        <w:spacing w:line="360" w:lineRule="auto"/>
        <w:jc w:val="left"/>
        <w:rPr>
          <w:rFonts w:ascii="宋体" w:hAnsi="宋体"/>
          <w:color w:val="auto"/>
          <w:szCs w:val="21"/>
        </w:rPr>
      </w:pPr>
      <w:r>
        <w:rPr>
          <w:rFonts w:hint="eastAsia" w:ascii="宋体" w:hAnsi="宋体"/>
          <w:color w:val="auto"/>
          <w:szCs w:val="21"/>
        </w:rPr>
        <w:t xml:space="preserve">(5)工程变更（含增加合同工作内容、改变合同的任何一项工作等）； </w:t>
      </w:r>
    </w:p>
    <w:p w14:paraId="0C7C5967">
      <w:pPr>
        <w:spacing w:line="360" w:lineRule="auto"/>
        <w:jc w:val="left"/>
        <w:rPr>
          <w:rFonts w:ascii="宋体" w:hAnsi="宋体"/>
          <w:color w:val="auto"/>
          <w:szCs w:val="21"/>
        </w:rPr>
      </w:pPr>
      <w:r>
        <w:rPr>
          <w:rFonts w:hint="eastAsia" w:ascii="宋体" w:hAnsi="宋体"/>
          <w:color w:val="auto"/>
          <w:szCs w:val="21"/>
        </w:rPr>
        <w:t xml:space="preserve">(6)一周内非承包人原因停水、停电、停气造成停工累计超过8 小时； </w:t>
      </w:r>
    </w:p>
    <w:p w14:paraId="197E7486">
      <w:pPr>
        <w:spacing w:line="360" w:lineRule="auto"/>
        <w:jc w:val="left"/>
        <w:rPr>
          <w:rFonts w:ascii="宋体" w:hAnsi="宋体"/>
          <w:color w:val="auto"/>
          <w:szCs w:val="21"/>
        </w:rPr>
      </w:pPr>
      <w:r>
        <w:rPr>
          <w:rFonts w:hint="eastAsia" w:ascii="宋体" w:hAnsi="宋体"/>
          <w:color w:val="auto"/>
          <w:szCs w:val="21"/>
        </w:rPr>
        <w:t xml:space="preserve">(7)不可抗力因素； </w:t>
      </w:r>
    </w:p>
    <w:p w14:paraId="234903AF">
      <w:pPr>
        <w:spacing w:line="360" w:lineRule="auto"/>
        <w:jc w:val="left"/>
        <w:rPr>
          <w:rFonts w:ascii="宋体" w:hAnsi="宋体"/>
          <w:color w:val="auto"/>
          <w:szCs w:val="21"/>
        </w:rPr>
      </w:pPr>
      <w:r>
        <w:rPr>
          <w:rFonts w:hint="eastAsia" w:ascii="宋体" w:hAnsi="宋体"/>
          <w:color w:val="auto"/>
          <w:szCs w:val="21"/>
        </w:rPr>
        <w:t xml:space="preserve">(8)因发包人原因导致的暂停施工； </w:t>
      </w:r>
    </w:p>
    <w:p w14:paraId="431F2398">
      <w:pPr>
        <w:spacing w:line="360" w:lineRule="auto"/>
        <w:jc w:val="left"/>
        <w:rPr>
          <w:rFonts w:ascii="宋体" w:hAnsi="宋体"/>
          <w:color w:val="auto"/>
          <w:szCs w:val="21"/>
        </w:rPr>
      </w:pPr>
      <w:r>
        <w:rPr>
          <w:rFonts w:hint="eastAsia" w:ascii="宋体" w:hAnsi="宋体"/>
          <w:color w:val="auto"/>
          <w:szCs w:val="21"/>
        </w:rPr>
        <w:t xml:space="preserve">(9)非承包人失误、违约，以及监理工程师同意的工期顺延； </w:t>
      </w:r>
    </w:p>
    <w:p w14:paraId="1CA561F3">
      <w:pPr>
        <w:spacing w:line="360" w:lineRule="auto"/>
        <w:jc w:val="left"/>
        <w:rPr>
          <w:rFonts w:ascii="宋体" w:hAnsi="宋体"/>
          <w:color w:val="auto"/>
          <w:szCs w:val="21"/>
        </w:rPr>
      </w:pPr>
      <w:r>
        <w:rPr>
          <w:rFonts w:hint="eastAsia" w:ascii="宋体" w:hAnsi="宋体"/>
          <w:color w:val="auto"/>
          <w:szCs w:val="21"/>
        </w:rPr>
        <w:t xml:space="preserve">(10)发包人造成工期延误的其他原因。 </w:t>
      </w:r>
    </w:p>
    <w:p w14:paraId="0FAB780E">
      <w:pPr>
        <w:spacing w:line="360" w:lineRule="auto"/>
        <w:jc w:val="left"/>
        <w:rPr>
          <w:rFonts w:ascii="宋体" w:hAnsi="宋体"/>
          <w:color w:val="auto"/>
          <w:szCs w:val="21"/>
        </w:rPr>
      </w:pPr>
      <w:r>
        <w:rPr>
          <w:rFonts w:hint="eastAsia" w:ascii="宋体" w:hAnsi="宋体"/>
          <w:color w:val="auto"/>
          <w:szCs w:val="21"/>
        </w:rPr>
        <w:t xml:space="preserve">4.因承包人原因造成施工延迟的，不得请求顺延工期。 </w:t>
      </w:r>
    </w:p>
    <w:p w14:paraId="40295D38">
      <w:pPr>
        <w:pStyle w:val="19"/>
        <w:spacing w:line="360" w:lineRule="auto"/>
        <w:jc w:val="center"/>
        <w:rPr>
          <w:b/>
          <w:color w:val="auto"/>
          <w:sz w:val="21"/>
          <w:szCs w:val="21"/>
        </w:rPr>
      </w:pPr>
      <w:r>
        <w:rPr>
          <w:rFonts w:hint="eastAsia"/>
          <w:b/>
          <w:color w:val="auto"/>
          <w:sz w:val="21"/>
          <w:szCs w:val="21"/>
        </w:rPr>
        <w:t>第四条</w:t>
      </w:r>
      <w:r>
        <w:rPr>
          <w:b/>
          <w:color w:val="auto"/>
          <w:sz w:val="21"/>
          <w:szCs w:val="21"/>
        </w:rPr>
        <w:t xml:space="preserve">  </w:t>
      </w:r>
      <w:r>
        <w:rPr>
          <w:rFonts w:hint="eastAsia"/>
          <w:b/>
          <w:color w:val="auto"/>
          <w:sz w:val="21"/>
          <w:szCs w:val="21"/>
        </w:rPr>
        <w:t>双方工作的约定</w:t>
      </w:r>
    </w:p>
    <w:p w14:paraId="0DEA06A9">
      <w:pPr>
        <w:spacing w:line="360" w:lineRule="auto"/>
        <w:ind w:left="315" w:hanging="315" w:hangingChars="150"/>
        <w:jc w:val="left"/>
        <w:rPr>
          <w:rFonts w:ascii="宋体" w:hAnsi="宋体"/>
          <w:color w:val="auto"/>
          <w:szCs w:val="21"/>
        </w:rPr>
      </w:pPr>
      <w:r>
        <w:rPr>
          <w:rFonts w:hint="eastAsia" w:ascii="宋体" w:hAnsi="宋体"/>
          <w:color w:val="auto"/>
          <w:szCs w:val="21"/>
        </w:rPr>
        <w:t>1.发包人工作的约定，包括但不限于：</w:t>
      </w:r>
    </w:p>
    <w:p w14:paraId="660E48A6">
      <w:pPr>
        <w:spacing w:line="360" w:lineRule="auto"/>
        <w:jc w:val="left"/>
        <w:rPr>
          <w:rFonts w:ascii="宋体" w:hAnsi="宋体"/>
          <w:color w:val="auto"/>
          <w:szCs w:val="21"/>
        </w:rPr>
      </w:pPr>
      <w:r>
        <w:rPr>
          <w:rFonts w:hint="eastAsia" w:ascii="宋体" w:hAnsi="宋体"/>
          <w:color w:val="auto"/>
          <w:szCs w:val="21"/>
        </w:rPr>
        <w:t>(1)在本合同签订之时，发包人应指定发包人代表，由其直接负责与承包人的联系工作。</w:t>
      </w:r>
    </w:p>
    <w:p w14:paraId="4D05FE8B">
      <w:pPr>
        <w:spacing w:line="360" w:lineRule="auto"/>
        <w:jc w:val="left"/>
        <w:rPr>
          <w:rFonts w:ascii="宋体" w:hAnsi="宋体"/>
          <w:color w:val="auto"/>
          <w:szCs w:val="21"/>
        </w:rPr>
      </w:pPr>
      <w:r>
        <w:rPr>
          <w:rFonts w:hint="eastAsia" w:ascii="宋体" w:hAnsi="宋体"/>
          <w:color w:val="auto"/>
          <w:szCs w:val="21"/>
        </w:rPr>
        <w:t>发包人代表：</w:t>
      </w:r>
      <w:r>
        <w:rPr>
          <w:rFonts w:hint="eastAsia" w:ascii="宋体" w:hAnsi="宋体"/>
          <w:color w:val="auto"/>
          <w:szCs w:val="21"/>
          <w:u w:val="single"/>
        </w:rPr>
        <w:t xml:space="preserve">             </w:t>
      </w:r>
      <w:r>
        <w:rPr>
          <w:rFonts w:hint="eastAsia" w:ascii="宋体" w:hAnsi="宋体"/>
          <w:color w:val="auto"/>
          <w:szCs w:val="21"/>
        </w:rPr>
        <w:t xml:space="preserve">     联系电话：</w:t>
      </w:r>
      <w:r>
        <w:rPr>
          <w:rFonts w:hint="eastAsia" w:ascii="宋体" w:hAnsi="宋体"/>
          <w:color w:val="auto"/>
          <w:szCs w:val="21"/>
          <w:u w:val="single"/>
        </w:rPr>
        <w:t xml:space="preserve">             </w:t>
      </w:r>
      <w:r>
        <w:rPr>
          <w:rFonts w:hint="eastAsia" w:ascii="宋体" w:hAnsi="宋体"/>
          <w:color w:val="auto"/>
          <w:szCs w:val="21"/>
        </w:rPr>
        <w:t xml:space="preserve">       </w:t>
      </w:r>
    </w:p>
    <w:p w14:paraId="7A02E618">
      <w:pPr>
        <w:spacing w:line="360" w:lineRule="auto"/>
        <w:jc w:val="left"/>
        <w:rPr>
          <w:rFonts w:ascii="宋体" w:hAnsi="宋体"/>
          <w:color w:val="auto"/>
          <w:szCs w:val="21"/>
        </w:rPr>
      </w:pPr>
      <w:r>
        <w:rPr>
          <w:rFonts w:hint="eastAsia" w:ascii="宋体" w:hAnsi="宋体"/>
          <w:color w:val="auto"/>
          <w:szCs w:val="21"/>
        </w:rPr>
        <w:t>(2)开工前，发包人应对施工场地进行清理，使施工场地具备施工条件；</w:t>
      </w:r>
    </w:p>
    <w:p w14:paraId="5C42317C">
      <w:pPr>
        <w:spacing w:line="360" w:lineRule="auto"/>
        <w:jc w:val="left"/>
        <w:rPr>
          <w:rFonts w:ascii="宋体" w:hAnsi="宋体"/>
          <w:color w:val="auto"/>
          <w:szCs w:val="21"/>
        </w:rPr>
      </w:pPr>
      <w:r>
        <w:rPr>
          <w:rFonts w:hint="eastAsia" w:ascii="宋体" w:hAnsi="宋体"/>
          <w:color w:val="auto"/>
          <w:szCs w:val="21"/>
        </w:rPr>
        <w:t>(3)协助承包人办理水、电、通讯线路接驳的手续，相关费用由承包人承担；</w:t>
      </w:r>
    </w:p>
    <w:p w14:paraId="72714B2B">
      <w:pPr>
        <w:spacing w:line="360" w:lineRule="auto"/>
        <w:jc w:val="left"/>
        <w:rPr>
          <w:rFonts w:ascii="宋体" w:hAnsi="宋体"/>
          <w:color w:val="auto"/>
          <w:szCs w:val="21"/>
        </w:rPr>
      </w:pPr>
      <w:r>
        <w:rPr>
          <w:rFonts w:hint="eastAsia" w:ascii="宋体" w:hAnsi="宋体"/>
          <w:color w:val="auto"/>
          <w:szCs w:val="21"/>
        </w:rPr>
        <w:t>(4)与承包人协调划定校内施工通道；</w:t>
      </w:r>
    </w:p>
    <w:p w14:paraId="7F5DAAC0">
      <w:pPr>
        <w:spacing w:line="360" w:lineRule="auto"/>
        <w:ind w:left="344" w:leftChars="1" w:hanging="342" w:hangingChars="163"/>
        <w:jc w:val="left"/>
        <w:rPr>
          <w:rFonts w:ascii="宋体" w:hAnsi="宋体"/>
          <w:color w:val="auto"/>
          <w:szCs w:val="21"/>
        </w:rPr>
      </w:pPr>
      <w:r>
        <w:rPr>
          <w:rFonts w:hint="eastAsia" w:ascii="宋体" w:hAnsi="宋体"/>
          <w:color w:val="auto"/>
          <w:szCs w:val="21"/>
        </w:rPr>
        <w:t>(5)协助承包人办理施工人员出入校园的手续；</w:t>
      </w:r>
    </w:p>
    <w:p w14:paraId="476C8AF3">
      <w:pPr>
        <w:spacing w:line="360" w:lineRule="auto"/>
        <w:ind w:left="344" w:leftChars="1" w:hanging="342" w:hangingChars="163"/>
        <w:jc w:val="left"/>
        <w:rPr>
          <w:rFonts w:ascii="宋体" w:hAnsi="宋体"/>
          <w:color w:val="auto"/>
          <w:szCs w:val="21"/>
        </w:rPr>
      </w:pPr>
      <w:r>
        <w:rPr>
          <w:rFonts w:hint="eastAsia" w:ascii="宋体" w:hAnsi="宋体"/>
          <w:color w:val="auto"/>
          <w:szCs w:val="21"/>
        </w:rPr>
        <w:t>(6)合同签订后</w:t>
      </w:r>
      <w:r>
        <w:rPr>
          <w:rFonts w:ascii="宋体" w:hAnsi="宋体"/>
          <w:color w:val="auto"/>
          <w:szCs w:val="21"/>
        </w:rPr>
        <w:t>3</w:t>
      </w:r>
      <w:r>
        <w:rPr>
          <w:rFonts w:hint="eastAsia" w:ascii="宋体" w:hAnsi="宋体"/>
          <w:color w:val="auto"/>
          <w:szCs w:val="21"/>
        </w:rPr>
        <w:t>日内向承包人提供施工设计图纸、设计文件；</w:t>
      </w:r>
    </w:p>
    <w:p w14:paraId="2A1B6837">
      <w:pPr>
        <w:spacing w:line="360" w:lineRule="auto"/>
        <w:ind w:left="344" w:leftChars="1" w:hanging="342" w:hangingChars="163"/>
        <w:jc w:val="left"/>
        <w:rPr>
          <w:rFonts w:ascii="宋体" w:hAnsi="宋体"/>
          <w:color w:val="auto"/>
          <w:szCs w:val="21"/>
        </w:rPr>
      </w:pPr>
      <w:r>
        <w:rPr>
          <w:rFonts w:hint="eastAsia" w:ascii="宋体" w:hAnsi="宋体"/>
          <w:color w:val="auto"/>
          <w:szCs w:val="21"/>
        </w:rPr>
        <w:t>(7)组织图纸会审和设计交底；</w:t>
      </w:r>
    </w:p>
    <w:p w14:paraId="7879DAF2">
      <w:pPr>
        <w:spacing w:line="360" w:lineRule="auto"/>
        <w:ind w:left="344" w:leftChars="1" w:hanging="342" w:hangingChars="163"/>
        <w:jc w:val="left"/>
        <w:rPr>
          <w:rFonts w:ascii="宋体" w:hAnsi="宋体"/>
          <w:color w:val="auto"/>
          <w:szCs w:val="21"/>
        </w:rPr>
      </w:pPr>
      <w:r>
        <w:rPr>
          <w:rFonts w:hint="eastAsia" w:ascii="宋体" w:hAnsi="宋体"/>
          <w:color w:val="auto"/>
          <w:szCs w:val="21"/>
        </w:rPr>
        <w:t>(8)及时对隐蔽工程及变更工程进行验收确认，并按时支付工程款。</w:t>
      </w:r>
    </w:p>
    <w:p w14:paraId="75D1755D">
      <w:pPr>
        <w:spacing w:line="360" w:lineRule="auto"/>
        <w:ind w:left="2"/>
        <w:jc w:val="left"/>
        <w:rPr>
          <w:rFonts w:ascii="宋体" w:hAnsi="宋体"/>
          <w:color w:val="auto"/>
          <w:szCs w:val="21"/>
        </w:rPr>
      </w:pPr>
      <w:r>
        <w:rPr>
          <w:rFonts w:hint="eastAsia" w:ascii="宋体" w:hAnsi="宋体"/>
          <w:color w:val="auto"/>
          <w:szCs w:val="21"/>
        </w:rPr>
        <w:t xml:space="preserve">2.承包人工作的约定，包括但不限于： </w:t>
      </w:r>
    </w:p>
    <w:p w14:paraId="7F906FEF">
      <w:pPr>
        <w:spacing w:line="360" w:lineRule="auto"/>
        <w:jc w:val="left"/>
        <w:rPr>
          <w:rFonts w:ascii="宋体" w:hAnsi="宋体"/>
          <w:color w:val="auto"/>
          <w:szCs w:val="21"/>
        </w:rPr>
      </w:pPr>
      <w:r>
        <w:rPr>
          <w:rFonts w:hint="eastAsia" w:ascii="宋体" w:hAnsi="宋体"/>
          <w:color w:val="auto"/>
          <w:szCs w:val="21"/>
        </w:rPr>
        <w:t>(1)在本合同签订之时，承包人应指定项目负责人，由其直接负责与发包人的联系工作。该项目负责人应在签订合同时提交在承包人处缴纳社保三个月或以上的证明。</w:t>
      </w:r>
    </w:p>
    <w:p w14:paraId="63232D77">
      <w:pPr>
        <w:spacing w:line="360" w:lineRule="auto"/>
        <w:jc w:val="left"/>
        <w:rPr>
          <w:rFonts w:ascii="宋体" w:hAnsi="宋体"/>
          <w:color w:val="auto"/>
          <w:szCs w:val="21"/>
        </w:rPr>
      </w:pPr>
      <w:r>
        <w:rPr>
          <w:rFonts w:hint="eastAsia" w:ascii="宋体" w:hAnsi="宋体"/>
          <w:color w:val="auto"/>
          <w:szCs w:val="21"/>
        </w:rPr>
        <w:t>承包人项目负责人：</w:t>
      </w:r>
      <w:r>
        <w:rPr>
          <w:rFonts w:hint="eastAsia" w:ascii="宋体" w:hAnsi="宋体"/>
          <w:color w:val="auto"/>
          <w:szCs w:val="21"/>
          <w:u w:val="single"/>
        </w:rPr>
        <w:t xml:space="preserve">             </w:t>
      </w:r>
      <w:r>
        <w:rPr>
          <w:rFonts w:hint="eastAsia" w:ascii="宋体" w:hAnsi="宋体"/>
          <w:color w:val="auto"/>
          <w:szCs w:val="21"/>
        </w:rPr>
        <w:t xml:space="preserve">     联系电话：</w:t>
      </w:r>
      <w:r>
        <w:rPr>
          <w:rFonts w:hint="eastAsia" w:ascii="宋体" w:hAnsi="宋体"/>
          <w:color w:val="auto"/>
          <w:szCs w:val="21"/>
          <w:u w:val="single"/>
        </w:rPr>
        <w:t xml:space="preserve">               </w:t>
      </w:r>
      <w:r>
        <w:rPr>
          <w:rFonts w:hint="eastAsia" w:ascii="宋体" w:hAnsi="宋体"/>
          <w:color w:val="auto"/>
          <w:szCs w:val="21"/>
        </w:rPr>
        <w:t xml:space="preserve"> </w:t>
      </w:r>
    </w:p>
    <w:p w14:paraId="579421FE">
      <w:pPr>
        <w:spacing w:line="360" w:lineRule="auto"/>
        <w:jc w:val="left"/>
        <w:rPr>
          <w:rFonts w:ascii="宋体" w:hAnsi="宋体"/>
          <w:color w:val="auto"/>
          <w:szCs w:val="21"/>
        </w:rPr>
      </w:pPr>
      <w:r>
        <w:rPr>
          <w:rFonts w:hint="eastAsia" w:ascii="宋体" w:hAnsi="宋体"/>
          <w:color w:val="auto"/>
          <w:szCs w:val="21"/>
        </w:rPr>
        <w:t>(2)严格按照工程进度计划施工，并按照要求提交工程进度报告和进度计划；保证不将工程违法、非法转包、分包，否则发包方有权没收承包方履约保证金，并追究承包方违约责任；</w:t>
      </w:r>
    </w:p>
    <w:p w14:paraId="68E8FF76">
      <w:pPr>
        <w:spacing w:line="360" w:lineRule="auto"/>
        <w:jc w:val="left"/>
        <w:rPr>
          <w:rFonts w:hint="eastAsia" w:ascii="宋体" w:hAnsi="宋体" w:eastAsia="宋体"/>
          <w:color w:val="auto"/>
          <w:szCs w:val="21"/>
          <w:lang w:eastAsia="zh-CN"/>
        </w:rPr>
      </w:pPr>
      <w:r>
        <w:rPr>
          <w:rFonts w:hint="eastAsia" w:ascii="宋体" w:hAnsi="宋体"/>
          <w:color w:val="auto"/>
          <w:szCs w:val="21"/>
        </w:rPr>
        <w:t>(</w:t>
      </w:r>
      <w:r>
        <w:rPr>
          <w:rFonts w:ascii="宋体" w:hAnsi="宋体"/>
          <w:color w:val="auto"/>
          <w:szCs w:val="21"/>
        </w:rPr>
        <w:t>3)</w:t>
      </w:r>
      <w:r>
        <w:rPr>
          <w:rFonts w:hint="eastAsia" w:ascii="宋体" w:hAnsi="宋体"/>
          <w:color w:val="auto"/>
          <w:szCs w:val="21"/>
        </w:rPr>
        <w:t>按照合同约定和监理工程师的指令施工</w:t>
      </w:r>
      <w:r>
        <w:rPr>
          <w:rFonts w:hint="eastAsia" w:ascii="宋体" w:hAnsi="宋体"/>
          <w:color w:val="auto"/>
          <w:szCs w:val="21"/>
          <w:lang w:eastAsia="zh-CN"/>
        </w:rPr>
        <w:t>；</w:t>
      </w:r>
    </w:p>
    <w:p w14:paraId="4D9D4B2D">
      <w:pPr>
        <w:spacing w:line="360" w:lineRule="auto"/>
        <w:jc w:val="left"/>
        <w:rPr>
          <w:rFonts w:ascii="宋体" w:hAnsi="宋体"/>
          <w:szCs w:val="21"/>
        </w:rPr>
      </w:pPr>
      <w:r>
        <w:rPr>
          <w:rFonts w:hint="eastAsia" w:ascii="宋体" w:hAnsi="宋体"/>
          <w:color w:val="auto"/>
          <w:szCs w:val="21"/>
        </w:rPr>
        <w:t>(4)负责施工场地安全保卫工作，防止因工程施工造成的人身伤</w:t>
      </w:r>
      <w:r>
        <w:rPr>
          <w:rFonts w:hint="eastAsia" w:ascii="宋体" w:hAnsi="宋体"/>
          <w:szCs w:val="21"/>
        </w:rPr>
        <w:t>害和财产损失；</w:t>
      </w:r>
    </w:p>
    <w:p w14:paraId="2659DA1C">
      <w:pPr>
        <w:spacing w:line="360" w:lineRule="auto"/>
        <w:jc w:val="left"/>
        <w:rPr>
          <w:rFonts w:ascii="宋体" w:hAnsi="宋体"/>
          <w:szCs w:val="21"/>
        </w:rPr>
      </w:pPr>
      <w:r>
        <w:rPr>
          <w:rFonts w:hint="eastAsia" w:ascii="宋体" w:hAnsi="宋体"/>
          <w:szCs w:val="21"/>
        </w:rPr>
        <w:t>(5)</w:t>
      </w:r>
      <w:r>
        <w:rPr>
          <w:rFonts w:hint="eastAsia" w:ascii="宋体" w:hAnsi="宋体"/>
          <w:szCs w:val="21"/>
          <w:lang w:val="zh-CN"/>
        </w:rPr>
        <w:t>遵守学校有关施工场地交通、环境保护、施工噪声、安全文明施工等的管理规定，办理有关手续，承包人承担由此发生的费用</w:t>
      </w:r>
      <w:r>
        <w:rPr>
          <w:rFonts w:hint="eastAsia" w:ascii="宋体" w:hAnsi="宋体"/>
          <w:szCs w:val="21"/>
        </w:rPr>
        <w:t>；</w:t>
      </w:r>
    </w:p>
    <w:p w14:paraId="60113910">
      <w:pPr>
        <w:spacing w:line="360" w:lineRule="auto"/>
        <w:jc w:val="left"/>
        <w:rPr>
          <w:rFonts w:ascii="宋体" w:hAnsi="宋体"/>
          <w:szCs w:val="21"/>
        </w:rPr>
      </w:pPr>
      <w:r>
        <w:rPr>
          <w:rFonts w:hint="eastAsia" w:ascii="宋体" w:hAnsi="宋体"/>
          <w:szCs w:val="21"/>
        </w:rPr>
        <w:t xml:space="preserve">(6)合同工程已竣工未移交给发包人之前，负责已完工程的照管工作。照管期间发生损坏的，应予以修复并承担费用；发包人要求采取特殊保护措施的，由发包人承担相应费用； </w:t>
      </w:r>
    </w:p>
    <w:p w14:paraId="0FC7134D">
      <w:pPr>
        <w:spacing w:line="360" w:lineRule="auto"/>
        <w:jc w:val="left"/>
        <w:rPr>
          <w:rFonts w:ascii="宋体" w:hAnsi="宋体"/>
          <w:szCs w:val="21"/>
          <w:lang w:val="zh-CN"/>
        </w:rPr>
      </w:pPr>
      <w:r>
        <w:rPr>
          <w:rFonts w:hint="eastAsia" w:ascii="宋体" w:hAnsi="宋体"/>
          <w:szCs w:val="21"/>
        </w:rPr>
        <w:t>(7)</w:t>
      </w:r>
      <w:r>
        <w:rPr>
          <w:rFonts w:hint="eastAsia" w:ascii="宋体" w:hAnsi="宋体"/>
          <w:szCs w:val="21"/>
          <w:lang w:val="zh-CN"/>
        </w:rPr>
        <w:t>做好施工场地地下管线和邻近建筑物、构筑物、古树名木的保护工作，并承担有关费用；</w:t>
      </w:r>
    </w:p>
    <w:p w14:paraId="633C2772">
      <w:pPr>
        <w:spacing w:line="360" w:lineRule="auto"/>
        <w:jc w:val="left"/>
        <w:rPr>
          <w:rFonts w:ascii="宋体" w:hAnsi="宋体"/>
          <w:szCs w:val="21"/>
        </w:rPr>
      </w:pPr>
      <w:r>
        <w:rPr>
          <w:rFonts w:hint="eastAsia" w:ascii="宋体" w:hAnsi="宋体"/>
          <w:szCs w:val="21"/>
        </w:rPr>
        <w:t xml:space="preserve">(8)遵守学校有关环境卫生的管理规定，做好交工前施工现场的清理工作和建筑垃圾清运工作，保证施工场地的清洁，承包人承担因自身责任造成的损失和罚款； </w:t>
      </w:r>
    </w:p>
    <w:p w14:paraId="15C21C47">
      <w:pPr>
        <w:pStyle w:val="19"/>
        <w:spacing w:line="360" w:lineRule="auto"/>
        <w:ind w:left="4"/>
        <w:jc w:val="center"/>
        <w:rPr>
          <w:rFonts w:hint="default" w:eastAsia="宋体"/>
          <w:b/>
          <w:sz w:val="21"/>
          <w:szCs w:val="21"/>
          <w:lang w:val="en-US" w:eastAsia="zh-CN"/>
        </w:rPr>
      </w:pPr>
      <w:r>
        <w:rPr>
          <w:rFonts w:hint="eastAsia"/>
          <w:b/>
          <w:sz w:val="21"/>
          <w:szCs w:val="21"/>
        </w:rPr>
        <w:t xml:space="preserve">第五条  </w:t>
      </w:r>
      <w:r>
        <w:rPr>
          <w:rFonts w:hint="eastAsia"/>
          <w:b/>
          <w:sz w:val="21"/>
          <w:szCs w:val="21"/>
          <w:lang w:val="en-US" w:eastAsia="zh-CN"/>
        </w:rPr>
        <w:t>项目要求</w:t>
      </w:r>
    </w:p>
    <w:p w14:paraId="52C39DCB">
      <w:pPr>
        <w:spacing w:line="360" w:lineRule="auto"/>
        <w:jc w:val="left"/>
        <w:rPr>
          <w:rFonts w:ascii="宋体" w:hAnsi="宋体"/>
          <w:szCs w:val="21"/>
          <w:lang w:val="zh-CN"/>
        </w:rPr>
      </w:pPr>
      <w:r>
        <w:rPr>
          <w:rFonts w:hint="eastAsia" w:ascii="宋体" w:hAnsi="宋体"/>
          <w:szCs w:val="21"/>
          <w:lang w:val="zh-CN"/>
        </w:rPr>
        <w:t>1.</w:t>
      </w:r>
      <w:r>
        <w:rPr>
          <w:rFonts w:ascii="宋体" w:hAnsi="宋体"/>
          <w:color w:val="auto"/>
          <w:szCs w:val="21"/>
        </w:rPr>
        <w:t>采用总承包的方式，由</w:t>
      </w:r>
      <w:r>
        <w:rPr>
          <w:rFonts w:hint="eastAsia" w:ascii="宋体" w:hAnsi="宋体"/>
          <w:color w:val="auto"/>
          <w:szCs w:val="21"/>
          <w:lang w:eastAsia="zh-CN"/>
        </w:rPr>
        <w:t>承包人</w:t>
      </w:r>
      <w:r>
        <w:rPr>
          <w:rFonts w:ascii="宋体" w:hAnsi="宋体"/>
          <w:color w:val="auto"/>
          <w:szCs w:val="21"/>
        </w:rPr>
        <w:t>承担总承包的义务和责任</w:t>
      </w:r>
      <w:r>
        <w:rPr>
          <w:rFonts w:hint="eastAsia" w:ascii="宋体" w:hAnsi="宋体"/>
          <w:color w:val="auto"/>
          <w:szCs w:val="21"/>
          <w:lang w:eastAsia="zh-CN"/>
        </w:rPr>
        <w:t>。</w:t>
      </w:r>
    </w:p>
    <w:p w14:paraId="358951F5">
      <w:pPr>
        <w:spacing w:line="360" w:lineRule="auto"/>
        <w:jc w:val="left"/>
        <w:rPr>
          <w:rFonts w:ascii="宋体" w:hAnsi="宋体"/>
          <w:szCs w:val="21"/>
          <w:lang w:val="zh-CN"/>
        </w:rPr>
      </w:pPr>
      <w:r>
        <w:rPr>
          <w:rFonts w:hint="eastAsia" w:ascii="宋体" w:hAnsi="宋体"/>
          <w:szCs w:val="21"/>
          <w:lang w:val="zh-CN"/>
        </w:rPr>
        <w:t>2.</w:t>
      </w:r>
      <w:r>
        <w:rPr>
          <w:rFonts w:ascii="宋体" w:hAnsi="宋体"/>
          <w:color w:val="auto"/>
          <w:szCs w:val="21"/>
        </w:rPr>
        <w:t>包工、包料、包质量、包工期、包安全文明施工、包税费</w:t>
      </w:r>
      <w:r>
        <w:rPr>
          <w:rFonts w:hint="eastAsia" w:ascii="宋体" w:hAnsi="宋体"/>
          <w:color w:val="auto"/>
          <w:szCs w:val="21"/>
          <w:lang w:eastAsia="zh-CN"/>
        </w:rPr>
        <w:t>。</w:t>
      </w:r>
    </w:p>
    <w:p w14:paraId="7019FC57">
      <w:pPr>
        <w:spacing w:line="360" w:lineRule="auto"/>
        <w:jc w:val="left"/>
        <w:rPr>
          <w:rFonts w:ascii="宋体" w:hAnsi="宋体"/>
          <w:szCs w:val="21"/>
          <w:lang w:val="zh-CN"/>
        </w:rPr>
      </w:pPr>
      <w:r>
        <w:rPr>
          <w:rFonts w:hint="eastAsia" w:ascii="宋体" w:hAnsi="宋体"/>
          <w:szCs w:val="21"/>
          <w:lang w:val="zh-CN"/>
        </w:rPr>
        <w:t>3.</w:t>
      </w:r>
      <w:r>
        <w:rPr>
          <w:rFonts w:ascii="宋体" w:hAnsi="宋体"/>
          <w:color w:val="auto"/>
          <w:szCs w:val="21"/>
        </w:rPr>
        <w:t>按国家规定由</w:t>
      </w:r>
      <w:r>
        <w:rPr>
          <w:rFonts w:hint="eastAsia" w:ascii="宋体" w:hAnsi="宋体"/>
          <w:color w:val="auto"/>
          <w:szCs w:val="21"/>
          <w:lang w:eastAsia="zh-CN"/>
        </w:rPr>
        <w:t>承包人</w:t>
      </w:r>
      <w:r>
        <w:rPr>
          <w:rFonts w:ascii="宋体" w:hAnsi="宋体"/>
          <w:color w:val="auto"/>
          <w:szCs w:val="21"/>
        </w:rPr>
        <w:t>缴纳的各种税收（含开具增值税专用发票相关税费）已包含在本工程造价内，由</w:t>
      </w:r>
      <w:r>
        <w:rPr>
          <w:rFonts w:hint="eastAsia" w:ascii="宋体" w:hAnsi="宋体"/>
          <w:color w:val="auto"/>
          <w:szCs w:val="21"/>
          <w:lang w:eastAsia="zh-CN"/>
        </w:rPr>
        <w:t>承包人</w:t>
      </w:r>
      <w:r>
        <w:rPr>
          <w:rFonts w:ascii="宋体" w:hAnsi="宋体"/>
          <w:color w:val="auto"/>
          <w:szCs w:val="21"/>
        </w:rPr>
        <w:t>向税收部门支付</w:t>
      </w:r>
      <w:r>
        <w:rPr>
          <w:rFonts w:hint="eastAsia" w:ascii="宋体" w:hAnsi="宋体"/>
          <w:color w:val="auto"/>
          <w:szCs w:val="21"/>
          <w:lang w:eastAsia="zh-CN"/>
        </w:rPr>
        <w:t>。</w:t>
      </w:r>
    </w:p>
    <w:p w14:paraId="2FF29BBA">
      <w:pPr>
        <w:spacing w:line="360" w:lineRule="auto"/>
        <w:jc w:val="left"/>
        <w:rPr>
          <w:rFonts w:ascii="宋体" w:hAnsi="宋体"/>
          <w:szCs w:val="21"/>
        </w:rPr>
      </w:pPr>
      <w:r>
        <w:rPr>
          <w:rFonts w:hint="eastAsia" w:ascii="宋体" w:hAnsi="宋体"/>
          <w:szCs w:val="21"/>
        </w:rPr>
        <w:t>4.</w:t>
      </w:r>
      <w:r>
        <w:rPr>
          <w:rFonts w:ascii="宋体" w:hAnsi="宋体"/>
          <w:color w:val="auto"/>
          <w:szCs w:val="21"/>
        </w:rPr>
        <w:t>项目现场状况：制定施工措施及施工组织方案时供应商应充分考虑现场状况及安全施工措施，并综合考虑报价。</w:t>
      </w:r>
    </w:p>
    <w:p w14:paraId="094D0DCF">
      <w:pPr>
        <w:spacing w:line="360" w:lineRule="auto"/>
        <w:jc w:val="left"/>
        <w:rPr>
          <w:rFonts w:ascii="宋体" w:hAnsi="宋体"/>
          <w:szCs w:val="21"/>
        </w:rPr>
      </w:pPr>
      <w:r>
        <w:rPr>
          <w:rFonts w:hint="eastAsia" w:ascii="宋体" w:hAnsi="宋体"/>
          <w:szCs w:val="21"/>
        </w:rPr>
        <w:t>5.</w:t>
      </w:r>
      <w:r>
        <w:rPr>
          <w:rFonts w:hint="eastAsia" w:ascii="宋体" w:hAnsi="宋体"/>
          <w:b w:val="0"/>
          <w:bCs w:val="0"/>
          <w:color w:val="auto"/>
          <w:szCs w:val="21"/>
          <w:lang w:eastAsia="zh-CN"/>
        </w:rPr>
        <w:t>承包人</w:t>
      </w:r>
      <w:r>
        <w:rPr>
          <w:rFonts w:ascii="宋体" w:hAnsi="宋体"/>
          <w:b w:val="0"/>
          <w:bCs w:val="0"/>
          <w:color w:val="auto"/>
          <w:szCs w:val="21"/>
        </w:rPr>
        <w:t>投入到本项目的项目负责人资质要求：二级及以上注册建造师（建筑工程专业），本人必须具有住建行政主管部门颁发的项目负责人安全生产考核合格证书（B类证）</w:t>
      </w:r>
      <w:r>
        <w:rPr>
          <w:rFonts w:hint="eastAsia" w:ascii="宋体" w:hAnsi="宋体"/>
          <w:b w:val="0"/>
          <w:bCs w:val="0"/>
          <w:color w:val="auto"/>
          <w:szCs w:val="21"/>
          <w:lang w:eastAsia="zh-CN"/>
        </w:rPr>
        <w:t>。</w:t>
      </w:r>
    </w:p>
    <w:p w14:paraId="0B63BEDB">
      <w:pPr>
        <w:spacing w:line="360" w:lineRule="auto"/>
        <w:jc w:val="left"/>
        <w:rPr>
          <w:rFonts w:hint="eastAsia" w:ascii="宋体" w:hAnsi="宋体"/>
          <w:b w:val="0"/>
          <w:bCs w:val="0"/>
          <w:color w:val="auto"/>
          <w:szCs w:val="21"/>
          <w:lang w:eastAsia="zh-CN"/>
        </w:rPr>
      </w:pPr>
      <w:r>
        <w:rPr>
          <w:rFonts w:hint="eastAsia" w:ascii="宋体" w:hAnsi="宋体"/>
          <w:szCs w:val="21"/>
        </w:rPr>
        <w:t>6.</w:t>
      </w:r>
      <w:r>
        <w:rPr>
          <w:rFonts w:hint="eastAsia" w:ascii="宋体" w:hAnsi="宋体"/>
          <w:b w:val="0"/>
          <w:bCs w:val="0"/>
          <w:color w:val="auto"/>
          <w:szCs w:val="21"/>
          <w:lang w:eastAsia="zh-CN"/>
        </w:rPr>
        <w:t>承包人</w:t>
      </w:r>
      <w:r>
        <w:rPr>
          <w:rFonts w:ascii="宋体" w:hAnsi="宋体"/>
          <w:b w:val="0"/>
          <w:bCs w:val="0"/>
          <w:color w:val="auto"/>
          <w:szCs w:val="21"/>
        </w:rPr>
        <w:t>投入到本项目的项目负责人在本项目建设期内只能承担本项目的管理工作</w:t>
      </w:r>
      <w:r>
        <w:rPr>
          <w:rFonts w:hint="eastAsia" w:ascii="宋体" w:hAnsi="宋体"/>
          <w:b w:val="0"/>
          <w:bCs w:val="0"/>
          <w:color w:val="auto"/>
          <w:szCs w:val="21"/>
          <w:lang w:eastAsia="zh-CN"/>
        </w:rPr>
        <w:t>。</w:t>
      </w:r>
    </w:p>
    <w:p w14:paraId="25E69291">
      <w:pPr>
        <w:spacing w:line="360" w:lineRule="auto"/>
        <w:jc w:val="left"/>
        <w:rPr>
          <w:rFonts w:hint="default" w:ascii="宋体" w:hAnsi="宋体"/>
          <w:b w:val="0"/>
          <w:bCs w:val="0"/>
          <w:color w:val="auto"/>
          <w:szCs w:val="21"/>
          <w:lang w:val="en-US" w:eastAsia="zh-CN"/>
        </w:rPr>
      </w:pPr>
      <w:r>
        <w:rPr>
          <w:rFonts w:hint="eastAsia" w:ascii="宋体" w:hAnsi="宋体"/>
          <w:b w:val="0"/>
          <w:bCs w:val="0"/>
          <w:color w:val="auto"/>
          <w:szCs w:val="21"/>
          <w:lang w:val="en-US" w:eastAsia="zh-CN"/>
        </w:rPr>
        <w:t>7.</w:t>
      </w:r>
      <w:r>
        <w:rPr>
          <w:rFonts w:hint="eastAsia" w:ascii="宋体" w:hAnsi="宋体"/>
          <w:b w:val="0"/>
          <w:bCs w:val="0"/>
          <w:color w:val="auto"/>
          <w:szCs w:val="21"/>
          <w:lang w:eastAsia="zh-CN"/>
        </w:rPr>
        <w:t>承包人</w:t>
      </w:r>
      <w:r>
        <w:rPr>
          <w:rFonts w:ascii="宋体" w:hAnsi="宋体"/>
          <w:b w:val="0"/>
          <w:bCs w:val="0"/>
          <w:color w:val="auto"/>
          <w:szCs w:val="21"/>
        </w:rPr>
        <w:t>在工程施工期间,必须配备具有建筑工程的技术人员</w:t>
      </w:r>
      <w:r>
        <w:rPr>
          <w:rFonts w:ascii="宋体" w:hAnsi="宋体"/>
          <w:color w:val="auto"/>
          <w:szCs w:val="21"/>
        </w:rPr>
        <w:t>及安全员，并建立健全安全制度。</w:t>
      </w:r>
    </w:p>
    <w:p w14:paraId="0C9D8AD0">
      <w:pPr>
        <w:pStyle w:val="19"/>
        <w:spacing w:line="360" w:lineRule="auto"/>
        <w:jc w:val="center"/>
        <w:rPr>
          <w:b/>
          <w:sz w:val="21"/>
          <w:szCs w:val="21"/>
        </w:rPr>
      </w:pPr>
      <w:r>
        <w:rPr>
          <w:rFonts w:hint="eastAsia"/>
          <w:b/>
          <w:sz w:val="21"/>
          <w:szCs w:val="21"/>
        </w:rPr>
        <w:t xml:space="preserve">第六条 </w:t>
      </w:r>
      <w:r>
        <w:rPr>
          <w:rFonts w:cs="Calibri"/>
          <w:b/>
          <w:sz w:val="21"/>
          <w:szCs w:val="21"/>
        </w:rPr>
        <w:t> 治安保卫和施工安全</w:t>
      </w:r>
    </w:p>
    <w:p w14:paraId="12E30A55">
      <w:pPr>
        <w:spacing w:line="360" w:lineRule="auto"/>
        <w:jc w:val="left"/>
        <w:rPr>
          <w:rFonts w:ascii="宋体" w:hAnsi="宋体"/>
          <w:szCs w:val="21"/>
          <w:lang w:val="zh-CN"/>
        </w:rPr>
      </w:pPr>
      <w:r>
        <w:rPr>
          <w:rFonts w:hint="eastAsia" w:ascii="宋体" w:hAnsi="宋体"/>
          <w:szCs w:val="21"/>
        </w:rPr>
        <w:t>1.</w:t>
      </w:r>
      <w:r>
        <w:rPr>
          <w:rFonts w:hint="eastAsia" w:ascii="宋体" w:hAnsi="宋体"/>
          <w:color w:val="auto"/>
          <w:szCs w:val="21"/>
          <w:lang w:eastAsia="zh-CN"/>
        </w:rPr>
        <w:t>承包人</w:t>
      </w:r>
      <w:r>
        <w:rPr>
          <w:rFonts w:ascii="宋体" w:hAnsi="宋体"/>
          <w:color w:val="auto"/>
          <w:szCs w:val="21"/>
        </w:rPr>
        <w:t>应教育施工人员遵纪守法，维护工地现场的治安管理工作。</w:t>
      </w:r>
    </w:p>
    <w:p w14:paraId="2B101E45">
      <w:pPr>
        <w:spacing w:line="360" w:lineRule="auto"/>
        <w:jc w:val="left"/>
        <w:rPr>
          <w:rFonts w:ascii="宋体" w:hAnsi="宋体"/>
          <w:szCs w:val="21"/>
          <w:lang w:val="zh-CN"/>
        </w:rPr>
      </w:pPr>
      <w:r>
        <w:rPr>
          <w:rFonts w:hint="eastAsia" w:ascii="宋体" w:hAnsi="宋体"/>
          <w:szCs w:val="21"/>
        </w:rPr>
        <w:t>2.</w:t>
      </w:r>
      <w:r>
        <w:rPr>
          <w:rFonts w:hint="eastAsia" w:ascii="宋体" w:hAnsi="宋体"/>
          <w:color w:val="auto"/>
          <w:szCs w:val="21"/>
          <w:lang w:eastAsia="zh-CN"/>
        </w:rPr>
        <w:t>承包人</w:t>
      </w:r>
      <w:r>
        <w:rPr>
          <w:rFonts w:ascii="宋体" w:hAnsi="宋体"/>
          <w:color w:val="auto"/>
          <w:szCs w:val="21"/>
        </w:rPr>
        <w:t>应对劳动保护、照明安全等安全防护负责，同时应制定安全防护规程，定期召开安全会议进行安全教育。也应在工程范围内设置必要的标志和信号。</w:t>
      </w:r>
      <w:r>
        <w:rPr>
          <w:rFonts w:hint="eastAsia" w:ascii="宋体" w:hAnsi="宋体"/>
          <w:color w:val="auto"/>
          <w:szCs w:val="21"/>
          <w:lang w:eastAsia="zh-CN"/>
        </w:rPr>
        <w:t>承包人</w:t>
      </w:r>
      <w:r>
        <w:rPr>
          <w:rFonts w:ascii="宋体" w:hAnsi="宋体"/>
          <w:color w:val="auto"/>
          <w:szCs w:val="21"/>
        </w:rPr>
        <w:t>负责承担施工期间安全事故的全部责任，并不得因此要求增加费用或拖延工期。</w:t>
      </w:r>
    </w:p>
    <w:p w14:paraId="5E9BABBC">
      <w:pPr>
        <w:spacing w:line="360" w:lineRule="auto"/>
        <w:jc w:val="left"/>
        <w:rPr>
          <w:rFonts w:ascii="宋体" w:hAnsi="宋体"/>
          <w:szCs w:val="21"/>
        </w:rPr>
      </w:pPr>
      <w:r>
        <w:rPr>
          <w:rFonts w:hint="eastAsia" w:ascii="宋体" w:hAnsi="宋体"/>
          <w:szCs w:val="21"/>
        </w:rPr>
        <w:t>3.</w:t>
      </w:r>
      <w:r>
        <w:rPr>
          <w:rFonts w:hint="eastAsia" w:ascii="宋体" w:hAnsi="宋体"/>
          <w:color w:val="auto"/>
          <w:szCs w:val="21"/>
          <w:lang w:eastAsia="zh-CN"/>
        </w:rPr>
        <w:t>承包人</w:t>
      </w:r>
      <w:r>
        <w:rPr>
          <w:rFonts w:ascii="宋体" w:hAnsi="宋体"/>
          <w:color w:val="auto"/>
          <w:szCs w:val="21"/>
        </w:rPr>
        <w:t>应负责其管辖区内的消防、防汛和抗灾工作，配备一定数量的常规消防器材。定期进行防火检查；配置必要的防汛物资和器材，做好洪水和气象的预报工作。</w:t>
      </w:r>
      <w:r>
        <w:rPr>
          <w:rFonts w:hint="eastAsia" w:ascii="宋体" w:hAnsi="宋体"/>
          <w:color w:val="auto"/>
          <w:szCs w:val="21"/>
          <w:lang w:eastAsia="zh-CN"/>
        </w:rPr>
        <w:t>承包人</w:t>
      </w:r>
      <w:r>
        <w:rPr>
          <w:rFonts w:ascii="宋体" w:hAnsi="宋体"/>
          <w:color w:val="auto"/>
          <w:szCs w:val="21"/>
        </w:rPr>
        <w:t>应对工程及其管辖区内的人员、财产损失负责。</w:t>
      </w:r>
    </w:p>
    <w:p w14:paraId="1EF0959C">
      <w:pPr>
        <w:pStyle w:val="19"/>
        <w:spacing w:line="360" w:lineRule="auto"/>
        <w:jc w:val="center"/>
        <w:rPr>
          <w:rFonts w:hint="default" w:eastAsia="宋体"/>
          <w:b/>
          <w:sz w:val="21"/>
          <w:szCs w:val="21"/>
          <w:lang w:val="en-US" w:eastAsia="zh-CN"/>
        </w:rPr>
      </w:pPr>
      <w:r>
        <w:rPr>
          <w:rFonts w:hint="eastAsia"/>
          <w:b/>
          <w:sz w:val="21"/>
          <w:szCs w:val="21"/>
        </w:rPr>
        <w:t xml:space="preserve">第七条 </w:t>
      </w:r>
      <w:r>
        <w:rPr>
          <w:rFonts w:cs="Calibri"/>
          <w:b/>
          <w:sz w:val="21"/>
          <w:szCs w:val="21"/>
        </w:rPr>
        <w:t> </w:t>
      </w:r>
      <w:r>
        <w:rPr>
          <w:rFonts w:hint="eastAsia"/>
          <w:b/>
          <w:sz w:val="21"/>
          <w:szCs w:val="21"/>
          <w:lang w:val="en-US" w:eastAsia="zh-CN"/>
        </w:rPr>
        <w:t>施工要求</w:t>
      </w:r>
    </w:p>
    <w:p w14:paraId="0EA83B4C">
      <w:pPr>
        <w:spacing w:line="360" w:lineRule="auto"/>
        <w:jc w:val="left"/>
        <w:rPr>
          <w:rFonts w:ascii="宋体" w:hAnsi="宋体"/>
          <w:szCs w:val="21"/>
        </w:rPr>
      </w:pPr>
      <w:r>
        <w:rPr>
          <w:rFonts w:hint="eastAsia" w:ascii="宋体" w:hAnsi="宋体"/>
          <w:szCs w:val="21"/>
        </w:rPr>
        <w:t>1.</w:t>
      </w:r>
      <w:r>
        <w:rPr>
          <w:rFonts w:ascii="宋体" w:hAnsi="宋体"/>
          <w:color w:val="auto"/>
          <w:szCs w:val="21"/>
        </w:rPr>
        <w:t>本项目的材料、设备、施工、验收须达到现行中华人民共和国以及省、自治区、直辖市或行业的工程建设标准、规范的要求。</w:t>
      </w:r>
    </w:p>
    <w:p w14:paraId="66F779DF">
      <w:pPr>
        <w:spacing w:line="360" w:lineRule="auto"/>
        <w:jc w:val="left"/>
        <w:rPr>
          <w:rFonts w:ascii="宋体" w:hAnsi="宋体"/>
          <w:szCs w:val="21"/>
        </w:rPr>
      </w:pPr>
      <w:r>
        <w:rPr>
          <w:rFonts w:hint="eastAsia" w:ascii="宋体" w:hAnsi="宋体"/>
          <w:szCs w:val="21"/>
        </w:rPr>
        <w:t>2.</w:t>
      </w:r>
      <w:r>
        <w:rPr>
          <w:rFonts w:ascii="宋体" w:hAnsi="宋体"/>
          <w:color w:val="auto"/>
          <w:szCs w:val="21"/>
        </w:rPr>
        <w:t>要求全部所采用的材料、设备必须满足国家有关要求，所需材料进场后由</w:t>
      </w:r>
      <w:r>
        <w:rPr>
          <w:rFonts w:hint="eastAsia" w:ascii="宋体" w:hAnsi="宋体"/>
          <w:color w:val="auto"/>
          <w:szCs w:val="21"/>
          <w:lang w:eastAsia="zh-CN"/>
        </w:rPr>
        <w:t>发包人</w:t>
      </w:r>
      <w:r>
        <w:rPr>
          <w:rFonts w:ascii="宋体" w:hAnsi="宋体"/>
          <w:color w:val="auto"/>
          <w:szCs w:val="21"/>
        </w:rPr>
        <w:t>确认后进行施工，施工过程中若须新增材料，须经</w:t>
      </w:r>
      <w:r>
        <w:rPr>
          <w:rFonts w:hint="eastAsia" w:ascii="宋体" w:hAnsi="宋体"/>
          <w:color w:val="auto"/>
          <w:szCs w:val="21"/>
          <w:lang w:eastAsia="zh-CN"/>
        </w:rPr>
        <w:t>发包人</w:t>
      </w:r>
      <w:r>
        <w:rPr>
          <w:rFonts w:ascii="宋体" w:hAnsi="宋体"/>
          <w:color w:val="auto"/>
          <w:szCs w:val="21"/>
        </w:rPr>
        <w:t>或监管单位同意后方可施工。</w:t>
      </w:r>
    </w:p>
    <w:p w14:paraId="3F0B40BF">
      <w:pPr>
        <w:spacing w:line="360" w:lineRule="auto"/>
        <w:jc w:val="left"/>
        <w:rPr>
          <w:rFonts w:ascii="宋体" w:hAnsi="宋体"/>
          <w:szCs w:val="21"/>
        </w:rPr>
      </w:pPr>
      <w:r>
        <w:rPr>
          <w:rFonts w:hint="eastAsia" w:ascii="宋体" w:hAnsi="宋体"/>
          <w:szCs w:val="21"/>
        </w:rPr>
        <w:t>3.</w:t>
      </w:r>
      <w:r>
        <w:rPr>
          <w:rFonts w:ascii="宋体" w:hAnsi="宋体"/>
          <w:color w:val="auto"/>
          <w:szCs w:val="21"/>
        </w:rPr>
        <w:t>施工组织方案需列明保证施工进度计划实施及保证质量、安全生产、文明施工、环境保护的措施；</w:t>
      </w:r>
      <w:r>
        <w:rPr>
          <w:rFonts w:hint="eastAsia" w:ascii="宋体" w:hAnsi="宋体"/>
          <w:color w:val="auto"/>
          <w:szCs w:val="21"/>
          <w:lang w:eastAsia="zh-CN"/>
        </w:rPr>
        <w:t>承包人</w:t>
      </w:r>
      <w:r>
        <w:rPr>
          <w:rFonts w:ascii="宋体" w:hAnsi="宋体"/>
          <w:color w:val="auto"/>
          <w:szCs w:val="21"/>
        </w:rPr>
        <w:t>应结合自身的实际情况制定合理的施工进度计划，成交后按施工合同的约定提交给</w:t>
      </w:r>
      <w:r>
        <w:rPr>
          <w:rFonts w:hint="eastAsia" w:ascii="宋体" w:hAnsi="宋体"/>
          <w:color w:val="auto"/>
          <w:szCs w:val="21"/>
          <w:lang w:eastAsia="zh-CN"/>
        </w:rPr>
        <w:t>发包人</w:t>
      </w:r>
      <w:r>
        <w:rPr>
          <w:rFonts w:ascii="宋体" w:hAnsi="宋体"/>
          <w:color w:val="auto"/>
          <w:szCs w:val="21"/>
        </w:rPr>
        <w:t>确认。</w:t>
      </w:r>
      <w:r>
        <w:rPr>
          <w:rFonts w:hint="eastAsia" w:ascii="宋体" w:hAnsi="宋体"/>
          <w:color w:val="auto"/>
          <w:szCs w:val="21"/>
          <w:lang w:eastAsia="zh-CN"/>
        </w:rPr>
        <w:t>承包人</w:t>
      </w:r>
      <w:r>
        <w:rPr>
          <w:rFonts w:ascii="宋体" w:hAnsi="宋体"/>
          <w:color w:val="auto"/>
          <w:szCs w:val="21"/>
        </w:rPr>
        <w:t>必须按</w:t>
      </w:r>
      <w:r>
        <w:rPr>
          <w:rFonts w:hint="eastAsia" w:ascii="宋体" w:hAnsi="宋体"/>
          <w:color w:val="auto"/>
          <w:szCs w:val="21"/>
          <w:lang w:eastAsia="zh-CN"/>
        </w:rPr>
        <w:t>发包人</w:t>
      </w:r>
      <w:r>
        <w:rPr>
          <w:rFonts w:ascii="宋体" w:hAnsi="宋体"/>
          <w:color w:val="auto"/>
          <w:szCs w:val="21"/>
        </w:rPr>
        <w:t>确认的施工进度计划组织施工，接受</w:t>
      </w:r>
      <w:r>
        <w:rPr>
          <w:rFonts w:hint="eastAsia" w:ascii="宋体" w:hAnsi="宋体"/>
          <w:color w:val="auto"/>
          <w:szCs w:val="21"/>
          <w:lang w:eastAsia="zh-CN"/>
        </w:rPr>
        <w:t>发包人</w:t>
      </w:r>
      <w:r>
        <w:rPr>
          <w:rFonts w:ascii="宋体" w:hAnsi="宋体"/>
          <w:color w:val="auto"/>
          <w:szCs w:val="21"/>
        </w:rPr>
        <w:t>对进度的检查、监督。</w:t>
      </w:r>
    </w:p>
    <w:p w14:paraId="16D2A5A0">
      <w:pPr>
        <w:spacing w:line="360" w:lineRule="auto"/>
        <w:jc w:val="left"/>
        <w:rPr>
          <w:rFonts w:ascii="宋体" w:hAnsi="宋体"/>
          <w:szCs w:val="21"/>
        </w:rPr>
      </w:pPr>
      <w:r>
        <w:rPr>
          <w:rFonts w:hint="eastAsia" w:ascii="宋体" w:hAnsi="宋体"/>
          <w:szCs w:val="21"/>
        </w:rPr>
        <w:t>4.</w:t>
      </w:r>
      <w:r>
        <w:rPr>
          <w:rFonts w:ascii="宋体" w:hAnsi="宋体"/>
          <w:color w:val="auto"/>
          <w:szCs w:val="21"/>
        </w:rPr>
        <w:t>结合施工现场的实际情况进行施工组织设计（如须采用较复杂的施工技术的施工方案），施工中因施工方案及施工措施所引起的费用由</w:t>
      </w:r>
      <w:r>
        <w:rPr>
          <w:rFonts w:hint="eastAsia" w:ascii="宋体" w:hAnsi="宋体"/>
          <w:color w:val="auto"/>
          <w:szCs w:val="21"/>
          <w:lang w:eastAsia="zh-CN"/>
        </w:rPr>
        <w:t>承包人</w:t>
      </w:r>
      <w:r>
        <w:rPr>
          <w:rFonts w:ascii="宋体" w:hAnsi="宋体"/>
          <w:color w:val="auto"/>
          <w:szCs w:val="21"/>
        </w:rPr>
        <w:t>负责。</w:t>
      </w:r>
    </w:p>
    <w:p w14:paraId="315D077B">
      <w:pPr>
        <w:spacing w:line="360" w:lineRule="auto"/>
        <w:jc w:val="left"/>
        <w:rPr>
          <w:rFonts w:ascii="宋体" w:hAnsi="宋体"/>
          <w:szCs w:val="21"/>
          <w:lang w:val="zh-CN"/>
        </w:rPr>
      </w:pPr>
      <w:r>
        <w:rPr>
          <w:rFonts w:hint="eastAsia" w:ascii="宋体" w:hAnsi="宋体"/>
          <w:szCs w:val="21"/>
          <w:lang w:val="zh-CN"/>
        </w:rPr>
        <w:t>5.</w:t>
      </w:r>
      <w:r>
        <w:rPr>
          <w:rFonts w:hint="eastAsia" w:ascii="宋体" w:hAnsi="宋体"/>
          <w:color w:val="auto"/>
          <w:szCs w:val="21"/>
          <w:lang w:eastAsia="zh-CN"/>
        </w:rPr>
        <w:t>承包人</w:t>
      </w:r>
      <w:r>
        <w:rPr>
          <w:rFonts w:ascii="宋体" w:hAnsi="宋体"/>
          <w:color w:val="auto"/>
          <w:szCs w:val="21"/>
        </w:rPr>
        <w:t>在工程施工期间，须严格遵守各项规章制度，由于管理不善，导致</w:t>
      </w:r>
      <w:r>
        <w:rPr>
          <w:rFonts w:hint="eastAsia" w:ascii="宋体" w:hAnsi="宋体"/>
          <w:color w:val="auto"/>
          <w:szCs w:val="21"/>
          <w:lang w:eastAsia="zh-CN"/>
        </w:rPr>
        <w:t>发包人</w:t>
      </w:r>
      <w:r>
        <w:rPr>
          <w:rFonts w:ascii="宋体" w:hAnsi="宋体"/>
          <w:color w:val="auto"/>
          <w:szCs w:val="21"/>
        </w:rPr>
        <w:t>的罚款和停工整改，由其发生的费用与损失由</w:t>
      </w:r>
      <w:r>
        <w:rPr>
          <w:rFonts w:hint="eastAsia" w:ascii="宋体" w:hAnsi="宋体"/>
          <w:color w:val="auto"/>
          <w:szCs w:val="21"/>
          <w:lang w:eastAsia="zh-CN"/>
        </w:rPr>
        <w:t>承包人</w:t>
      </w:r>
      <w:r>
        <w:rPr>
          <w:rFonts w:ascii="宋体" w:hAnsi="宋体"/>
          <w:color w:val="auto"/>
          <w:szCs w:val="21"/>
        </w:rPr>
        <w:t>自行承担，且</w:t>
      </w:r>
      <w:r>
        <w:rPr>
          <w:rFonts w:hint="eastAsia" w:ascii="宋体" w:hAnsi="宋体"/>
          <w:color w:val="auto"/>
          <w:szCs w:val="21"/>
          <w:lang w:eastAsia="zh-CN"/>
        </w:rPr>
        <w:t>发包人</w:t>
      </w:r>
      <w:r>
        <w:rPr>
          <w:rFonts w:ascii="宋体" w:hAnsi="宋体"/>
          <w:color w:val="auto"/>
          <w:szCs w:val="21"/>
        </w:rPr>
        <w:t>保留暂缓支付工程款的权利，以确保文明施工有效实行。</w:t>
      </w:r>
    </w:p>
    <w:p w14:paraId="29728F1E">
      <w:pPr>
        <w:spacing w:line="360" w:lineRule="auto"/>
        <w:jc w:val="left"/>
        <w:rPr>
          <w:rFonts w:ascii="宋体" w:hAnsi="宋体"/>
          <w:szCs w:val="21"/>
        </w:rPr>
      </w:pPr>
      <w:r>
        <w:rPr>
          <w:rFonts w:hint="eastAsia" w:ascii="宋体" w:hAnsi="宋体"/>
          <w:szCs w:val="21"/>
        </w:rPr>
        <w:t>6.</w:t>
      </w:r>
      <w:r>
        <w:rPr>
          <w:rFonts w:hint="eastAsia" w:ascii="宋体" w:hAnsi="宋体"/>
          <w:color w:val="auto"/>
          <w:szCs w:val="21"/>
          <w:lang w:eastAsia="zh-CN"/>
        </w:rPr>
        <w:t>承包人</w:t>
      </w:r>
      <w:r>
        <w:rPr>
          <w:rFonts w:ascii="宋体" w:hAnsi="宋体"/>
          <w:color w:val="auto"/>
          <w:szCs w:val="21"/>
        </w:rPr>
        <w:t>应保持施工区和生活区的环境卫生，设置足够的临时卫生设施，定期清理施工废弃物和垃圾，并将其运至指定的地点进行掩埋或焚烧处理。</w:t>
      </w:r>
    </w:p>
    <w:p w14:paraId="2AE93F00">
      <w:pPr>
        <w:spacing w:line="360" w:lineRule="auto"/>
        <w:jc w:val="left"/>
        <w:rPr>
          <w:rFonts w:ascii="宋体" w:hAnsi="宋体"/>
          <w:szCs w:val="21"/>
        </w:rPr>
      </w:pPr>
      <w:r>
        <w:rPr>
          <w:rFonts w:hint="eastAsia" w:ascii="宋体" w:hAnsi="宋体"/>
          <w:szCs w:val="21"/>
        </w:rPr>
        <w:t>7.</w:t>
      </w:r>
      <w:r>
        <w:rPr>
          <w:rFonts w:ascii="宋体" w:hAnsi="宋体"/>
          <w:color w:val="auto"/>
          <w:szCs w:val="21"/>
        </w:rPr>
        <w:t>在全部工程完工后，</w:t>
      </w:r>
      <w:r>
        <w:rPr>
          <w:rFonts w:hint="eastAsia" w:ascii="宋体" w:hAnsi="宋体"/>
          <w:color w:val="auto"/>
          <w:szCs w:val="21"/>
          <w:lang w:eastAsia="zh-CN"/>
        </w:rPr>
        <w:t>承包人</w:t>
      </w:r>
      <w:r>
        <w:rPr>
          <w:rFonts w:ascii="宋体" w:hAnsi="宋体"/>
          <w:color w:val="auto"/>
          <w:szCs w:val="21"/>
        </w:rPr>
        <w:t>必须拆除一切必须拆除的临时施工设施和临时生活设施。拆除后的场地应彻底清理。</w:t>
      </w:r>
    </w:p>
    <w:p w14:paraId="5122B951">
      <w:pPr>
        <w:spacing w:line="360" w:lineRule="auto"/>
        <w:jc w:val="left"/>
        <w:rPr>
          <w:rFonts w:ascii="宋体" w:hAnsi="宋体"/>
          <w:szCs w:val="21"/>
        </w:rPr>
      </w:pPr>
      <w:r>
        <w:rPr>
          <w:rFonts w:hint="eastAsia" w:ascii="宋体" w:hAnsi="宋体"/>
          <w:szCs w:val="21"/>
        </w:rPr>
        <w:t>8.</w:t>
      </w:r>
      <w:r>
        <w:rPr>
          <w:rFonts w:hint="eastAsia" w:ascii="宋体" w:hAnsi="宋体"/>
          <w:color w:val="auto"/>
          <w:szCs w:val="21"/>
          <w:lang w:eastAsia="zh-CN"/>
        </w:rPr>
        <w:t>承包人</w:t>
      </w:r>
      <w:r>
        <w:rPr>
          <w:rFonts w:ascii="宋体" w:hAnsi="宋体"/>
          <w:color w:val="auto"/>
          <w:szCs w:val="21"/>
        </w:rPr>
        <w:t>在施工期间应严格遵守《中华人民共和国安全生产法》、《建设工程安全生产管理条例》以及文明施工、深夜施工、环保和城管等规定，建立规章制度和防护措施。若违反以上规定，由此造成的经济和法律责任</w:t>
      </w:r>
      <w:r>
        <w:rPr>
          <w:rFonts w:ascii="宋体" w:hAnsi="宋体"/>
          <w:szCs w:val="21"/>
        </w:rPr>
        <w:t>，均由</w:t>
      </w:r>
      <w:r>
        <w:rPr>
          <w:rFonts w:hint="eastAsia" w:ascii="宋体" w:hAnsi="宋体"/>
          <w:szCs w:val="21"/>
          <w:lang w:eastAsia="zh-CN"/>
        </w:rPr>
        <w:t>承包人</w:t>
      </w:r>
      <w:r>
        <w:rPr>
          <w:rFonts w:ascii="宋体" w:hAnsi="宋体"/>
          <w:szCs w:val="21"/>
        </w:rPr>
        <w:t>负责。</w:t>
      </w:r>
    </w:p>
    <w:p w14:paraId="3C2C3BDB">
      <w:pPr>
        <w:spacing w:line="360" w:lineRule="auto"/>
        <w:jc w:val="left"/>
        <w:rPr>
          <w:rFonts w:ascii="宋体" w:hAnsi="宋体"/>
          <w:szCs w:val="21"/>
        </w:rPr>
      </w:pPr>
      <w:r>
        <w:rPr>
          <w:rFonts w:ascii="宋体" w:hAnsi="宋体"/>
          <w:szCs w:val="21"/>
        </w:rPr>
        <w:t>9</w:t>
      </w:r>
      <w:r>
        <w:rPr>
          <w:rFonts w:hint="eastAsia" w:ascii="宋体" w:hAnsi="宋体"/>
          <w:szCs w:val="21"/>
        </w:rPr>
        <w:t>.</w:t>
      </w:r>
      <w:r>
        <w:rPr>
          <w:rFonts w:hint="eastAsia" w:ascii="宋体" w:hAnsi="宋体"/>
          <w:szCs w:val="21"/>
          <w:lang w:eastAsia="zh-CN"/>
        </w:rPr>
        <w:t>承包人</w:t>
      </w:r>
      <w:r>
        <w:rPr>
          <w:rFonts w:ascii="宋体" w:hAnsi="宋体"/>
          <w:szCs w:val="21"/>
        </w:rPr>
        <w:t>需按有关规定办理保险，施工时注意安全、防止对人身造成伤害，安全工作由</w:t>
      </w:r>
      <w:r>
        <w:rPr>
          <w:rFonts w:hint="eastAsia" w:ascii="宋体" w:hAnsi="宋体"/>
          <w:szCs w:val="21"/>
          <w:lang w:eastAsia="zh-CN"/>
        </w:rPr>
        <w:t>承包人</w:t>
      </w:r>
      <w:r>
        <w:rPr>
          <w:rFonts w:ascii="宋体" w:hAnsi="宋体"/>
          <w:szCs w:val="21"/>
        </w:rPr>
        <w:t>自行负责。在本合同工程的施工和缺陷修复过程中，</w:t>
      </w:r>
      <w:r>
        <w:rPr>
          <w:rFonts w:hint="eastAsia" w:ascii="宋体" w:hAnsi="宋体"/>
          <w:szCs w:val="21"/>
          <w:lang w:eastAsia="zh-CN"/>
        </w:rPr>
        <w:t>发包人</w:t>
      </w:r>
      <w:r>
        <w:rPr>
          <w:rFonts w:ascii="宋体" w:hAnsi="宋体"/>
          <w:szCs w:val="21"/>
        </w:rPr>
        <w:t>对</w:t>
      </w:r>
      <w:r>
        <w:rPr>
          <w:rFonts w:hint="eastAsia" w:ascii="宋体" w:hAnsi="宋体"/>
          <w:szCs w:val="21"/>
          <w:lang w:eastAsia="zh-CN"/>
        </w:rPr>
        <w:t>承包人</w:t>
      </w:r>
      <w:r>
        <w:rPr>
          <w:rFonts w:ascii="宋体" w:hAnsi="宋体"/>
          <w:szCs w:val="21"/>
        </w:rPr>
        <w:t>雇员的人身死亡或伤残，或财产(设备)的损失或损害不予赔偿；</w:t>
      </w:r>
      <w:r>
        <w:rPr>
          <w:rFonts w:hint="eastAsia" w:ascii="宋体" w:hAnsi="宋体"/>
          <w:szCs w:val="21"/>
          <w:lang w:eastAsia="zh-CN"/>
        </w:rPr>
        <w:t>发包人</w:t>
      </w:r>
      <w:r>
        <w:rPr>
          <w:rFonts w:ascii="宋体" w:hAnsi="宋体"/>
          <w:szCs w:val="21"/>
        </w:rPr>
        <w:t>也不承担</w:t>
      </w:r>
      <w:r>
        <w:rPr>
          <w:rFonts w:hint="eastAsia" w:ascii="宋体" w:hAnsi="宋体"/>
          <w:szCs w:val="21"/>
          <w:lang w:eastAsia="zh-CN"/>
        </w:rPr>
        <w:t>承包人</w:t>
      </w:r>
      <w:r>
        <w:rPr>
          <w:rFonts w:ascii="宋体" w:hAnsi="宋体"/>
          <w:szCs w:val="21"/>
        </w:rPr>
        <w:t>与此有关的索赔、损害、赔偿及诉讼等费用和其他任何法律责任。</w:t>
      </w:r>
    </w:p>
    <w:p w14:paraId="09C00C9E">
      <w:pPr>
        <w:spacing w:line="360" w:lineRule="auto"/>
        <w:jc w:val="left"/>
        <w:rPr>
          <w:rFonts w:ascii="宋体" w:hAnsi="宋体"/>
          <w:szCs w:val="21"/>
        </w:rPr>
      </w:pPr>
      <w:r>
        <w:rPr>
          <w:rFonts w:hint="eastAsia" w:ascii="宋体" w:hAnsi="宋体"/>
          <w:szCs w:val="21"/>
          <w:lang w:val="en-US" w:eastAsia="zh-CN"/>
        </w:rPr>
        <w:t>10.</w:t>
      </w:r>
      <w:r>
        <w:rPr>
          <w:rFonts w:hint="eastAsia" w:ascii="宋体" w:hAnsi="宋体"/>
          <w:szCs w:val="21"/>
          <w:lang w:eastAsia="zh-CN"/>
        </w:rPr>
        <w:t>承包人</w:t>
      </w:r>
      <w:r>
        <w:rPr>
          <w:rFonts w:ascii="宋体" w:hAnsi="宋体"/>
          <w:szCs w:val="21"/>
        </w:rPr>
        <w:t>在施工组织设计中必须有专项干扰、噪声及环保措施、安全文明措施且必须符合东莞市安全文明工地标准。</w:t>
      </w:r>
    </w:p>
    <w:p w14:paraId="5F9596AD">
      <w:pPr>
        <w:spacing w:line="360" w:lineRule="auto"/>
        <w:jc w:val="left"/>
        <w:rPr>
          <w:rFonts w:ascii="宋体" w:hAnsi="宋体"/>
          <w:szCs w:val="21"/>
        </w:rPr>
      </w:pPr>
      <w:r>
        <w:rPr>
          <w:rFonts w:hint="eastAsia" w:ascii="宋体" w:hAnsi="宋体"/>
          <w:szCs w:val="21"/>
          <w:lang w:val="en-US" w:eastAsia="zh-CN"/>
        </w:rPr>
        <w:t>11.</w:t>
      </w:r>
      <w:r>
        <w:rPr>
          <w:rFonts w:hint="eastAsia" w:ascii="宋体" w:hAnsi="宋体"/>
          <w:szCs w:val="21"/>
          <w:lang w:eastAsia="zh-CN"/>
        </w:rPr>
        <w:t>承包人</w:t>
      </w:r>
      <w:r>
        <w:rPr>
          <w:rFonts w:ascii="宋体" w:hAnsi="宋体"/>
          <w:szCs w:val="21"/>
        </w:rPr>
        <w:t>须负责整个工程所有的施工任务包括材料设备的采购、施工、保护及保修，不论是永久性质的或是临时性质的。</w:t>
      </w:r>
    </w:p>
    <w:p w14:paraId="47BD0666">
      <w:pPr>
        <w:spacing w:line="360" w:lineRule="auto"/>
        <w:jc w:val="left"/>
        <w:rPr>
          <w:rFonts w:ascii="宋体" w:hAnsi="宋体"/>
          <w:szCs w:val="21"/>
        </w:rPr>
      </w:pPr>
      <w:r>
        <w:rPr>
          <w:rFonts w:hint="eastAsia" w:ascii="宋体" w:hAnsi="宋体"/>
          <w:szCs w:val="21"/>
          <w:lang w:val="en-US" w:eastAsia="zh-CN"/>
        </w:rPr>
        <w:t>12.</w:t>
      </w:r>
      <w:r>
        <w:rPr>
          <w:rFonts w:ascii="宋体" w:hAnsi="宋体"/>
          <w:szCs w:val="21"/>
        </w:rPr>
        <w:t>本项目质量达到国家或行业质量检验评定的合格标准。</w:t>
      </w:r>
    </w:p>
    <w:p w14:paraId="74C0C39C">
      <w:pPr>
        <w:spacing w:line="360" w:lineRule="auto"/>
        <w:jc w:val="left"/>
        <w:rPr>
          <w:rFonts w:ascii="宋体" w:hAnsi="宋体"/>
          <w:szCs w:val="21"/>
        </w:rPr>
      </w:pPr>
      <w:r>
        <w:rPr>
          <w:rFonts w:hint="eastAsia" w:ascii="宋体" w:hAnsi="宋体"/>
          <w:szCs w:val="21"/>
          <w:lang w:val="en-US" w:eastAsia="zh-CN"/>
        </w:rPr>
        <w:t>13.</w:t>
      </w:r>
      <w:r>
        <w:rPr>
          <w:rFonts w:ascii="宋体" w:hAnsi="宋体"/>
          <w:szCs w:val="21"/>
        </w:rPr>
        <w:t>本项目质量验收标准按国家颁发的技术规范及相应的分项工程施工质量验收规范执行。</w:t>
      </w:r>
    </w:p>
    <w:p w14:paraId="29E16167">
      <w:pPr>
        <w:spacing w:line="360" w:lineRule="auto"/>
        <w:jc w:val="left"/>
        <w:rPr>
          <w:rFonts w:hint="default" w:ascii="宋体" w:hAnsi="宋体" w:eastAsia="宋体"/>
          <w:szCs w:val="21"/>
          <w:lang w:val="en-US" w:eastAsia="zh-CN"/>
        </w:rPr>
      </w:pPr>
      <w:r>
        <w:rPr>
          <w:rFonts w:hint="eastAsia" w:ascii="宋体" w:hAnsi="宋体"/>
          <w:szCs w:val="21"/>
          <w:lang w:val="en-US" w:eastAsia="zh-CN"/>
        </w:rPr>
        <w:t>14.</w:t>
      </w:r>
      <w:r>
        <w:rPr>
          <w:rFonts w:ascii="宋体" w:hAnsi="宋体"/>
          <w:szCs w:val="21"/>
        </w:rPr>
        <w:t>工程技术要求按有关国家和省市有关规范及现行行业标准。</w:t>
      </w:r>
      <w:r>
        <w:rPr>
          <w:rFonts w:hint="eastAsia" w:ascii="宋体" w:hAnsi="宋体"/>
          <w:szCs w:val="21"/>
          <w:lang w:eastAsia="zh-CN"/>
        </w:rPr>
        <w:t>承包人</w:t>
      </w:r>
      <w:r>
        <w:rPr>
          <w:rFonts w:ascii="宋体" w:hAnsi="宋体"/>
          <w:szCs w:val="21"/>
        </w:rPr>
        <w:t>在施工中如果工程质量不符合要求和有关规定，</w:t>
      </w:r>
      <w:r>
        <w:rPr>
          <w:rFonts w:hint="eastAsia" w:ascii="宋体" w:hAnsi="宋体"/>
          <w:szCs w:val="21"/>
          <w:lang w:eastAsia="zh-CN"/>
        </w:rPr>
        <w:t>发包人</w:t>
      </w:r>
      <w:r>
        <w:rPr>
          <w:rFonts w:ascii="宋体" w:hAnsi="宋体"/>
          <w:szCs w:val="21"/>
        </w:rPr>
        <w:t>要求停工和返工时，</w:t>
      </w:r>
      <w:r>
        <w:rPr>
          <w:rFonts w:hint="eastAsia" w:ascii="宋体" w:hAnsi="宋体"/>
          <w:szCs w:val="21"/>
          <w:lang w:eastAsia="zh-CN"/>
        </w:rPr>
        <w:t>承包人</w:t>
      </w:r>
      <w:r>
        <w:rPr>
          <w:rFonts w:ascii="宋体" w:hAnsi="宋体"/>
          <w:szCs w:val="21"/>
        </w:rPr>
        <w:t>须立即执行，并承担由此产生的各种费用，工期不予顺延。</w:t>
      </w:r>
    </w:p>
    <w:p w14:paraId="08011BD3">
      <w:pPr>
        <w:pStyle w:val="19"/>
        <w:spacing w:line="360" w:lineRule="auto"/>
        <w:jc w:val="center"/>
        <w:rPr>
          <w:b/>
          <w:sz w:val="21"/>
          <w:szCs w:val="21"/>
        </w:rPr>
      </w:pPr>
      <w:r>
        <w:rPr>
          <w:rFonts w:hint="eastAsia"/>
          <w:b/>
          <w:sz w:val="21"/>
          <w:szCs w:val="21"/>
        </w:rPr>
        <w:t>第八条  工程</w:t>
      </w:r>
      <w:r>
        <w:rPr>
          <w:rFonts w:hint="eastAsia"/>
          <w:b/>
          <w:sz w:val="21"/>
          <w:szCs w:val="21"/>
          <w:lang w:val="en-US" w:eastAsia="zh-CN"/>
        </w:rPr>
        <w:t>款</w:t>
      </w:r>
      <w:r>
        <w:rPr>
          <w:rFonts w:hint="eastAsia"/>
          <w:b/>
          <w:sz w:val="21"/>
          <w:szCs w:val="21"/>
        </w:rPr>
        <w:t>的支付约定</w:t>
      </w:r>
    </w:p>
    <w:p w14:paraId="2D952A45">
      <w:pPr>
        <w:spacing w:line="360" w:lineRule="auto"/>
        <w:jc w:val="left"/>
        <w:rPr>
          <w:rFonts w:ascii="宋体" w:hAnsi="宋体"/>
          <w:color w:val="C00000"/>
          <w:szCs w:val="21"/>
        </w:rPr>
      </w:pPr>
      <w:r>
        <w:rPr>
          <w:rFonts w:hint="eastAsia" w:ascii="宋体" w:hAnsi="宋体"/>
          <w:color w:val="C00000"/>
          <w:szCs w:val="21"/>
        </w:rPr>
        <w:t>一、工程的支付、结算</w:t>
      </w:r>
    </w:p>
    <w:p w14:paraId="4E8370E2">
      <w:pPr>
        <w:spacing w:line="360" w:lineRule="auto"/>
        <w:jc w:val="left"/>
        <w:rPr>
          <w:rFonts w:ascii="宋体" w:hAnsi="宋体"/>
          <w:color w:val="C00000"/>
          <w:szCs w:val="21"/>
        </w:rPr>
      </w:pPr>
      <w:r>
        <w:rPr>
          <w:rFonts w:hint="eastAsia" w:ascii="宋体" w:hAnsi="宋体"/>
          <w:color w:val="C00000"/>
          <w:szCs w:val="21"/>
        </w:rPr>
        <w:t>1.待工程验收合格并经</w:t>
      </w:r>
      <w:r>
        <w:rPr>
          <w:rFonts w:hint="eastAsia" w:ascii="宋体" w:hAnsi="宋体"/>
          <w:color w:val="C00000"/>
          <w:szCs w:val="21"/>
          <w:lang w:val="en-US" w:eastAsia="zh-CN"/>
        </w:rPr>
        <w:t>发包人确认</w:t>
      </w:r>
      <w:r>
        <w:rPr>
          <w:rFonts w:hint="eastAsia" w:ascii="宋体" w:hAnsi="宋体"/>
          <w:color w:val="C00000"/>
          <w:szCs w:val="21"/>
        </w:rPr>
        <w:t>后，</w:t>
      </w:r>
      <w:r>
        <w:rPr>
          <w:rFonts w:hint="eastAsia" w:ascii="宋体" w:hAnsi="宋体"/>
          <w:color w:val="C00000"/>
          <w:szCs w:val="21"/>
          <w:lang w:val="en-US" w:eastAsia="zh-CN"/>
        </w:rPr>
        <w:t>承包人</w:t>
      </w:r>
      <w:r>
        <w:rPr>
          <w:rFonts w:hint="eastAsia" w:ascii="宋体" w:hAnsi="宋体"/>
          <w:color w:val="C00000"/>
          <w:szCs w:val="21"/>
        </w:rPr>
        <w:t>提供请款资料和等额合格发票，经</w:t>
      </w:r>
      <w:r>
        <w:rPr>
          <w:rFonts w:hint="eastAsia" w:ascii="宋体" w:hAnsi="宋体"/>
          <w:color w:val="C00000"/>
          <w:szCs w:val="21"/>
          <w:lang w:eastAsia="zh-CN"/>
        </w:rPr>
        <w:t>发包人</w:t>
      </w:r>
      <w:r>
        <w:rPr>
          <w:rFonts w:hint="eastAsia" w:ascii="宋体" w:hAnsi="宋体"/>
          <w:color w:val="C00000"/>
          <w:szCs w:val="21"/>
        </w:rPr>
        <w:t>确认无误于10</w:t>
      </w:r>
      <w:r>
        <w:rPr>
          <w:rFonts w:hint="eastAsia" w:ascii="宋体" w:hAnsi="宋体"/>
          <w:color w:val="C00000"/>
          <w:szCs w:val="21"/>
          <w:lang w:val="en-US" w:eastAsia="zh-CN"/>
        </w:rPr>
        <w:t>个工作日</w:t>
      </w:r>
      <w:r>
        <w:rPr>
          <w:rFonts w:hint="eastAsia" w:ascii="宋体" w:hAnsi="宋体"/>
          <w:color w:val="C00000"/>
          <w:szCs w:val="21"/>
        </w:rPr>
        <w:t>内支付</w:t>
      </w:r>
      <w:r>
        <w:rPr>
          <w:rFonts w:hint="eastAsia" w:ascii="宋体" w:hAnsi="宋体"/>
          <w:color w:val="C00000"/>
          <w:szCs w:val="21"/>
          <w:lang w:val="en-US" w:eastAsia="zh-CN"/>
        </w:rPr>
        <w:t>合同总价的100%</w:t>
      </w:r>
      <w:r>
        <w:rPr>
          <w:rFonts w:hint="eastAsia" w:ascii="宋体" w:hAnsi="宋体"/>
          <w:color w:val="C00000"/>
          <w:szCs w:val="21"/>
        </w:rPr>
        <w:t>。</w:t>
      </w:r>
    </w:p>
    <w:p w14:paraId="23A8E283">
      <w:pPr>
        <w:spacing w:line="360" w:lineRule="auto"/>
        <w:jc w:val="left"/>
        <w:rPr>
          <w:rFonts w:ascii="宋体" w:hAnsi="宋体"/>
          <w:iCs/>
          <w:szCs w:val="21"/>
        </w:rPr>
      </w:pPr>
      <w:r>
        <w:rPr>
          <w:rFonts w:hint="eastAsia" w:ascii="宋体" w:hAnsi="宋体"/>
          <w:color w:val="C00000"/>
          <w:szCs w:val="21"/>
        </w:rPr>
        <w:t>2.</w:t>
      </w:r>
      <w:r>
        <w:rPr>
          <w:rFonts w:hint="eastAsia" w:ascii="宋体" w:hAnsi="宋体" w:eastAsia="宋体" w:cs="宋体"/>
          <w:color w:val="auto"/>
          <w:highlight w:val="none"/>
        </w:rPr>
        <w:t>如</w:t>
      </w:r>
      <w:r>
        <w:rPr>
          <w:rFonts w:hint="eastAsia" w:ascii="宋体" w:hAnsi="宋体" w:cs="宋体"/>
          <w:color w:val="auto"/>
          <w:highlight w:val="none"/>
          <w:lang w:eastAsia="zh-CN"/>
        </w:rPr>
        <w:t>承包人</w:t>
      </w:r>
      <w:r>
        <w:rPr>
          <w:rFonts w:hint="eastAsia" w:ascii="宋体" w:hAnsi="宋体" w:eastAsia="宋体" w:cs="宋体"/>
          <w:color w:val="auto"/>
          <w:highlight w:val="none"/>
        </w:rPr>
        <w:t>怠于或者拒绝提供资料或者办理手续的，因此产生的付款迟延的责任全部由</w:t>
      </w:r>
      <w:r>
        <w:rPr>
          <w:rFonts w:hint="eastAsia" w:ascii="宋体" w:hAnsi="宋体" w:cs="宋体"/>
          <w:color w:val="auto"/>
          <w:highlight w:val="none"/>
          <w:lang w:eastAsia="zh-CN"/>
        </w:rPr>
        <w:t>承包人</w:t>
      </w:r>
      <w:r>
        <w:rPr>
          <w:rFonts w:hint="eastAsia" w:ascii="宋体" w:hAnsi="宋体" w:eastAsia="宋体" w:cs="宋体"/>
          <w:color w:val="auto"/>
          <w:highlight w:val="none"/>
        </w:rPr>
        <w:t>承担。</w:t>
      </w:r>
    </w:p>
    <w:p w14:paraId="261C0B0A">
      <w:pPr>
        <w:spacing w:line="360" w:lineRule="auto"/>
        <w:jc w:val="left"/>
        <w:rPr>
          <w:rFonts w:ascii="宋体" w:hAnsi="宋体"/>
          <w:color w:val="C00000"/>
          <w:szCs w:val="21"/>
        </w:rPr>
      </w:pPr>
    </w:p>
    <w:p w14:paraId="7AE9BF23">
      <w:pPr>
        <w:pStyle w:val="19"/>
        <w:spacing w:line="360" w:lineRule="auto"/>
        <w:jc w:val="center"/>
        <w:rPr>
          <w:b/>
          <w:sz w:val="21"/>
          <w:szCs w:val="21"/>
        </w:rPr>
      </w:pPr>
      <w:r>
        <w:rPr>
          <w:rFonts w:hint="eastAsia"/>
          <w:b/>
          <w:sz w:val="21"/>
          <w:szCs w:val="21"/>
        </w:rPr>
        <w:t>第十条 竣工验收</w:t>
      </w:r>
    </w:p>
    <w:p w14:paraId="7456A74F">
      <w:pPr>
        <w:spacing w:line="360" w:lineRule="auto"/>
        <w:jc w:val="left"/>
        <w:rPr>
          <w:rFonts w:ascii="宋体" w:hAnsi="宋体"/>
          <w:iCs/>
          <w:color w:val="auto"/>
          <w:szCs w:val="21"/>
        </w:rPr>
      </w:pPr>
      <w:r>
        <w:rPr>
          <w:rFonts w:hint="eastAsia" w:ascii="宋体" w:hAnsi="宋体"/>
          <w:szCs w:val="21"/>
        </w:rPr>
        <w:t>1.</w:t>
      </w:r>
      <w:r>
        <w:rPr>
          <w:rFonts w:ascii="宋体" w:hAnsi="宋体"/>
          <w:iCs/>
          <w:color w:val="auto"/>
          <w:szCs w:val="21"/>
        </w:rPr>
        <w:t>由</w:t>
      </w:r>
      <w:r>
        <w:rPr>
          <w:rFonts w:hint="eastAsia" w:ascii="宋体" w:hAnsi="宋体"/>
          <w:iCs/>
          <w:color w:val="auto"/>
          <w:szCs w:val="21"/>
          <w:lang w:eastAsia="zh-CN"/>
        </w:rPr>
        <w:t>发包人</w:t>
      </w:r>
      <w:r>
        <w:rPr>
          <w:rFonts w:ascii="宋体" w:hAnsi="宋体"/>
          <w:iCs/>
          <w:color w:val="auto"/>
          <w:szCs w:val="21"/>
        </w:rPr>
        <w:t>、</w:t>
      </w:r>
      <w:r>
        <w:rPr>
          <w:rFonts w:hint="eastAsia" w:ascii="宋体" w:hAnsi="宋体"/>
          <w:iCs/>
          <w:color w:val="auto"/>
          <w:szCs w:val="21"/>
          <w:lang w:eastAsia="zh-CN"/>
        </w:rPr>
        <w:t>承包人</w:t>
      </w:r>
      <w:r>
        <w:rPr>
          <w:rFonts w:ascii="宋体" w:hAnsi="宋体"/>
          <w:iCs/>
          <w:color w:val="auto"/>
          <w:szCs w:val="21"/>
        </w:rPr>
        <w:t>、第三方监理单位（如有）及相关监督管理部门按照施工图设计、施工要求及国家相关验收规范进行项目验收，验收须达到现行中华人民共和国以及广东省、东莞市或行业的工程建设标准、规范的要求。</w:t>
      </w:r>
    </w:p>
    <w:p w14:paraId="6D2D2623">
      <w:pPr>
        <w:spacing w:line="360" w:lineRule="auto"/>
        <w:jc w:val="left"/>
        <w:rPr>
          <w:rFonts w:hint="eastAsia" w:eastAsia="宋体" w:cs="Times New Roman"/>
          <w:color w:val="auto"/>
          <w:highlight w:val="none"/>
        </w:rPr>
      </w:pPr>
      <w:r>
        <w:rPr>
          <w:rFonts w:hint="eastAsia" w:ascii="宋体" w:hAnsi="宋体"/>
          <w:iCs/>
          <w:color w:val="auto"/>
          <w:szCs w:val="21"/>
          <w:lang w:val="en-US" w:eastAsia="zh-CN"/>
        </w:rPr>
        <w:t>2.</w:t>
      </w:r>
      <w:r>
        <w:rPr>
          <w:rFonts w:hint="eastAsia" w:cs="Times New Roman"/>
          <w:color w:val="auto"/>
          <w:highlight w:val="none"/>
          <w:lang w:eastAsia="zh-CN"/>
        </w:rPr>
        <w:t>承包人</w:t>
      </w:r>
      <w:r>
        <w:rPr>
          <w:rFonts w:hint="eastAsia" w:eastAsia="宋体" w:cs="Times New Roman"/>
          <w:color w:val="auto"/>
          <w:highlight w:val="none"/>
        </w:rPr>
        <w:t>必须将工程相关资料整理完善交工验收。</w:t>
      </w:r>
      <w:r>
        <w:rPr>
          <w:rFonts w:hint="eastAsia" w:cs="Times New Roman"/>
          <w:color w:val="auto"/>
          <w:highlight w:val="none"/>
          <w:lang w:eastAsia="zh-CN"/>
        </w:rPr>
        <w:t>发包人</w:t>
      </w:r>
      <w:r>
        <w:rPr>
          <w:rFonts w:hint="eastAsia" w:eastAsia="宋体" w:cs="Times New Roman"/>
          <w:color w:val="auto"/>
          <w:highlight w:val="none"/>
        </w:rPr>
        <w:t>收到验收报告后</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天</w:t>
      </w:r>
      <w:r>
        <w:rPr>
          <w:rFonts w:hint="eastAsia" w:eastAsia="宋体" w:cs="Times New Roman"/>
          <w:color w:val="auto"/>
          <w:highlight w:val="none"/>
        </w:rPr>
        <w:t>内组织有关单位验收。</w:t>
      </w:r>
    </w:p>
    <w:p w14:paraId="5C3346CE">
      <w:pPr>
        <w:spacing w:line="360" w:lineRule="auto"/>
        <w:jc w:val="left"/>
        <w:rPr>
          <w:rFonts w:ascii="宋体" w:hAnsi="宋体"/>
          <w:iCs/>
          <w:color w:val="auto"/>
          <w:szCs w:val="21"/>
        </w:rPr>
      </w:pPr>
      <w:r>
        <w:rPr>
          <w:rFonts w:hint="eastAsia" w:cs="Times New Roman"/>
          <w:color w:val="auto"/>
          <w:highlight w:val="none"/>
          <w:lang w:val="en-US" w:eastAsia="zh-CN"/>
        </w:rPr>
        <w:t>3.</w:t>
      </w:r>
      <w:r>
        <w:rPr>
          <w:rFonts w:hint="eastAsia" w:ascii="宋体" w:hAnsi="宋体"/>
          <w:iCs/>
          <w:color w:val="auto"/>
          <w:szCs w:val="21"/>
          <w:lang w:eastAsia="zh-CN"/>
        </w:rPr>
        <w:t>承包人</w:t>
      </w:r>
      <w:r>
        <w:rPr>
          <w:rFonts w:ascii="宋体" w:hAnsi="宋体"/>
          <w:iCs/>
          <w:color w:val="auto"/>
          <w:szCs w:val="21"/>
        </w:rPr>
        <w:t>在执行现场生产、生活临时设施，应在送交验收报告后10天内全部撤离，做到工完场清。</w:t>
      </w:r>
    </w:p>
    <w:p w14:paraId="6D558A6B">
      <w:pPr>
        <w:spacing w:line="360" w:lineRule="auto"/>
        <w:jc w:val="left"/>
        <w:rPr>
          <w:rFonts w:hint="eastAsia" w:eastAsia="宋体" w:cs="Times New Roman"/>
          <w:color w:val="auto"/>
          <w:highlight w:val="none"/>
        </w:rPr>
      </w:pPr>
      <w:r>
        <w:rPr>
          <w:rFonts w:hint="eastAsia" w:ascii="宋体" w:hAnsi="宋体"/>
          <w:iCs/>
          <w:color w:val="auto"/>
          <w:szCs w:val="21"/>
          <w:lang w:val="en-US" w:eastAsia="zh-CN"/>
        </w:rPr>
        <w:t>4.</w:t>
      </w:r>
      <w:r>
        <w:rPr>
          <w:rFonts w:hint="eastAsia" w:eastAsia="宋体" w:cs="Times New Roman"/>
          <w:color w:val="auto"/>
          <w:highlight w:val="none"/>
        </w:rPr>
        <w:t>交工验收须达合格或以上工程质量标准。</w:t>
      </w:r>
    </w:p>
    <w:p w14:paraId="24530B6F">
      <w:pPr>
        <w:spacing w:line="360" w:lineRule="auto"/>
        <w:jc w:val="left"/>
        <w:rPr>
          <w:rFonts w:hint="default" w:eastAsia="宋体" w:cs="Times New Roman"/>
          <w:color w:val="auto"/>
          <w:highlight w:val="none"/>
          <w:lang w:val="en-US" w:eastAsia="zh-CN"/>
        </w:rPr>
      </w:pPr>
      <w:r>
        <w:rPr>
          <w:rFonts w:hint="eastAsia" w:cs="Times New Roman"/>
          <w:color w:val="auto"/>
          <w:highlight w:val="none"/>
          <w:lang w:val="en-US" w:eastAsia="zh-CN"/>
        </w:rPr>
        <w:t>5.</w:t>
      </w:r>
      <w:r>
        <w:rPr>
          <w:rFonts w:ascii="宋体" w:hAnsi="宋体"/>
          <w:iCs/>
          <w:color w:val="auto"/>
          <w:szCs w:val="21"/>
        </w:rPr>
        <w:t>对于验收不合格的部分，</w:t>
      </w:r>
      <w:r>
        <w:rPr>
          <w:rFonts w:hint="eastAsia" w:ascii="宋体" w:hAnsi="宋体"/>
          <w:iCs/>
          <w:color w:val="auto"/>
          <w:szCs w:val="21"/>
          <w:lang w:eastAsia="zh-CN"/>
        </w:rPr>
        <w:t>承包人</w:t>
      </w:r>
      <w:r>
        <w:rPr>
          <w:rFonts w:ascii="宋体" w:hAnsi="宋体"/>
          <w:iCs/>
          <w:color w:val="auto"/>
          <w:szCs w:val="21"/>
        </w:rPr>
        <w:t>须进行整改直至验收合格为止。同一项目验收三次以上仍不合格的，</w:t>
      </w:r>
      <w:r>
        <w:rPr>
          <w:rFonts w:hint="eastAsia" w:ascii="宋体" w:hAnsi="宋体"/>
          <w:iCs/>
          <w:color w:val="auto"/>
          <w:szCs w:val="21"/>
          <w:lang w:eastAsia="zh-CN"/>
        </w:rPr>
        <w:t>发包人</w:t>
      </w:r>
      <w:r>
        <w:rPr>
          <w:rFonts w:ascii="宋体" w:hAnsi="宋体"/>
          <w:iCs/>
          <w:color w:val="auto"/>
          <w:szCs w:val="21"/>
        </w:rPr>
        <w:t>有权追究</w:t>
      </w:r>
      <w:r>
        <w:rPr>
          <w:rFonts w:hint="eastAsia" w:ascii="宋体" w:hAnsi="宋体"/>
          <w:iCs/>
          <w:color w:val="auto"/>
          <w:szCs w:val="21"/>
          <w:lang w:eastAsia="zh-CN"/>
        </w:rPr>
        <w:t>承包人</w:t>
      </w:r>
      <w:r>
        <w:rPr>
          <w:rFonts w:ascii="宋体" w:hAnsi="宋体"/>
          <w:iCs/>
          <w:color w:val="auto"/>
          <w:szCs w:val="21"/>
        </w:rPr>
        <w:t>的赔偿责任或解除合同。</w:t>
      </w:r>
    </w:p>
    <w:p w14:paraId="3BCBED97">
      <w:pPr>
        <w:pStyle w:val="19"/>
        <w:spacing w:line="360" w:lineRule="auto"/>
        <w:jc w:val="center"/>
        <w:rPr>
          <w:b/>
          <w:sz w:val="21"/>
          <w:szCs w:val="21"/>
        </w:rPr>
      </w:pPr>
      <w:r>
        <w:rPr>
          <w:rFonts w:hint="eastAsia"/>
          <w:b/>
          <w:sz w:val="21"/>
          <w:szCs w:val="21"/>
        </w:rPr>
        <w:t xml:space="preserve">第十一条 </w:t>
      </w:r>
      <w:r>
        <w:rPr>
          <w:rFonts w:cs="Calibri"/>
          <w:b/>
          <w:sz w:val="21"/>
          <w:szCs w:val="21"/>
        </w:rPr>
        <w:t> </w:t>
      </w:r>
      <w:r>
        <w:rPr>
          <w:rFonts w:hint="eastAsia"/>
          <w:b/>
          <w:sz w:val="21"/>
          <w:szCs w:val="21"/>
        </w:rPr>
        <w:t>质量保修</w:t>
      </w:r>
    </w:p>
    <w:p w14:paraId="1966A036">
      <w:pPr>
        <w:spacing w:line="360" w:lineRule="auto"/>
        <w:jc w:val="left"/>
        <w:rPr>
          <w:rFonts w:ascii="宋体" w:hAnsi="宋体"/>
          <w:szCs w:val="21"/>
        </w:rPr>
      </w:pPr>
      <w:r>
        <w:rPr>
          <w:rFonts w:hint="eastAsia" w:ascii="宋体" w:hAnsi="宋体"/>
          <w:szCs w:val="21"/>
        </w:rPr>
        <w:t>1.在工程移交发包人后，承包人仍应按合同约定的工程各部位保修年限承担保修义务。</w:t>
      </w:r>
    </w:p>
    <w:p w14:paraId="111CEFBE">
      <w:pPr>
        <w:spacing w:line="360" w:lineRule="auto"/>
        <w:jc w:val="left"/>
        <w:rPr>
          <w:rFonts w:ascii="宋体" w:hAnsi="宋体"/>
          <w:szCs w:val="21"/>
        </w:rPr>
      </w:pPr>
      <w:r>
        <w:rPr>
          <w:rFonts w:hint="eastAsia" w:ascii="宋体" w:hAnsi="宋体"/>
          <w:szCs w:val="21"/>
        </w:rPr>
        <w:t>2.质保期的约定：本工程质保期为：</w:t>
      </w:r>
      <w:r>
        <w:rPr>
          <w:rFonts w:hint="eastAsia" w:ascii="宋体" w:hAnsi="宋体"/>
          <w:szCs w:val="21"/>
          <w:u w:val="single"/>
        </w:rPr>
        <w:t xml:space="preserve">     </w:t>
      </w:r>
      <w:r>
        <w:rPr>
          <w:rFonts w:hint="eastAsia" w:ascii="宋体" w:hAnsi="宋体"/>
          <w:szCs w:val="21"/>
        </w:rPr>
        <w:t>年，</w:t>
      </w:r>
      <w:bookmarkStart w:id="44" w:name="_Hlk18332191"/>
      <w:r>
        <w:rPr>
          <w:rFonts w:hint="eastAsia" w:ascii="宋体" w:hAnsi="宋体"/>
          <w:szCs w:val="21"/>
        </w:rPr>
        <w:t>质保期</w:t>
      </w:r>
      <w:bookmarkEnd w:id="44"/>
      <w:r>
        <w:rPr>
          <w:rFonts w:hint="eastAsia" w:ascii="宋体" w:hAnsi="宋体"/>
          <w:szCs w:val="21"/>
        </w:rPr>
        <w:t>自验收合格之日期起计算。</w:t>
      </w:r>
    </w:p>
    <w:p w14:paraId="1E260160">
      <w:pPr>
        <w:spacing w:line="360" w:lineRule="auto"/>
        <w:jc w:val="left"/>
        <w:rPr>
          <w:rFonts w:ascii="宋体" w:hAnsi="宋体"/>
          <w:szCs w:val="21"/>
        </w:rPr>
      </w:pPr>
      <w:r>
        <w:rPr>
          <w:rFonts w:hint="eastAsia" w:ascii="宋体" w:hAnsi="宋体"/>
          <w:szCs w:val="21"/>
        </w:rPr>
        <w:t>3.工程质量保修期限的约定：</w:t>
      </w:r>
    </w:p>
    <w:p w14:paraId="330F7FF1">
      <w:pPr>
        <w:spacing w:line="360" w:lineRule="auto"/>
        <w:rPr>
          <w:rFonts w:ascii="宋体" w:hAnsi="宋体"/>
          <w:szCs w:val="21"/>
        </w:rPr>
      </w:pPr>
      <w:r>
        <w:rPr>
          <w:rFonts w:hint="eastAsia" w:ascii="宋体" w:hAnsi="宋体"/>
          <w:szCs w:val="21"/>
        </w:rPr>
        <w:t>(1)电气管线工程、给排水管道工程、货物安装工程为</w:t>
      </w:r>
      <w:r>
        <w:rPr>
          <w:rFonts w:hint="eastAsia" w:ascii="宋体" w:hAnsi="宋体"/>
          <w:szCs w:val="21"/>
          <w:u w:val="single"/>
        </w:rPr>
        <w:t xml:space="preserve">    </w:t>
      </w:r>
      <w:r>
        <w:rPr>
          <w:rFonts w:hint="eastAsia" w:ascii="宋体" w:hAnsi="宋体"/>
          <w:szCs w:val="21"/>
        </w:rPr>
        <w:t xml:space="preserve">年； </w:t>
      </w:r>
    </w:p>
    <w:p w14:paraId="74ABFFA3">
      <w:pPr>
        <w:spacing w:line="360" w:lineRule="auto"/>
        <w:rPr>
          <w:rFonts w:ascii="宋体" w:hAnsi="宋体"/>
          <w:szCs w:val="21"/>
        </w:rPr>
      </w:pPr>
      <w:r>
        <w:rPr>
          <w:rFonts w:hint="eastAsia" w:ascii="宋体" w:hAnsi="宋体"/>
          <w:szCs w:val="21"/>
        </w:rPr>
        <w:t>(2)装饰装修工程为</w:t>
      </w:r>
      <w:r>
        <w:rPr>
          <w:rFonts w:hint="eastAsia" w:ascii="宋体" w:hAnsi="宋体"/>
          <w:szCs w:val="21"/>
          <w:u w:val="single"/>
        </w:rPr>
        <w:t xml:space="preserve">   </w:t>
      </w:r>
      <w:r>
        <w:rPr>
          <w:rFonts w:hint="eastAsia" w:ascii="宋体" w:hAnsi="宋体"/>
          <w:szCs w:val="21"/>
        </w:rPr>
        <w:t>年；</w:t>
      </w:r>
    </w:p>
    <w:p w14:paraId="057B0E2C">
      <w:pPr>
        <w:spacing w:line="360" w:lineRule="auto"/>
        <w:rPr>
          <w:rFonts w:ascii="宋体" w:hAnsi="宋体"/>
          <w:szCs w:val="21"/>
        </w:rPr>
      </w:pPr>
      <w:r>
        <w:rPr>
          <w:rFonts w:hint="eastAsia" w:ascii="宋体" w:hAnsi="宋体"/>
          <w:szCs w:val="21"/>
        </w:rPr>
        <w:t>(</w:t>
      </w:r>
      <w:r>
        <w:rPr>
          <w:rFonts w:ascii="宋体" w:hAnsi="宋体"/>
          <w:szCs w:val="21"/>
        </w:rPr>
        <w:t>3)</w:t>
      </w:r>
      <w:r>
        <w:rPr>
          <w:rFonts w:hint="eastAsia" w:ascii="宋体" w:hAnsi="宋体"/>
          <w:szCs w:val="21"/>
        </w:rPr>
        <w:t>其他项目为</w:t>
      </w:r>
      <w:r>
        <w:rPr>
          <w:rFonts w:hint="eastAsia" w:ascii="宋体" w:hAnsi="宋体"/>
          <w:szCs w:val="21"/>
          <w:u w:val="single"/>
        </w:rPr>
        <w:t xml:space="preserve">      </w:t>
      </w:r>
      <w:r>
        <w:rPr>
          <w:rFonts w:hint="eastAsia" w:ascii="宋体" w:hAnsi="宋体"/>
          <w:szCs w:val="21"/>
        </w:rPr>
        <w:t>年。</w:t>
      </w:r>
    </w:p>
    <w:p w14:paraId="5CDB6E7F">
      <w:pPr>
        <w:spacing w:line="360" w:lineRule="auto"/>
        <w:jc w:val="left"/>
        <w:rPr>
          <w:rFonts w:ascii="宋体" w:hAnsi="宋体"/>
          <w:szCs w:val="21"/>
        </w:rPr>
      </w:pPr>
      <w:r>
        <w:rPr>
          <w:rFonts w:hint="eastAsia" w:ascii="宋体" w:hAnsi="宋体"/>
          <w:szCs w:val="21"/>
        </w:rPr>
        <w:t>4.工程质量保修期内，因承包人原因造成的质量问题，承包人应负责维修，并承担鉴定及维修费用。如承包人不维修也不承担费用，发包人可按合同约定从质保金中扣除，费用超出质保金额的，发包人可按合同约定向承包人进行索赔。承包人维修并承担相应费用后，不免除对工程的损失赔偿责任。承发包人有权要求承包人延长保修期，并应在原质量保修期届满前发出延长通知。扣除质量保修的各项支出后，承包方应再补齐相应的质量保证金。</w:t>
      </w:r>
    </w:p>
    <w:p w14:paraId="692AE709">
      <w:pPr>
        <w:spacing w:line="360" w:lineRule="auto"/>
        <w:jc w:val="left"/>
        <w:rPr>
          <w:rFonts w:ascii="宋体" w:hAnsi="宋体"/>
          <w:szCs w:val="21"/>
        </w:rPr>
      </w:pPr>
      <w:r>
        <w:rPr>
          <w:rFonts w:hint="eastAsia" w:ascii="宋体" w:hAnsi="宋体"/>
          <w:szCs w:val="21"/>
        </w:rPr>
        <w:t>5.工程质量保修期内，承包人认真履行合同约定的保修责任。</w:t>
      </w:r>
    </w:p>
    <w:p w14:paraId="2DEE2980">
      <w:pPr>
        <w:pStyle w:val="19"/>
        <w:spacing w:line="360" w:lineRule="auto"/>
        <w:jc w:val="center"/>
        <w:rPr>
          <w:b/>
          <w:sz w:val="21"/>
          <w:szCs w:val="21"/>
        </w:rPr>
      </w:pPr>
      <w:r>
        <w:rPr>
          <w:rFonts w:hint="eastAsia"/>
          <w:b/>
          <w:sz w:val="21"/>
          <w:szCs w:val="21"/>
        </w:rPr>
        <w:t xml:space="preserve">第十二条 </w:t>
      </w:r>
      <w:r>
        <w:rPr>
          <w:rFonts w:cs="Calibri"/>
          <w:b/>
          <w:sz w:val="21"/>
          <w:szCs w:val="21"/>
        </w:rPr>
        <w:t> </w:t>
      </w:r>
      <w:r>
        <w:rPr>
          <w:rFonts w:hint="eastAsia"/>
          <w:b/>
          <w:sz w:val="21"/>
          <w:szCs w:val="21"/>
        </w:rPr>
        <w:t>违约责任</w:t>
      </w:r>
    </w:p>
    <w:p w14:paraId="24BAD630">
      <w:pPr>
        <w:spacing w:line="360" w:lineRule="auto"/>
        <w:jc w:val="left"/>
        <w:rPr>
          <w:rFonts w:ascii="宋体" w:hAnsi="宋体"/>
          <w:szCs w:val="21"/>
        </w:rPr>
      </w:pPr>
      <w:r>
        <w:rPr>
          <w:rFonts w:hint="eastAsia" w:ascii="宋体" w:hAnsi="宋体"/>
          <w:szCs w:val="21"/>
        </w:rPr>
        <w:t>1.若发包人违约，导致本合同无法履行的，则发包人必须支付总工程款3%给承包人作为违约金，并承担所造成的损失。</w:t>
      </w:r>
    </w:p>
    <w:p w14:paraId="2EB7BC3E">
      <w:pPr>
        <w:spacing w:line="360" w:lineRule="auto"/>
        <w:jc w:val="left"/>
        <w:rPr>
          <w:rFonts w:ascii="宋体" w:hAnsi="宋体"/>
          <w:szCs w:val="21"/>
        </w:rPr>
      </w:pPr>
      <w:r>
        <w:rPr>
          <w:rFonts w:hint="eastAsia" w:ascii="宋体" w:hAnsi="宋体"/>
          <w:szCs w:val="21"/>
        </w:rPr>
        <w:t>2.因承包人原因，导致本合同无法履行的，则承包人必须支付总工程款3%给发包人作为违约金，并承担所造成的损失。</w:t>
      </w:r>
    </w:p>
    <w:p w14:paraId="59BD50F7">
      <w:pPr>
        <w:spacing w:line="360" w:lineRule="auto"/>
        <w:jc w:val="left"/>
        <w:rPr>
          <w:rFonts w:ascii="宋体" w:hAnsi="宋体"/>
          <w:szCs w:val="21"/>
        </w:rPr>
      </w:pPr>
      <w:r>
        <w:rPr>
          <w:rFonts w:hint="eastAsia" w:ascii="宋体" w:hAnsi="宋体"/>
          <w:szCs w:val="21"/>
        </w:rPr>
        <w:t>3.因发包人原因导致工期延误的，承包人有权要求发包人承担延误的责任和费用。</w:t>
      </w:r>
    </w:p>
    <w:p w14:paraId="4ED807A5">
      <w:pPr>
        <w:spacing w:line="360" w:lineRule="auto"/>
        <w:jc w:val="left"/>
        <w:rPr>
          <w:rFonts w:ascii="宋体" w:hAnsi="宋体"/>
          <w:szCs w:val="21"/>
        </w:rPr>
      </w:pPr>
      <w:r>
        <w:rPr>
          <w:rFonts w:hint="eastAsia" w:ascii="宋体" w:hAnsi="宋体"/>
          <w:szCs w:val="21"/>
        </w:rPr>
        <w:t>4.因承包人原因，承包人施工工期延误，超过工期3天以上，发包人将对承包人执行1000元/天违约金（从超工期3天开始计算）。</w:t>
      </w:r>
    </w:p>
    <w:p w14:paraId="50AA1EB4">
      <w:pPr>
        <w:spacing w:line="360" w:lineRule="auto"/>
        <w:rPr>
          <w:rFonts w:ascii="宋体" w:hAnsi="宋体"/>
          <w:szCs w:val="21"/>
        </w:rPr>
      </w:pPr>
      <w:r>
        <w:rPr>
          <w:rFonts w:hint="eastAsia" w:ascii="宋体" w:hAnsi="宋体"/>
          <w:szCs w:val="21"/>
        </w:rPr>
        <w:t>5.承包人应按发包人的要求做好现场安全生产、文明施工并承担施工现场内的安全生产、文明施工责任，否则发包人将对承包人处予该项单列部分的安全文明施工措施费总额5%～10%的违约金。因承包人未履行安全生产、文明施工管理职责造成质量、安全事故的应承担相应的法律责任。</w:t>
      </w:r>
    </w:p>
    <w:p w14:paraId="2968D076">
      <w:pPr>
        <w:pStyle w:val="19"/>
        <w:spacing w:line="360" w:lineRule="auto"/>
        <w:jc w:val="center"/>
        <w:rPr>
          <w:b/>
          <w:sz w:val="21"/>
          <w:szCs w:val="21"/>
        </w:rPr>
      </w:pPr>
      <w:r>
        <w:rPr>
          <w:rFonts w:hint="eastAsia"/>
          <w:b/>
          <w:sz w:val="21"/>
          <w:szCs w:val="21"/>
        </w:rPr>
        <w:t>第十三条  争端的解决</w:t>
      </w:r>
    </w:p>
    <w:p w14:paraId="3511F604">
      <w:pPr>
        <w:spacing w:line="360" w:lineRule="auto"/>
        <w:rPr>
          <w:rFonts w:ascii="宋体" w:hAnsi="宋体"/>
          <w:szCs w:val="21"/>
        </w:rPr>
      </w:pPr>
      <w:r>
        <w:rPr>
          <w:rFonts w:hint="eastAsia" w:ascii="宋体" w:hAnsi="宋体"/>
          <w:szCs w:val="21"/>
        </w:rPr>
        <w:t>1.凡与本合同有关而引起的一切争议，甲乙双方应首先通过友好协商解决，如经协商仍</w:t>
      </w:r>
    </w:p>
    <w:p w14:paraId="0D17C54F">
      <w:pPr>
        <w:spacing w:line="360" w:lineRule="auto"/>
        <w:rPr>
          <w:rFonts w:ascii="宋体" w:hAnsi="宋体"/>
          <w:szCs w:val="21"/>
        </w:rPr>
      </w:pPr>
      <w:r>
        <w:rPr>
          <w:rFonts w:hint="eastAsia" w:ascii="宋体" w:hAnsi="宋体"/>
          <w:szCs w:val="21"/>
        </w:rPr>
        <w:t>不能达成协议时，任何一方可以向发包人所在的地方法院提出诉讼。</w:t>
      </w:r>
    </w:p>
    <w:p w14:paraId="63F9109C">
      <w:pPr>
        <w:spacing w:line="360" w:lineRule="auto"/>
        <w:ind w:left="210" w:hanging="210" w:hangingChars="100"/>
        <w:rPr>
          <w:rFonts w:ascii="宋体" w:hAnsi="宋体"/>
          <w:szCs w:val="21"/>
        </w:rPr>
      </w:pPr>
      <w:r>
        <w:rPr>
          <w:rFonts w:hint="eastAsia" w:ascii="宋体" w:hAnsi="宋体"/>
          <w:szCs w:val="21"/>
        </w:rPr>
        <w:t>2.本合同的诉讼管辖地为东莞市人民法院。</w:t>
      </w:r>
    </w:p>
    <w:p w14:paraId="64FF1141">
      <w:pPr>
        <w:spacing w:line="360" w:lineRule="auto"/>
        <w:ind w:left="210" w:hanging="210" w:hangingChars="100"/>
        <w:rPr>
          <w:rFonts w:ascii="宋体" w:hAnsi="宋体"/>
          <w:szCs w:val="21"/>
        </w:rPr>
      </w:pPr>
      <w:r>
        <w:rPr>
          <w:rFonts w:hint="eastAsia" w:ascii="宋体" w:hAnsi="宋体"/>
          <w:szCs w:val="21"/>
        </w:rPr>
        <w:t>3.在进行法院审理期间，除提交法院审理的事项外，合同其他部分仍应继续履行。</w:t>
      </w:r>
    </w:p>
    <w:p w14:paraId="2845C9A0">
      <w:pPr>
        <w:spacing w:line="360" w:lineRule="auto"/>
        <w:ind w:left="210" w:hanging="210" w:hangingChars="100"/>
        <w:rPr>
          <w:rFonts w:ascii="宋体" w:hAnsi="宋体"/>
          <w:szCs w:val="21"/>
        </w:rPr>
      </w:pPr>
      <w:r>
        <w:rPr>
          <w:rFonts w:hint="eastAsia" w:ascii="宋体" w:hAnsi="宋体"/>
          <w:szCs w:val="21"/>
        </w:rPr>
        <w:t>4.本合同按照中华人民共和国的法律进行解释。</w:t>
      </w:r>
    </w:p>
    <w:p w14:paraId="1854BEE4">
      <w:pPr>
        <w:pStyle w:val="19"/>
        <w:spacing w:line="360" w:lineRule="auto"/>
        <w:jc w:val="center"/>
        <w:rPr>
          <w:b/>
          <w:sz w:val="21"/>
          <w:szCs w:val="21"/>
        </w:rPr>
      </w:pPr>
      <w:r>
        <w:rPr>
          <w:rFonts w:hint="eastAsia"/>
          <w:b/>
          <w:sz w:val="21"/>
          <w:szCs w:val="21"/>
        </w:rPr>
        <w:t>第十四条  税和关税</w:t>
      </w:r>
    </w:p>
    <w:p w14:paraId="062BFA69">
      <w:pPr>
        <w:spacing w:line="360" w:lineRule="auto"/>
        <w:rPr>
          <w:rFonts w:ascii="宋体" w:hAnsi="宋体"/>
          <w:szCs w:val="21"/>
        </w:rPr>
      </w:pPr>
      <w:r>
        <w:rPr>
          <w:rFonts w:hint="eastAsia" w:ascii="宋体" w:hAnsi="宋体"/>
          <w:szCs w:val="21"/>
        </w:rPr>
        <w:t>1.中国政府根据现行税法规定对承包人或其雇员征收的与本合同有关的一切税费（包括但不限于设备和部件的进口关税、所有货物的国内增值税）均应由承包人负担。</w:t>
      </w:r>
    </w:p>
    <w:p w14:paraId="60324FDB">
      <w:pPr>
        <w:spacing w:line="360" w:lineRule="auto"/>
        <w:ind w:left="210" w:hanging="210" w:hangingChars="100"/>
        <w:rPr>
          <w:rFonts w:ascii="宋体" w:hAnsi="宋体"/>
          <w:szCs w:val="21"/>
        </w:rPr>
      </w:pPr>
      <w:r>
        <w:rPr>
          <w:rFonts w:hint="eastAsia" w:ascii="宋体" w:hAnsi="宋体"/>
          <w:szCs w:val="21"/>
        </w:rPr>
        <w:t>2.在中国境外发生的与本合同执行有关的一切税费均应由承包人负担。</w:t>
      </w:r>
    </w:p>
    <w:p w14:paraId="052E69DE">
      <w:pPr>
        <w:pStyle w:val="19"/>
        <w:spacing w:line="360" w:lineRule="auto"/>
        <w:jc w:val="center"/>
        <w:rPr>
          <w:b/>
          <w:sz w:val="21"/>
          <w:szCs w:val="21"/>
        </w:rPr>
      </w:pPr>
      <w:r>
        <w:rPr>
          <w:rFonts w:hint="eastAsia"/>
          <w:b/>
          <w:sz w:val="21"/>
          <w:szCs w:val="21"/>
        </w:rPr>
        <w:t>第十五条  其他</w:t>
      </w:r>
    </w:p>
    <w:p w14:paraId="60A00CF0">
      <w:pPr>
        <w:spacing w:line="360" w:lineRule="auto"/>
        <w:rPr>
          <w:rFonts w:ascii="宋体" w:hAnsi="宋体"/>
          <w:szCs w:val="21"/>
        </w:rPr>
      </w:pPr>
      <w:r>
        <w:rPr>
          <w:rFonts w:hint="eastAsia" w:ascii="宋体" w:hAnsi="宋体"/>
          <w:szCs w:val="21"/>
        </w:rPr>
        <w:t>1.合同中未尽事项按</w:t>
      </w:r>
      <w:r>
        <w:rPr>
          <w:rFonts w:hint="eastAsia" w:ascii="宋体" w:hAnsi="宋体"/>
          <w:szCs w:val="21"/>
          <w:lang w:eastAsia="zh-CN"/>
        </w:rPr>
        <w:t>选取文件</w:t>
      </w:r>
      <w:r>
        <w:rPr>
          <w:rFonts w:hint="eastAsia" w:ascii="宋体" w:hAnsi="宋体"/>
          <w:szCs w:val="21"/>
        </w:rPr>
        <w:t>相关条款执行。</w:t>
      </w:r>
    </w:p>
    <w:p w14:paraId="771D423A">
      <w:pPr>
        <w:spacing w:line="360" w:lineRule="auto"/>
        <w:rPr>
          <w:rFonts w:ascii="宋体" w:hAnsi="宋体"/>
          <w:szCs w:val="21"/>
        </w:rPr>
      </w:pPr>
      <w:r>
        <w:rPr>
          <w:rFonts w:hint="eastAsia" w:ascii="宋体" w:hAnsi="宋体"/>
          <w:szCs w:val="21"/>
        </w:rPr>
        <w:t>2.本合同之所有附件均为合同的有效组成部分，与本合同具有同等法律效力。合同与附件之间内容应认为是互为补充和解释，但如有模棱两可或相互矛盾之处，以文件排序在前或时间在后的文件为准。</w:t>
      </w:r>
    </w:p>
    <w:p w14:paraId="3882B29E">
      <w:pPr>
        <w:spacing w:line="360" w:lineRule="auto"/>
        <w:rPr>
          <w:rFonts w:ascii="宋体" w:hAnsi="宋体"/>
          <w:szCs w:val="21"/>
        </w:rPr>
      </w:pPr>
      <w:r>
        <w:rPr>
          <w:rFonts w:hint="eastAsia" w:ascii="宋体" w:hAnsi="宋体"/>
          <w:szCs w:val="21"/>
        </w:rPr>
        <w:t>3.在执行本合同的过程中，双方需遵守所有经甲乙双方签属确认的文件（包括会议纪要、补充协议、往来信函）即成为本合同的有效组成部分，其生效日期为双方签字盖章或确认之日期。</w:t>
      </w:r>
    </w:p>
    <w:p w14:paraId="090B2182">
      <w:pPr>
        <w:spacing w:line="360" w:lineRule="auto"/>
        <w:rPr>
          <w:rFonts w:ascii="宋体" w:hAnsi="宋体"/>
          <w:szCs w:val="21"/>
        </w:rPr>
      </w:pPr>
      <w:r>
        <w:rPr>
          <w:rFonts w:hint="eastAsia" w:ascii="宋体" w:hAnsi="宋体"/>
          <w:szCs w:val="21"/>
        </w:rPr>
        <w:t>4.本合同一式捌份，发包人执肆份，承包人执肆份。本合同合计</w:t>
      </w:r>
      <w:r>
        <w:rPr>
          <w:rFonts w:ascii="宋体" w:hAnsi="宋体"/>
          <w:szCs w:val="21"/>
          <w:u w:val="single"/>
        </w:rPr>
        <w:t xml:space="preserve">    </w:t>
      </w:r>
      <w:r>
        <w:rPr>
          <w:rFonts w:hint="eastAsia" w:ascii="宋体" w:hAnsi="宋体"/>
          <w:szCs w:val="21"/>
        </w:rPr>
        <w:t>页A4纸张，缺页之合同为无效合同。</w:t>
      </w:r>
    </w:p>
    <w:p w14:paraId="0B111DFE">
      <w:pPr>
        <w:pStyle w:val="65"/>
        <w:spacing w:line="360" w:lineRule="auto"/>
        <w:rPr>
          <w:rFonts w:ascii="宋体" w:hAnsi="宋体"/>
          <w:szCs w:val="21"/>
        </w:rPr>
      </w:pPr>
    </w:p>
    <w:p w14:paraId="2AB861BB">
      <w:pPr>
        <w:pStyle w:val="65"/>
        <w:spacing w:line="360" w:lineRule="auto"/>
        <w:rPr>
          <w:rFonts w:ascii="宋体" w:hAnsi="宋体"/>
          <w:szCs w:val="21"/>
        </w:rPr>
      </w:pPr>
      <w:r>
        <w:rPr>
          <w:rFonts w:hint="eastAsia" w:ascii="宋体" w:hAnsi="宋体"/>
          <w:szCs w:val="21"/>
        </w:rPr>
        <w:t>附件1：</w:t>
      </w:r>
      <w:r>
        <w:rPr>
          <w:rFonts w:hint="eastAsia" w:ascii="宋体" w:hAnsi="宋体"/>
          <w:szCs w:val="21"/>
          <w:lang w:val="en-US" w:eastAsia="zh-CN"/>
        </w:rPr>
        <w:t>响应</w:t>
      </w:r>
      <w:r>
        <w:rPr>
          <w:rFonts w:hint="eastAsia" w:ascii="宋体" w:hAnsi="宋体"/>
          <w:szCs w:val="21"/>
        </w:rPr>
        <w:t>报价清单</w:t>
      </w:r>
    </w:p>
    <w:p w14:paraId="11766103">
      <w:pPr>
        <w:pStyle w:val="65"/>
        <w:spacing w:line="360" w:lineRule="auto"/>
        <w:rPr>
          <w:rFonts w:ascii="宋体" w:hAnsi="宋体"/>
          <w:szCs w:val="21"/>
        </w:rPr>
      </w:pPr>
      <w:r>
        <w:rPr>
          <w:rFonts w:hint="eastAsia" w:ascii="宋体" w:hAnsi="宋体"/>
          <w:szCs w:val="21"/>
        </w:rPr>
        <w:t>附件</w:t>
      </w:r>
      <w:r>
        <w:rPr>
          <w:rFonts w:hint="eastAsia" w:ascii="宋体" w:hAnsi="宋体"/>
          <w:szCs w:val="21"/>
          <w:lang w:val="en-US" w:eastAsia="zh-CN"/>
        </w:rPr>
        <w:t>2</w:t>
      </w:r>
      <w:r>
        <w:rPr>
          <w:rFonts w:hint="eastAsia" w:ascii="宋体" w:hAnsi="宋体"/>
          <w:szCs w:val="21"/>
        </w:rPr>
        <w:t>：成交通知书</w:t>
      </w:r>
    </w:p>
    <w:p w14:paraId="05747434">
      <w:pPr>
        <w:pStyle w:val="65"/>
        <w:spacing w:line="360" w:lineRule="auto"/>
        <w:rPr>
          <w:rFonts w:ascii="宋体" w:hAnsi="宋体"/>
          <w:szCs w:val="21"/>
        </w:rPr>
      </w:pPr>
    </w:p>
    <w:p w14:paraId="5F9AA6A3">
      <w:pPr>
        <w:pStyle w:val="65"/>
        <w:spacing w:line="360" w:lineRule="auto"/>
        <w:ind w:left="5460" w:hanging="5460" w:hangingChars="2600"/>
        <w:rPr>
          <w:rFonts w:ascii="宋体" w:hAnsi="宋体"/>
          <w:szCs w:val="21"/>
          <w:u w:val="single"/>
        </w:rPr>
      </w:pPr>
      <w:r>
        <w:rPr>
          <w:rFonts w:hint="eastAsia" w:ascii="宋体" w:hAnsi="宋体"/>
          <w:szCs w:val="21"/>
        </w:rPr>
        <w:t>发包人（公章）</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承包人（公章）</w:t>
      </w:r>
      <w:r>
        <w:rPr>
          <w:rFonts w:hint="eastAsia" w:ascii="宋体" w:hAnsi="宋体"/>
          <w:szCs w:val="21"/>
          <w:u w:val="single"/>
        </w:rPr>
        <w:t xml:space="preserve">                       </w:t>
      </w:r>
    </w:p>
    <w:p w14:paraId="4AF79A73">
      <w:pPr>
        <w:pStyle w:val="65"/>
        <w:spacing w:line="360" w:lineRule="auto"/>
        <w:rPr>
          <w:rFonts w:ascii="宋体" w:hAnsi="宋体"/>
          <w:szCs w:val="21"/>
          <w:u w:val="single"/>
        </w:rPr>
      </w:pPr>
      <w:r>
        <w:rPr>
          <w:rFonts w:hint="eastAsia" w:ascii="宋体" w:hAnsi="宋体"/>
          <w:szCs w:val="21"/>
        </w:rPr>
        <w:t>法定代表人：</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法定代表人：</w:t>
      </w:r>
      <w:r>
        <w:rPr>
          <w:rFonts w:hint="eastAsia" w:ascii="宋体" w:hAnsi="宋体"/>
          <w:szCs w:val="21"/>
          <w:u w:val="single"/>
        </w:rPr>
        <w:t xml:space="preserve">                         </w:t>
      </w:r>
    </w:p>
    <w:p w14:paraId="17ED0273">
      <w:pPr>
        <w:pStyle w:val="65"/>
        <w:spacing w:line="360" w:lineRule="auto"/>
        <w:rPr>
          <w:rFonts w:ascii="宋体" w:hAnsi="宋体"/>
          <w:szCs w:val="21"/>
          <w:u w:val="single"/>
        </w:rPr>
      </w:pPr>
      <w:r>
        <w:rPr>
          <w:rFonts w:hint="eastAsia" w:ascii="宋体" w:hAnsi="宋体"/>
          <w:szCs w:val="21"/>
        </w:rPr>
        <w:t>授权代表人：</w:t>
      </w:r>
      <w:r>
        <w:rPr>
          <w:rFonts w:hint="eastAsia" w:ascii="宋体" w:hAnsi="宋体"/>
          <w:szCs w:val="21"/>
          <w:u w:val="single"/>
        </w:rPr>
        <w:t xml:space="preserve">                            </w:t>
      </w:r>
      <w:r>
        <w:rPr>
          <w:rFonts w:hint="eastAsia" w:ascii="宋体" w:hAnsi="宋体"/>
          <w:szCs w:val="21"/>
        </w:rPr>
        <w:t xml:space="preserve">  授权代表人：</w:t>
      </w:r>
      <w:r>
        <w:rPr>
          <w:rFonts w:hint="eastAsia" w:ascii="宋体" w:hAnsi="宋体"/>
          <w:szCs w:val="21"/>
          <w:u w:val="single"/>
        </w:rPr>
        <w:t xml:space="preserve">                         </w:t>
      </w:r>
    </w:p>
    <w:p w14:paraId="7A83B2FE">
      <w:pPr>
        <w:pStyle w:val="65"/>
        <w:spacing w:line="360" w:lineRule="auto"/>
        <w:rPr>
          <w:rFonts w:ascii="宋体" w:hAnsi="宋体"/>
          <w:szCs w:val="21"/>
          <w:u w:val="single"/>
        </w:rPr>
      </w:pPr>
      <w:r>
        <w:rPr>
          <w:rFonts w:hint="eastAsia" w:ascii="宋体" w:hAnsi="宋体"/>
          <w:szCs w:val="21"/>
        </w:rPr>
        <w:t>地址：</w:t>
      </w:r>
      <w:r>
        <w:rPr>
          <w:rFonts w:hint="eastAsia" w:ascii="宋体" w:hAnsi="宋体"/>
          <w:szCs w:val="21"/>
          <w:u w:val="single"/>
        </w:rPr>
        <w:t xml:space="preserve">                                  </w:t>
      </w:r>
      <w:r>
        <w:rPr>
          <w:rFonts w:hint="eastAsia" w:ascii="宋体" w:hAnsi="宋体"/>
          <w:szCs w:val="21"/>
        </w:rPr>
        <w:t xml:space="preserve">  地址：</w:t>
      </w:r>
      <w:r>
        <w:rPr>
          <w:rFonts w:hint="eastAsia" w:ascii="宋体" w:hAnsi="宋体"/>
          <w:szCs w:val="21"/>
          <w:u w:val="single"/>
        </w:rPr>
        <w:t xml:space="preserve">                               </w:t>
      </w:r>
    </w:p>
    <w:p w14:paraId="2976A379">
      <w:pPr>
        <w:pStyle w:val="65"/>
        <w:spacing w:line="360" w:lineRule="auto"/>
        <w:rPr>
          <w:rFonts w:ascii="宋体" w:hAnsi="宋体"/>
          <w:szCs w:val="21"/>
        </w:rPr>
      </w:pPr>
      <w:r>
        <w:rPr>
          <w:rFonts w:hint="eastAsia" w:ascii="宋体" w:hAnsi="宋体"/>
          <w:szCs w:val="21"/>
        </w:rPr>
        <w:t>电话：</w:t>
      </w:r>
      <w:r>
        <w:rPr>
          <w:rFonts w:hint="eastAsia" w:ascii="宋体" w:hAnsi="宋体"/>
          <w:szCs w:val="21"/>
          <w:u w:val="single"/>
        </w:rPr>
        <w:t xml:space="preserve">                                  </w:t>
      </w:r>
      <w:r>
        <w:rPr>
          <w:rFonts w:ascii="宋体" w:hAnsi="宋体"/>
          <w:szCs w:val="21"/>
        </w:rPr>
        <w:t xml:space="preserve">  </w:t>
      </w:r>
      <w:r>
        <w:rPr>
          <w:rFonts w:hint="eastAsia" w:ascii="宋体" w:hAnsi="宋体"/>
          <w:szCs w:val="21"/>
        </w:rPr>
        <w:t>电话：</w:t>
      </w:r>
      <w:r>
        <w:rPr>
          <w:rFonts w:hint="eastAsia" w:ascii="宋体" w:hAnsi="宋体"/>
          <w:szCs w:val="21"/>
          <w:u w:val="single"/>
        </w:rPr>
        <w:t xml:space="preserve">                               </w:t>
      </w:r>
    </w:p>
    <w:p w14:paraId="476A33B2">
      <w:pPr>
        <w:pStyle w:val="65"/>
        <w:spacing w:line="360" w:lineRule="auto"/>
        <w:rPr>
          <w:rFonts w:ascii="宋体" w:hAnsi="宋体"/>
          <w:szCs w:val="21"/>
        </w:rPr>
      </w:pPr>
      <w:r>
        <w:rPr>
          <w:rFonts w:hint="eastAsia" w:ascii="宋体" w:hAnsi="宋体"/>
          <w:szCs w:val="21"/>
        </w:rPr>
        <w:t>开户银行：</w:t>
      </w:r>
      <w:r>
        <w:rPr>
          <w:rFonts w:hint="eastAsia" w:ascii="宋体" w:hAnsi="宋体"/>
          <w:szCs w:val="21"/>
          <w:u w:val="single"/>
        </w:rPr>
        <w:t xml:space="preserve">                             </w:t>
      </w:r>
      <w:r>
        <w:rPr>
          <w:rFonts w:ascii="宋体" w:hAnsi="宋体"/>
          <w:szCs w:val="21"/>
        </w:rPr>
        <w:t xml:space="preserve">   </w:t>
      </w:r>
      <w:r>
        <w:rPr>
          <w:rFonts w:hint="eastAsia" w:ascii="宋体" w:hAnsi="宋体"/>
          <w:szCs w:val="21"/>
        </w:rPr>
        <w:t>开户银行：</w:t>
      </w:r>
      <w:r>
        <w:rPr>
          <w:rFonts w:hint="eastAsia" w:ascii="宋体" w:hAnsi="宋体"/>
          <w:szCs w:val="21"/>
          <w:u w:val="single"/>
        </w:rPr>
        <w:t xml:space="preserve">                           </w:t>
      </w:r>
    </w:p>
    <w:p w14:paraId="504E0C3B">
      <w:pPr>
        <w:pStyle w:val="67"/>
        <w:spacing w:before="0" w:beforeAutospacing="0" w:after="0" w:afterAutospacing="0" w:line="360" w:lineRule="auto"/>
        <w:rPr>
          <w:rFonts w:ascii="宋体" w:hAnsi="宋体"/>
          <w:sz w:val="21"/>
          <w:szCs w:val="21"/>
          <w:u w:val="single"/>
        </w:rPr>
      </w:pPr>
      <w:r>
        <w:rPr>
          <w:rFonts w:hint="eastAsia" w:ascii="宋体" w:hAnsi="宋体"/>
          <w:sz w:val="21"/>
          <w:szCs w:val="21"/>
        </w:rPr>
        <w:t>帐号：</w:t>
      </w:r>
      <w:r>
        <w:rPr>
          <w:rFonts w:hint="eastAsia" w:ascii="宋体" w:hAnsi="宋体"/>
          <w:sz w:val="21"/>
          <w:szCs w:val="21"/>
          <w:u w:val="single"/>
        </w:rPr>
        <w:t xml:space="preserve">                                 </w:t>
      </w:r>
      <w:r>
        <w:rPr>
          <w:rFonts w:ascii="宋体" w:hAnsi="宋体"/>
          <w:sz w:val="21"/>
          <w:szCs w:val="21"/>
        </w:rPr>
        <w:t xml:space="preserve">   </w:t>
      </w:r>
      <w:r>
        <w:rPr>
          <w:rFonts w:hint="eastAsia" w:ascii="宋体" w:hAnsi="宋体"/>
          <w:sz w:val="21"/>
          <w:szCs w:val="21"/>
        </w:rPr>
        <w:t>帐号：</w:t>
      </w:r>
      <w:r>
        <w:rPr>
          <w:rFonts w:hint="eastAsia" w:ascii="宋体" w:hAnsi="宋体"/>
          <w:sz w:val="21"/>
          <w:szCs w:val="21"/>
          <w:u w:val="single"/>
        </w:rPr>
        <w:t xml:space="preserve">                               </w:t>
      </w:r>
    </w:p>
    <w:p w14:paraId="5D3801BB">
      <w:pPr>
        <w:pStyle w:val="19"/>
        <w:spacing w:before="0" w:beforeAutospacing="0" w:after="0" w:afterAutospacing="0" w:line="360" w:lineRule="auto"/>
        <w:rPr>
          <w:sz w:val="21"/>
          <w:szCs w:val="21"/>
          <w:u w:val="single"/>
        </w:rPr>
      </w:pPr>
      <w:r>
        <w:rPr>
          <w:rFonts w:hint="eastAsia"/>
          <w:sz w:val="21"/>
          <w:szCs w:val="21"/>
        </w:rPr>
        <w:t>纳税编码：</w:t>
      </w:r>
      <w:r>
        <w:rPr>
          <w:rFonts w:hint="eastAsia"/>
          <w:sz w:val="21"/>
          <w:szCs w:val="21"/>
          <w:u w:val="single"/>
        </w:rPr>
        <w:t xml:space="preserve">                             </w:t>
      </w:r>
      <w:r>
        <w:rPr>
          <w:rFonts w:hint="eastAsia"/>
          <w:sz w:val="21"/>
          <w:szCs w:val="21"/>
        </w:rPr>
        <w:t xml:space="preserve">   纳税编码：</w:t>
      </w:r>
      <w:r>
        <w:rPr>
          <w:rFonts w:hint="eastAsia"/>
          <w:sz w:val="21"/>
          <w:szCs w:val="21"/>
          <w:u w:val="single"/>
        </w:rPr>
        <w:t xml:space="preserve">                            </w:t>
      </w:r>
    </w:p>
    <w:p w14:paraId="48A75C04">
      <w:pPr>
        <w:pStyle w:val="65"/>
        <w:spacing w:line="360" w:lineRule="auto"/>
        <w:rPr>
          <w:rFonts w:ascii="宋体" w:hAnsi="宋体"/>
          <w:szCs w:val="21"/>
        </w:rPr>
      </w:pPr>
      <w:r>
        <w:rPr>
          <w:rFonts w:hint="eastAsia" w:ascii="宋体" w:hAnsi="宋体"/>
          <w:szCs w:val="21"/>
        </w:rPr>
        <w:t>签约时间：</w:t>
      </w:r>
      <w:r>
        <w:rPr>
          <w:rFonts w:hint="eastAsia" w:ascii="宋体" w:hAnsi="宋体"/>
          <w:szCs w:val="21"/>
          <w:u w:val="single"/>
        </w:rPr>
        <w:t xml:space="preserve">                              </w:t>
      </w:r>
      <w:r>
        <w:rPr>
          <w:rFonts w:hint="eastAsia" w:ascii="宋体" w:hAnsi="宋体"/>
          <w:szCs w:val="21"/>
        </w:rPr>
        <w:t xml:space="preserve">  签约时间：</w:t>
      </w:r>
      <w:r>
        <w:rPr>
          <w:rFonts w:hint="eastAsia" w:ascii="宋体" w:hAnsi="宋体"/>
          <w:szCs w:val="21"/>
          <w:u w:val="single"/>
        </w:rPr>
        <w:t xml:space="preserve">                           </w:t>
      </w:r>
      <w:r>
        <w:rPr>
          <w:rFonts w:hint="eastAsia" w:ascii="宋体" w:hAnsi="宋体"/>
          <w:szCs w:val="21"/>
        </w:rPr>
        <w:t xml:space="preserve">   </w:t>
      </w:r>
    </w:p>
    <w:p w14:paraId="68A3D5F7">
      <w:pPr>
        <w:pStyle w:val="2"/>
        <w:keepNext w:val="0"/>
        <w:keepLines w:val="0"/>
        <w:pageBreakBefore/>
        <w:spacing w:after="240" w:line="360" w:lineRule="auto"/>
        <w:jc w:val="center"/>
        <w:rPr>
          <w:kern w:val="0"/>
          <w:sz w:val="20"/>
          <w:szCs w:val="20"/>
          <w:lang w:eastAsia="zh-Hans"/>
        </w:rPr>
      </w:pPr>
      <w:bookmarkStart w:id="45" w:name="_Toc170228133"/>
      <w:bookmarkStart w:id="46" w:name="_Toc169799784"/>
      <w:bookmarkStart w:id="47" w:name="_Toc169807545"/>
      <w:r>
        <w:rPr>
          <w:rFonts w:asciiTheme="minorEastAsia" w:hAnsiTheme="minorEastAsia" w:eastAsiaTheme="minorEastAsia"/>
          <w:spacing w:val="20"/>
          <w:sz w:val="32"/>
          <w:szCs w:val="32"/>
        </w:rPr>
        <w:t xml:space="preserve">第六章 </w:t>
      </w:r>
      <w:r>
        <w:rPr>
          <w:rFonts w:hint="eastAsia" w:asciiTheme="minorEastAsia" w:hAnsiTheme="minorEastAsia" w:eastAsiaTheme="minorEastAsia"/>
          <w:spacing w:val="20"/>
          <w:sz w:val="32"/>
          <w:szCs w:val="32"/>
        </w:rPr>
        <w:t>响应文件</w:t>
      </w:r>
      <w:r>
        <w:rPr>
          <w:rFonts w:asciiTheme="minorEastAsia" w:hAnsiTheme="minorEastAsia" w:eastAsiaTheme="minorEastAsia"/>
          <w:spacing w:val="20"/>
          <w:sz w:val="32"/>
          <w:szCs w:val="32"/>
        </w:rPr>
        <w:t>格式</w:t>
      </w:r>
      <w:bookmarkEnd w:id="45"/>
      <w:bookmarkEnd w:id="46"/>
      <w:bookmarkEnd w:id="47"/>
    </w:p>
    <w:p w14:paraId="70545053">
      <w:pPr>
        <w:widowControl/>
        <w:jc w:val="left"/>
        <w:rPr>
          <w:kern w:val="0"/>
          <w:sz w:val="20"/>
          <w:szCs w:val="20"/>
          <w:lang w:eastAsia="zh-Hans"/>
        </w:rPr>
      </w:pPr>
    </w:p>
    <w:p w14:paraId="6D9A7A0F">
      <w:pPr>
        <w:spacing w:before="468" w:beforeLines="150"/>
        <w:jc w:val="center"/>
        <w:rPr>
          <w:rFonts w:ascii="宋体" w:hAnsi="宋体"/>
          <w:b/>
          <w:bCs/>
          <w:sz w:val="80"/>
          <w:szCs w:val="80"/>
        </w:rPr>
      </w:pPr>
      <w:bookmarkStart w:id="48" w:name="_Toc169799785"/>
      <w:bookmarkStart w:id="49" w:name="_Hlk170195764"/>
      <w:r>
        <w:rPr>
          <w:rFonts w:hint="eastAsia" w:ascii="宋体" w:hAnsi="宋体"/>
          <w:b/>
          <w:bCs/>
          <w:sz w:val="80"/>
          <w:szCs w:val="80"/>
        </w:rPr>
        <w:t>东莞市黄江中学特教班教室装修项目</w:t>
      </w:r>
    </w:p>
    <w:p w14:paraId="5A497FAB">
      <w:pPr>
        <w:spacing w:before="468" w:beforeLines="150"/>
        <w:jc w:val="center"/>
        <w:rPr>
          <w:rFonts w:ascii="宋体" w:hAnsi="宋体"/>
          <w:b/>
          <w:bCs/>
          <w:sz w:val="80"/>
          <w:szCs w:val="80"/>
        </w:rPr>
      </w:pPr>
      <w:r>
        <w:rPr>
          <w:rFonts w:hint="eastAsia" w:ascii="宋体" w:hAnsi="宋体"/>
          <w:b/>
          <w:bCs/>
          <w:sz w:val="80"/>
          <w:szCs w:val="80"/>
        </w:rPr>
        <w:t>响应</w:t>
      </w:r>
      <w:r>
        <w:rPr>
          <w:rFonts w:ascii="宋体" w:hAnsi="宋体"/>
          <w:b/>
          <w:bCs/>
          <w:sz w:val="80"/>
          <w:szCs w:val="80"/>
        </w:rPr>
        <w:t>文件</w:t>
      </w:r>
      <w:bookmarkEnd w:id="48"/>
    </w:p>
    <w:p w14:paraId="50B3A474">
      <w:pPr>
        <w:spacing w:after="1560" w:afterLines="500"/>
        <w:jc w:val="center"/>
        <w:rPr>
          <w:rFonts w:ascii="宋体" w:hAnsi="宋体"/>
          <w:b/>
          <w:bCs/>
        </w:rPr>
      </w:pPr>
      <w:bookmarkStart w:id="50" w:name="_Toc169799786"/>
      <w:r>
        <w:rPr>
          <w:rFonts w:ascii="宋体" w:hAnsi="宋体"/>
          <w:b/>
          <w:bCs/>
          <w:sz w:val="44"/>
          <w:szCs w:val="48"/>
        </w:rPr>
        <w:t>（正本/副本）</w:t>
      </w:r>
      <w:bookmarkEnd w:id="50"/>
      <w:r>
        <w:rPr>
          <w:rFonts w:ascii="宋体" w:hAnsi="宋体"/>
          <w:b/>
          <w:bCs/>
        </w:rPr>
        <w:br w:type="textWrapping"/>
      </w:r>
    </w:p>
    <w:p w14:paraId="16B8CE1C">
      <w:pPr>
        <w:keepNext w:val="0"/>
        <w:keepLines w:val="0"/>
        <w:pageBreakBefore w:val="0"/>
        <w:widowControl/>
        <w:kinsoku/>
        <w:wordWrap/>
        <w:overflowPunct/>
        <w:topLinePunct w:val="0"/>
        <w:autoSpaceDE/>
        <w:autoSpaceDN/>
        <w:bidi w:val="0"/>
        <w:adjustRightInd/>
        <w:snapToGrid/>
        <w:spacing w:before="3121" w:beforeLines="1000" w:line="360" w:lineRule="auto"/>
        <w:ind w:firstLine="1558" w:firstLineChars="485"/>
        <w:jc w:val="left"/>
        <w:textAlignment w:val="auto"/>
        <w:outlineLvl w:val="3"/>
        <w:rPr>
          <w:rFonts w:ascii="宋体" w:hAnsi="宋体"/>
          <w:kern w:val="0"/>
          <w:sz w:val="32"/>
          <w:szCs w:val="32"/>
        </w:rPr>
      </w:pPr>
      <w:r>
        <w:rPr>
          <w:rFonts w:ascii="宋体" w:hAnsi="宋体"/>
          <w:b/>
          <w:kern w:val="0"/>
          <w:sz w:val="32"/>
          <w:szCs w:val="32"/>
          <w:lang w:eastAsia="zh-Hans"/>
        </w:rPr>
        <w:t>项目编号：</w:t>
      </w:r>
    </w:p>
    <w:p w14:paraId="4AC7C517">
      <w:pPr>
        <w:widowControl/>
        <w:spacing w:line="360" w:lineRule="auto"/>
        <w:ind w:firstLine="1558" w:firstLineChars="485"/>
        <w:jc w:val="left"/>
        <w:outlineLvl w:val="3"/>
        <w:rPr>
          <w:rFonts w:ascii="宋体" w:hAnsi="宋体"/>
          <w:kern w:val="0"/>
          <w:sz w:val="24"/>
          <w:szCs w:val="24"/>
        </w:rPr>
      </w:pPr>
      <w:r>
        <w:rPr>
          <w:rFonts w:hint="eastAsia" w:ascii="宋体" w:hAnsi="宋体"/>
          <w:b/>
          <w:kern w:val="0"/>
          <w:sz w:val="32"/>
          <w:szCs w:val="32"/>
        </w:rPr>
        <w:t>供应商</w:t>
      </w:r>
      <w:r>
        <w:rPr>
          <w:rFonts w:ascii="宋体" w:hAnsi="宋体"/>
          <w:b/>
          <w:kern w:val="0"/>
          <w:sz w:val="32"/>
          <w:szCs w:val="32"/>
          <w:lang w:eastAsia="zh-Hans"/>
        </w:rPr>
        <w:t>名称</w:t>
      </w:r>
      <w:r>
        <w:rPr>
          <w:rFonts w:hint="eastAsia" w:ascii="宋体" w:hAnsi="宋体"/>
          <w:b/>
          <w:kern w:val="0"/>
          <w:sz w:val="32"/>
          <w:szCs w:val="32"/>
          <w:lang w:eastAsia="zh-Hans"/>
        </w:rPr>
        <w:t>：</w:t>
      </w:r>
    </w:p>
    <w:p w14:paraId="6CE0D0AE">
      <w:pPr>
        <w:widowControl/>
        <w:spacing w:before="936" w:beforeLines="300"/>
        <w:jc w:val="center"/>
        <w:outlineLvl w:val="3"/>
        <w:rPr>
          <w:kern w:val="0"/>
          <w:sz w:val="20"/>
          <w:szCs w:val="20"/>
          <w:lang w:eastAsia="zh-Hans"/>
        </w:rPr>
      </w:pPr>
      <w:r>
        <w:rPr>
          <w:rFonts w:ascii="宋体" w:hAnsi="宋体"/>
          <w:b/>
          <w:kern w:val="0"/>
          <w:sz w:val="32"/>
          <w:szCs w:val="32"/>
          <w:lang w:eastAsia="zh-Hans"/>
        </w:rPr>
        <w:t xml:space="preserve"> 年 月 日</w:t>
      </w:r>
    </w:p>
    <w:bookmarkEnd w:id="49"/>
    <w:p w14:paraId="07B28E70">
      <w:pPr>
        <w:widowControl/>
        <w:jc w:val="left"/>
        <w:rPr>
          <w:kern w:val="0"/>
          <w:sz w:val="20"/>
          <w:szCs w:val="20"/>
        </w:rPr>
      </w:pPr>
    </w:p>
    <w:p w14:paraId="680F0F77">
      <w:pPr>
        <w:pageBreakBefore/>
        <w:spacing w:after="156" w:afterLines="50"/>
        <w:jc w:val="center"/>
        <w:outlineLvl w:val="3"/>
        <w:rPr>
          <w:kern w:val="0"/>
          <w:sz w:val="20"/>
          <w:szCs w:val="20"/>
          <w:lang w:eastAsia="zh-Hans"/>
        </w:rPr>
      </w:pPr>
      <w:r>
        <w:rPr>
          <w:rFonts w:hint="eastAsia"/>
          <w:b/>
          <w:kern w:val="0"/>
          <w:sz w:val="32"/>
          <w:lang w:eastAsia="zh-Hans"/>
        </w:rPr>
        <w:t>响应</w:t>
      </w:r>
      <w:r>
        <w:rPr>
          <w:b/>
          <w:kern w:val="0"/>
          <w:sz w:val="32"/>
          <w:lang w:eastAsia="zh-Hans"/>
        </w:rPr>
        <w:t>文件目录</w:t>
      </w:r>
    </w:p>
    <w:p w14:paraId="24D12B96">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响应</w:t>
      </w:r>
      <w:r>
        <w:rPr>
          <w:kern w:val="0"/>
          <w:szCs w:val="21"/>
          <w:lang w:eastAsia="zh-Hans"/>
        </w:rPr>
        <w:t>函</w:t>
      </w:r>
    </w:p>
    <w:p w14:paraId="0781EDCA">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首次报价表</w:t>
      </w:r>
    </w:p>
    <w:p w14:paraId="0092BFB5">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rFonts w:hint="eastAsia"/>
          <w:kern w:val="0"/>
          <w:szCs w:val="21"/>
          <w:lang w:eastAsia="zh-Hans"/>
        </w:rPr>
        <w:t>中小企业声明函</w:t>
      </w:r>
    </w:p>
    <w:p w14:paraId="18D13542">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kern w:val="0"/>
          <w:szCs w:val="21"/>
          <w:lang w:eastAsia="zh-Hans"/>
        </w:rPr>
        <w:t>监狱企业</w:t>
      </w:r>
    </w:p>
    <w:p w14:paraId="2CF4E8CA">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kern w:val="0"/>
          <w:szCs w:val="21"/>
          <w:lang w:eastAsia="zh-Hans"/>
        </w:rPr>
        <w:t>残疾人福利性单位声明函</w:t>
      </w:r>
    </w:p>
    <w:p w14:paraId="4A935B1F">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kern w:val="0"/>
          <w:szCs w:val="21"/>
          <w:lang w:eastAsia="zh-Hans"/>
        </w:rPr>
        <w:t>政策适用性说明</w:t>
      </w:r>
    </w:p>
    <w:p w14:paraId="45E0E053">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kern w:val="0"/>
          <w:szCs w:val="21"/>
          <w:lang w:eastAsia="zh-Hans"/>
        </w:rPr>
        <w:t>法定代表人证明书</w:t>
      </w:r>
    </w:p>
    <w:p w14:paraId="5F0A9EE7">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kern w:val="0"/>
          <w:szCs w:val="21"/>
          <w:lang w:eastAsia="zh-Hans"/>
        </w:rPr>
        <w:t>法定代表人授权</w:t>
      </w:r>
      <w:r>
        <w:rPr>
          <w:rFonts w:hint="eastAsia"/>
          <w:kern w:val="0"/>
          <w:szCs w:val="21"/>
          <w:lang w:eastAsia="zh-Hans"/>
        </w:rPr>
        <w:t>委托</w:t>
      </w:r>
      <w:r>
        <w:rPr>
          <w:kern w:val="0"/>
          <w:szCs w:val="21"/>
          <w:lang w:eastAsia="zh-Hans"/>
        </w:rPr>
        <w:t>书</w:t>
      </w:r>
    </w:p>
    <w:p w14:paraId="5E81537C">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rFonts w:hint="eastAsia"/>
          <w:kern w:val="0"/>
          <w:szCs w:val="21"/>
        </w:rPr>
        <w:t>资格条件承诺函</w:t>
      </w:r>
    </w:p>
    <w:p w14:paraId="226C9F8E">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kern w:val="0"/>
          <w:szCs w:val="21"/>
          <w:lang w:eastAsia="zh-Hans"/>
        </w:rPr>
        <w:t>提供具有独立承担民事责任的能力的证明材料</w:t>
      </w:r>
    </w:p>
    <w:p w14:paraId="3C31C674">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拟投入本项目设备情况表</w:t>
      </w:r>
    </w:p>
    <w:p w14:paraId="5C972F00">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rFonts w:hint="eastAsia"/>
          <w:kern w:val="0"/>
          <w:szCs w:val="21"/>
          <w:lang w:eastAsia="zh-Hans"/>
        </w:rPr>
        <w:t>项目技术服务人员情况表</w:t>
      </w:r>
    </w:p>
    <w:p w14:paraId="2EF2EB31">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项目负责人简历表</w:t>
      </w:r>
    </w:p>
    <w:p w14:paraId="383588A0">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供应商业绩情况表</w:t>
      </w:r>
    </w:p>
    <w:p w14:paraId="78C72316">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kern w:val="0"/>
          <w:szCs w:val="21"/>
          <w:lang w:eastAsia="zh-Hans"/>
        </w:rPr>
        <w:t>技术和</w:t>
      </w:r>
      <w:r>
        <w:rPr>
          <w:rFonts w:hint="eastAsia"/>
          <w:color w:val="auto"/>
          <w:kern w:val="0"/>
          <w:szCs w:val="21"/>
          <w:lang w:eastAsia="zh-Hans"/>
        </w:rPr>
        <w:t>服务要求响应表</w:t>
      </w:r>
    </w:p>
    <w:p w14:paraId="0A99EF58">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商务条件响应表</w:t>
      </w:r>
    </w:p>
    <w:p w14:paraId="082762C3">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lang w:eastAsia="zh-Hans"/>
        </w:rPr>
      </w:pPr>
      <w:r>
        <w:rPr>
          <w:rFonts w:hint="eastAsia"/>
          <w:color w:val="auto"/>
          <w:kern w:val="0"/>
          <w:szCs w:val="21"/>
          <w:lang w:eastAsia="zh-Hans"/>
        </w:rPr>
        <w:t>★号条款响应表</w:t>
      </w:r>
    </w:p>
    <w:p w14:paraId="4D546B86">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▲号条款响应表</w:t>
      </w:r>
    </w:p>
    <w:p w14:paraId="4E7FA942">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各类证明材料</w:t>
      </w:r>
    </w:p>
    <w:p w14:paraId="128D1BDA">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rPr>
      </w:pPr>
      <w:r>
        <w:rPr>
          <w:rFonts w:hint="eastAsia"/>
          <w:color w:val="auto"/>
          <w:kern w:val="0"/>
          <w:szCs w:val="21"/>
          <w:lang w:eastAsia="zh-Hans"/>
        </w:rPr>
        <w:t>采购代理服务费支付承诺书</w:t>
      </w:r>
    </w:p>
    <w:p w14:paraId="4A7229A0">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询问函、质疑函、投诉书格式</w:t>
      </w:r>
    </w:p>
    <w:p w14:paraId="41AC0ED3">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0"/>
          <w:szCs w:val="20"/>
          <w:lang w:eastAsia="zh-Hans"/>
        </w:rPr>
      </w:pPr>
      <w:r>
        <w:rPr>
          <w:color w:val="auto"/>
          <w:kern w:val="0"/>
          <w:szCs w:val="21"/>
          <w:lang w:eastAsia="zh-Hans"/>
        </w:rPr>
        <w:t>项目实施方案、质量保证及售后服务承诺等</w:t>
      </w:r>
    </w:p>
    <w:p w14:paraId="00C19504">
      <w:pPr>
        <w:widowControl/>
        <w:jc w:val="left"/>
        <w:rPr>
          <w:kern w:val="0"/>
          <w:sz w:val="20"/>
          <w:szCs w:val="20"/>
        </w:rPr>
      </w:pPr>
    </w:p>
    <w:p w14:paraId="1D7E5E32">
      <w:pPr>
        <w:widowControl/>
        <w:jc w:val="left"/>
        <w:rPr>
          <w:kern w:val="0"/>
          <w:sz w:val="20"/>
          <w:szCs w:val="20"/>
          <w:lang w:eastAsia="zh-Hans"/>
        </w:rPr>
      </w:pPr>
    </w:p>
    <w:p w14:paraId="13F0704C">
      <w:pPr>
        <w:pageBreakBefore/>
        <w:rPr>
          <w:rFonts w:ascii="宋体" w:hAnsi="宋体"/>
          <w:b/>
          <w:bCs/>
        </w:rPr>
      </w:pPr>
      <w:r>
        <w:rPr>
          <w:rFonts w:hint="eastAsia" w:ascii="宋体" w:hAnsi="宋体"/>
          <w:b/>
          <w:bCs/>
          <w:sz w:val="24"/>
          <w:szCs w:val="28"/>
        </w:rPr>
        <w:t>资格、符合性审查索引表格式</w:t>
      </w:r>
    </w:p>
    <w:p w14:paraId="0A10C135">
      <w:pPr>
        <w:keepLines/>
        <w:tabs>
          <w:tab w:val="left" w:pos="284"/>
          <w:tab w:val="left" w:pos="426"/>
          <w:tab w:val="left" w:pos="709"/>
        </w:tabs>
        <w:spacing w:before="156" w:beforeLines="50" w:after="156" w:afterLines="50"/>
        <w:jc w:val="center"/>
        <w:rPr>
          <w:rFonts w:ascii="宋体" w:hAnsi="宋体"/>
          <w:b/>
          <w:bCs/>
          <w:szCs w:val="21"/>
        </w:rPr>
      </w:pPr>
      <w:r>
        <w:rPr>
          <w:rFonts w:hint="eastAsia" w:ascii="宋体" w:hAnsi="宋体"/>
          <w:b/>
          <w:bCs/>
          <w:sz w:val="28"/>
          <w:szCs w:val="28"/>
        </w:rPr>
        <w:t>资格、符合性审查索引表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46CEA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3FD0C2D1">
            <w:pPr>
              <w:spacing w:line="360" w:lineRule="auto"/>
              <w:jc w:val="left"/>
              <w:rPr>
                <w:rFonts w:ascii="宋体" w:hAnsi="宋体"/>
                <w:b/>
                <w:bCs/>
                <w:color w:val="000000" w:themeColor="text1"/>
                <w:spacing w:val="-10"/>
                <w:szCs w:val="21"/>
                <w14:textFill>
                  <w14:solidFill>
                    <w14:schemeClr w14:val="tx1"/>
                  </w14:solidFill>
                </w14:textFill>
              </w:rPr>
            </w:pPr>
            <w:r>
              <w:rPr>
                <w:rFonts w:hint="eastAsia" w:ascii="宋体" w:hAnsi="宋体"/>
                <w:b/>
                <w:color w:val="000000" w:themeColor="text1"/>
                <w:spacing w:val="20"/>
                <w:sz w:val="24"/>
                <w:szCs w:val="24"/>
                <w14:textFill>
                  <w14:solidFill>
                    <w14:schemeClr w14:val="tx1"/>
                  </w14:solidFill>
                </w14:textFill>
              </w:rPr>
              <w:t>资格性审查</w:t>
            </w:r>
          </w:p>
        </w:tc>
      </w:tr>
      <w:tr w14:paraId="436FA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0045B728">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0D901722">
            <w:pPr>
              <w:spacing w:line="360" w:lineRule="auto"/>
              <w:ind w:left="211" w:hanging="211" w:hangingChars="100"/>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6BD41D29">
            <w:pPr>
              <w:spacing w:line="360" w:lineRule="auto"/>
              <w:jc w:val="center"/>
              <w:rPr>
                <w:rFonts w:ascii="宋体" w:hAnsi="宋体"/>
                <w:b/>
                <w:bCs/>
                <w:color w:val="000000" w:themeColor="text1"/>
                <w:spacing w:val="-10"/>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11A4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2CE960A7">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1</w:t>
            </w:r>
          </w:p>
        </w:tc>
        <w:tc>
          <w:tcPr>
            <w:tcW w:w="3124" w:type="pct"/>
            <w:tcBorders>
              <w:tl2br w:val="nil"/>
            </w:tcBorders>
            <w:vAlign w:val="center"/>
          </w:tcPr>
          <w:p w14:paraId="102DBC17">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45957487">
            <w:pPr>
              <w:spacing w:line="360" w:lineRule="auto"/>
              <w:jc w:val="center"/>
              <w:rPr>
                <w:rFonts w:ascii="宋体" w:hAnsi="宋体"/>
                <w:b/>
                <w:bCs/>
                <w:color w:val="000000" w:themeColor="text1"/>
                <w:szCs w:val="21"/>
                <w14:textFill>
                  <w14:solidFill>
                    <w14:schemeClr w14:val="tx1"/>
                  </w14:solidFill>
                </w14:textFill>
              </w:rPr>
            </w:pPr>
          </w:p>
        </w:tc>
      </w:tr>
      <w:tr w14:paraId="2A762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607122D">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2</w:t>
            </w:r>
          </w:p>
        </w:tc>
        <w:tc>
          <w:tcPr>
            <w:tcW w:w="3124" w:type="pct"/>
            <w:vAlign w:val="center"/>
          </w:tcPr>
          <w:p w14:paraId="38512410">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BE139E1">
            <w:pPr>
              <w:spacing w:line="360" w:lineRule="auto"/>
              <w:jc w:val="center"/>
              <w:rPr>
                <w:rFonts w:ascii="宋体" w:hAnsi="宋体"/>
                <w:b/>
                <w:bCs/>
                <w:color w:val="000000" w:themeColor="text1"/>
                <w:szCs w:val="21"/>
                <w14:textFill>
                  <w14:solidFill>
                    <w14:schemeClr w14:val="tx1"/>
                  </w14:solidFill>
                </w14:textFill>
              </w:rPr>
            </w:pPr>
          </w:p>
        </w:tc>
      </w:tr>
      <w:tr w14:paraId="1F7D2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27C3B9C">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3</w:t>
            </w:r>
          </w:p>
        </w:tc>
        <w:tc>
          <w:tcPr>
            <w:tcW w:w="3124" w:type="pct"/>
            <w:vAlign w:val="center"/>
          </w:tcPr>
          <w:p w14:paraId="4307901C">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430641B">
            <w:pPr>
              <w:spacing w:line="360" w:lineRule="auto"/>
              <w:jc w:val="center"/>
              <w:rPr>
                <w:rFonts w:ascii="宋体" w:hAnsi="宋体"/>
                <w:b/>
                <w:bCs/>
                <w:color w:val="000000" w:themeColor="text1"/>
                <w:szCs w:val="21"/>
                <w14:textFill>
                  <w14:solidFill>
                    <w14:schemeClr w14:val="tx1"/>
                  </w14:solidFill>
                </w14:textFill>
              </w:rPr>
            </w:pPr>
          </w:p>
        </w:tc>
      </w:tr>
      <w:tr w14:paraId="69E19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EACAE6C">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w:t>
            </w:r>
          </w:p>
        </w:tc>
        <w:tc>
          <w:tcPr>
            <w:tcW w:w="3124" w:type="pct"/>
            <w:vAlign w:val="center"/>
          </w:tcPr>
          <w:p w14:paraId="61AC358E">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68F7E00">
            <w:pPr>
              <w:spacing w:line="360" w:lineRule="auto"/>
              <w:jc w:val="center"/>
              <w:rPr>
                <w:rFonts w:ascii="宋体" w:hAnsi="宋体"/>
                <w:b/>
                <w:bCs/>
                <w:color w:val="000000" w:themeColor="text1"/>
                <w:szCs w:val="21"/>
                <w14:textFill>
                  <w14:solidFill>
                    <w14:schemeClr w14:val="tx1"/>
                  </w14:solidFill>
                </w14:textFill>
              </w:rPr>
            </w:pPr>
          </w:p>
        </w:tc>
      </w:tr>
      <w:tr w14:paraId="15699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0D9E8539">
            <w:pPr>
              <w:spacing w:line="360" w:lineRule="auto"/>
              <w:jc w:val="left"/>
              <w:rPr>
                <w:rFonts w:ascii="宋体" w:hAnsi="宋体"/>
                <w:b/>
                <w:bCs/>
                <w:color w:val="000000" w:themeColor="text1"/>
                <w:szCs w:val="21"/>
                <w14:textFill>
                  <w14:solidFill>
                    <w14:schemeClr w14:val="tx1"/>
                  </w14:solidFill>
                </w14:textFill>
              </w:rPr>
            </w:pPr>
            <w:r>
              <w:rPr>
                <w:rFonts w:hint="eastAsia" w:ascii="宋体" w:hAnsi="宋体"/>
                <w:b/>
                <w:bCs/>
                <w:sz w:val="24"/>
                <w:szCs w:val="24"/>
              </w:rPr>
              <w:t>符合性审查</w:t>
            </w:r>
          </w:p>
        </w:tc>
      </w:tr>
      <w:tr w14:paraId="551B7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F531C7B">
            <w:pPr>
              <w:spacing w:line="360" w:lineRule="auto"/>
              <w:jc w:val="center"/>
              <w:rPr>
                <w:rFonts w:ascii="宋体" w:hAnsi="宋体"/>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vAlign w:val="center"/>
          </w:tcPr>
          <w:p w14:paraId="02784D7D">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5C416DBB">
            <w:pPr>
              <w:spacing w:line="360" w:lineRule="auto"/>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112A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9B30F95">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3124" w:type="pct"/>
            <w:vAlign w:val="center"/>
          </w:tcPr>
          <w:p w14:paraId="05698326">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BD90F3D">
            <w:pPr>
              <w:spacing w:line="360" w:lineRule="auto"/>
              <w:jc w:val="center"/>
              <w:rPr>
                <w:rFonts w:ascii="宋体" w:hAnsi="宋体"/>
                <w:b/>
                <w:bCs/>
                <w:color w:val="000000" w:themeColor="text1"/>
                <w:spacing w:val="-10"/>
                <w:szCs w:val="21"/>
                <w14:textFill>
                  <w14:solidFill>
                    <w14:schemeClr w14:val="tx1"/>
                  </w14:solidFill>
                </w14:textFill>
              </w:rPr>
            </w:pPr>
          </w:p>
        </w:tc>
      </w:tr>
      <w:tr w14:paraId="6C828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2C26FBF">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3124" w:type="pct"/>
            <w:vAlign w:val="center"/>
          </w:tcPr>
          <w:p w14:paraId="1845AC4F">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43F015D6">
            <w:pPr>
              <w:spacing w:line="360" w:lineRule="auto"/>
              <w:jc w:val="center"/>
              <w:rPr>
                <w:rFonts w:ascii="宋体" w:hAnsi="宋体"/>
                <w:b/>
                <w:bCs/>
                <w:color w:val="000000" w:themeColor="text1"/>
                <w:spacing w:val="-10"/>
                <w:szCs w:val="21"/>
                <w14:textFill>
                  <w14:solidFill>
                    <w14:schemeClr w14:val="tx1"/>
                  </w14:solidFill>
                </w14:textFill>
              </w:rPr>
            </w:pPr>
          </w:p>
        </w:tc>
      </w:tr>
      <w:tr w14:paraId="1EBA2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5E8125A">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3124" w:type="pct"/>
            <w:vAlign w:val="center"/>
          </w:tcPr>
          <w:p w14:paraId="1314FD03">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73B084D">
            <w:pPr>
              <w:spacing w:line="360" w:lineRule="auto"/>
              <w:jc w:val="center"/>
              <w:rPr>
                <w:rFonts w:ascii="宋体" w:hAnsi="宋体"/>
                <w:b/>
                <w:bCs/>
                <w:color w:val="000000" w:themeColor="text1"/>
                <w:spacing w:val="-10"/>
                <w:szCs w:val="21"/>
                <w14:textFill>
                  <w14:solidFill>
                    <w14:schemeClr w14:val="tx1"/>
                  </w14:solidFill>
                </w14:textFill>
              </w:rPr>
            </w:pPr>
          </w:p>
        </w:tc>
      </w:tr>
      <w:tr w14:paraId="05468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732B353">
            <w:pPr>
              <w:spacing w:line="360"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w:t>
            </w:r>
          </w:p>
        </w:tc>
        <w:tc>
          <w:tcPr>
            <w:tcW w:w="3124" w:type="pct"/>
            <w:vAlign w:val="center"/>
          </w:tcPr>
          <w:p w14:paraId="1F166DC4">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A7DC049">
            <w:pPr>
              <w:spacing w:line="360" w:lineRule="auto"/>
              <w:jc w:val="center"/>
              <w:rPr>
                <w:rFonts w:ascii="宋体" w:hAnsi="宋体"/>
                <w:b/>
                <w:bCs/>
                <w:color w:val="000000" w:themeColor="text1"/>
                <w:spacing w:val="-10"/>
                <w:szCs w:val="21"/>
                <w14:textFill>
                  <w14:solidFill>
                    <w14:schemeClr w14:val="tx1"/>
                  </w14:solidFill>
                </w14:textFill>
              </w:rPr>
            </w:pPr>
          </w:p>
        </w:tc>
      </w:tr>
    </w:tbl>
    <w:p w14:paraId="7CB58E6C">
      <w:pPr>
        <w:spacing w:before="156" w:beforeLines="50" w:line="360" w:lineRule="auto"/>
        <w:rPr>
          <w:rFonts w:ascii="宋体" w:hAnsi="宋体"/>
          <w:color w:val="000000" w:themeColor="text1"/>
          <w:spacing w:val="-4"/>
          <w:szCs w:val="21"/>
          <w14:textFill>
            <w14:solidFill>
              <w14:schemeClr w14:val="tx1"/>
            </w14:solidFill>
          </w14:textFill>
        </w:rPr>
      </w:pPr>
      <w:r>
        <w:rPr>
          <w:rFonts w:hint="eastAsia" w:ascii="宋体" w:hAnsi="宋体"/>
          <w:color w:val="000000" w:themeColor="text1"/>
          <w:spacing w:val="-4"/>
          <w:szCs w:val="21"/>
          <w14:textFill>
            <w14:solidFill>
              <w14:schemeClr w14:val="tx1"/>
            </w14:solidFill>
          </w14:textFill>
        </w:rPr>
        <w:t>注：</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审查内容</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按</w:t>
      </w:r>
      <w:r>
        <w:rPr>
          <w:rFonts w:hint="eastAsia" w:ascii="宋体" w:hAnsi="宋体"/>
          <w:color w:val="000000" w:themeColor="text1"/>
          <w:szCs w:val="21"/>
          <w:lang w:eastAsia="zh-CN"/>
          <w14:textFill>
            <w14:solidFill>
              <w14:schemeClr w14:val="tx1"/>
            </w14:solidFill>
          </w14:textFill>
        </w:rPr>
        <w:t>选取文件</w:t>
      </w:r>
      <w:r>
        <w:rPr>
          <w:rFonts w:hint="eastAsia" w:ascii="宋体" w:hAnsi="宋体"/>
          <w:color w:val="000000" w:themeColor="text1"/>
          <w:szCs w:val="21"/>
          <w14:textFill>
            <w14:solidFill>
              <w14:schemeClr w14:val="tx1"/>
            </w14:solidFill>
          </w14:textFill>
        </w:rPr>
        <w:t xml:space="preserve">《第四章 </w:t>
      </w:r>
      <w:r>
        <w:rPr>
          <w:rFonts w:ascii="宋体" w:hAnsi="宋体"/>
          <w:color w:val="000000" w:themeColor="text1"/>
          <w:szCs w:val="21"/>
          <w14:textFill>
            <w14:solidFill>
              <w14:schemeClr w14:val="tx1"/>
            </w14:solidFill>
          </w14:textFill>
        </w:rPr>
        <w:t>评审</w:t>
      </w:r>
      <w:r>
        <w:rPr>
          <w:rFonts w:hint="eastAsia" w:ascii="宋体" w:hAnsi="宋体"/>
          <w:color w:val="000000" w:themeColor="text1"/>
          <w:szCs w:val="21"/>
          <w14:textFill>
            <w14:solidFill>
              <w14:schemeClr w14:val="tx1"/>
            </w14:solidFill>
          </w14:textFill>
        </w:rPr>
        <w:t>》之</w:t>
      </w:r>
      <w:r>
        <w:rPr>
          <w:rFonts w:ascii="宋体" w:hAnsi="宋体"/>
          <w:b/>
          <w:bCs/>
          <w:kern w:val="0"/>
          <w:szCs w:val="21"/>
          <w:u w:val="single"/>
          <w:lang w:eastAsia="zh-Hans"/>
        </w:rPr>
        <w:t>表一资格性审查表</w:t>
      </w:r>
      <w:r>
        <w:rPr>
          <w:rFonts w:hint="eastAsia" w:ascii="宋体" w:hAnsi="宋体"/>
          <w:b/>
          <w:bCs/>
          <w:kern w:val="0"/>
          <w:szCs w:val="21"/>
          <w:u w:val="single"/>
          <w:lang w:eastAsia="zh-Hans"/>
        </w:rPr>
        <w:t>、</w:t>
      </w:r>
      <w:r>
        <w:rPr>
          <w:rFonts w:hint="eastAsia" w:ascii="宋体" w:hAnsi="宋体"/>
          <w:b/>
          <w:bCs/>
          <w:color w:val="000000" w:themeColor="text1"/>
          <w:szCs w:val="21"/>
          <w:u w:val="single"/>
          <w14:textFill>
            <w14:solidFill>
              <w14:schemeClr w14:val="tx1"/>
            </w14:solidFill>
          </w14:textFill>
        </w:rPr>
        <w:t>表二符合性审查表</w:t>
      </w:r>
      <w:r>
        <w:rPr>
          <w:rFonts w:hint="eastAsia" w:ascii="宋体" w:hAnsi="宋体"/>
          <w:color w:val="000000" w:themeColor="text1"/>
          <w:szCs w:val="21"/>
          <w14:textFill>
            <w14:solidFill>
              <w14:schemeClr w14:val="tx1"/>
            </w14:solidFill>
          </w14:textFill>
        </w:rPr>
        <w:t>相对应条款填写。</w:t>
      </w:r>
    </w:p>
    <w:p w14:paraId="5C25ADC2">
      <w:pPr>
        <w:pageBreakBefore/>
        <w:tabs>
          <w:tab w:val="left" w:pos="284"/>
          <w:tab w:val="left" w:pos="426"/>
          <w:tab w:val="left" w:pos="709"/>
        </w:tabs>
        <w:jc w:val="left"/>
        <w:rPr>
          <w:rFonts w:ascii="宋体" w:hAnsi="宋体"/>
          <w:b/>
          <w:bCs/>
          <w:szCs w:val="21"/>
        </w:rPr>
      </w:pPr>
      <w:bookmarkStart w:id="51" w:name="_Hlk169787866"/>
      <w:r>
        <w:rPr>
          <w:rFonts w:ascii="宋体" w:hAnsi="宋体"/>
          <w:b/>
          <w:bCs/>
          <w:sz w:val="24"/>
          <w:szCs w:val="24"/>
        </w:rPr>
        <w:t>详细评审</w:t>
      </w:r>
      <w:r>
        <w:rPr>
          <w:rFonts w:hint="eastAsia" w:ascii="宋体" w:hAnsi="宋体"/>
          <w:b/>
          <w:bCs/>
          <w:sz w:val="24"/>
          <w:szCs w:val="24"/>
        </w:rPr>
        <w:t>索引表</w:t>
      </w:r>
      <w:bookmarkEnd w:id="51"/>
      <w:r>
        <w:rPr>
          <w:rFonts w:hint="eastAsia" w:ascii="宋体" w:hAnsi="宋体"/>
          <w:b/>
          <w:bCs/>
          <w:sz w:val="24"/>
          <w:szCs w:val="24"/>
        </w:rPr>
        <w:t>格式</w:t>
      </w:r>
    </w:p>
    <w:p w14:paraId="2C87D44E">
      <w:pPr>
        <w:spacing w:before="312" w:beforeLines="100" w:after="312" w:afterLines="100"/>
        <w:jc w:val="center"/>
        <w:rPr>
          <w:rFonts w:ascii="宋体" w:hAnsi="宋体"/>
          <w:b/>
          <w:color w:val="000000" w:themeColor="text1"/>
          <w:spacing w:val="20"/>
          <w:szCs w:val="21"/>
          <w14:textFill>
            <w14:solidFill>
              <w14:schemeClr w14:val="tx1"/>
            </w14:solidFill>
          </w14:textFill>
        </w:rPr>
      </w:pPr>
      <w:r>
        <w:rPr>
          <w:rFonts w:ascii="宋体" w:hAnsi="宋体"/>
          <w:b/>
          <w:color w:val="000000" w:themeColor="text1"/>
          <w:spacing w:val="20"/>
          <w:sz w:val="28"/>
          <w:szCs w:val="28"/>
          <w14:textFill>
            <w14:solidFill>
              <w14:schemeClr w14:val="tx1"/>
            </w14:solidFill>
          </w14:textFill>
        </w:rPr>
        <w:t>详细评审</w:t>
      </w:r>
      <w:r>
        <w:rPr>
          <w:rFonts w:hint="eastAsia" w:ascii="宋体" w:hAnsi="宋体"/>
          <w:b/>
          <w:color w:val="000000" w:themeColor="text1"/>
          <w:spacing w:val="20"/>
          <w:sz w:val="28"/>
          <w:szCs w:val="28"/>
          <w14:textFill>
            <w14:solidFill>
              <w14:schemeClr w14:val="tx1"/>
            </w14:solidFill>
          </w14:textFill>
        </w:rPr>
        <w:t>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7C8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71E86C3B">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商务评审细则</w:t>
            </w:r>
          </w:p>
        </w:tc>
      </w:tr>
      <w:tr w14:paraId="36A39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85D06C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33DB1E93">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7830AC0A">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7E44F623">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30398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DB0B627">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3F48D122">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678BCC75">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792F8CCD">
            <w:pPr>
              <w:spacing w:line="360" w:lineRule="auto"/>
              <w:jc w:val="center"/>
              <w:rPr>
                <w:rFonts w:ascii="宋体" w:hAnsi="宋体"/>
                <w:b/>
                <w:color w:val="000000" w:themeColor="text1"/>
                <w:szCs w:val="21"/>
                <w14:textFill>
                  <w14:solidFill>
                    <w14:schemeClr w14:val="tx1"/>
                  </w14:solidFill>
                </w14:textFill>
              </w:rPr>
            </w:pPr>
          </w:p>
        </w:tc>
      </w:tr>
      <w:tr w14:paraId="2D1B9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B238CF1">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0DE2CA5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5078A4A6">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F514D9F">
            <w:pPr>
              <w:spacing w:line="360" w:lineRule="auto"/>
              <w:jc w:val="center"/>
              <w:rPr>
                <w:rFonts w:ascii="宋体" w:hAnsi="宋体"/>
                <w:b/>
                <w:color w:val="000000" w:themeColor="text1"/>
                <w:szCs w:val="21"/>
                <w14:textFill>
                  <w14:solidFill>
                    <w14:schemeClr w14:val="tx1"/>
                  </w14:solidFill>
                </w14:textFill>
              </w:rPr>
            </w:pPr>
          </w:p>
        </w:tc>
      </w:tr>
      <w:tr w14:paraId="21E97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60A53B1">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253978E8">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8E01A53">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85EA4EA">
            <w:pPr>
              <w:spacing w:line="360" w:lineRule="auto"/>
              <w:jc w:val="center"/>
              <w:rPr>
                <w:rFonts w:ascii="宋体" w:hAnsi="宋体"/>
                <w:b/>
                <w:color w:val="000000" w:themeColor="text1"/>
                <w:szCs w:val="21"/>
                <w14:textFill>
                  <w14:solidFill>
                    <w14:schemeClr w14:val="tx1"/>
                  </w14:solidFill>
                </w14:textFill>
              </w:rPr>
            </w:pPr>
          </w:p>
        </w:tc>
      </w:tr>
      <w:tr w14:paraId="23D09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4CB46FB">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56ED91C">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88BDD6B">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48BA07F8">
            <w:pPr>
              <w:spacing w:line="360" w:lineRule="auto"/>
              <w:jc w:val="center"/>
              <w:rPr>
                <w:rFonts w:ascii="宋体" w:hAnsi="宋体"/>
                <w:b/>
                <w:color w:val="000000" w:themeColor="text1"/>
                <w:szCs w:val="21"/>
                <w14:textFill>
                  <w14:solidFill>
                    <w14:schemeClr w14:val="tx1"/>
                  </w14:solidFill>
                </w14:textFill>
              </w:rPr>
            </w:pPr>
          </w:p>
        </w:tc>
      </w:tr>
      <w:tr w14:paraId="1DC6D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3DCEEEE">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技术评审细则</w:t>
            </w:r>
          </w:p>
        </w:tc>
      </w:tr>
      <w:tr w14:paraId="0578E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FF6ED45">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6EF96A1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7169236A">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698098F5">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536AA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B5557B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6413B40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62EDECCB">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5CA224CD">
            <w:pPr>
              <w:spacing w:line="360" w:lineRule="auto"/>
              <w:jc w:val="center"/>
              <w:rPr>
                <w:rFonts w:ascii="宋体" w:hAnsi="宋体"/>
                <w:b/>
                <w:color w:val="000000" w:themeColor="text1"/>
                <w:szCs w:val="21"/>
                <w14:textFill>
                  <w14:solidFill>
                    <w14:schemeClr w14:val="tx1"/>
                  </w14:solidFill>
                </w14:textFill>
              </w:rPr>
            </w:pPr>
          </w:p>
        </w:tc>
      </w:tr>
      <w:tr w14:paraId="2BF5D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E63F242">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1B51B2D5">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8465B97">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2E346AE6">
            <w:pPr>
              <w:spacing w:line="360" w:lineRule="auto"/>
              <w:jc w:val="center"/>
              <w:rPr>
                <w:rFonts w:ascii="宋体" w:hAnsi="宋体"/>
                <w:b/>
                <w:color w:val="000000" w:themeColor="text1"/>
                <w:szCs w:val="21"/>
                <w14:textFill>
                  <w14:solidFill>
                    <w14:schemeClr w14:val="tx1"/>
                  </w14:solidFill>
                </w14:textFill>
              </w:rPr>
            </w:pPr>
          </w:p>
        </w:tc>
      </w:tr>
      <w:tr w14:paraId="25FE9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17F1292">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2F838BD">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7A5925D">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45ECBC3F">
            <w:pPr>
              <w:spacing w:line="360" w:lineRule="auto"/>
              <w:jc w:val="center"/>
              <w:rPr>
                <w:rFonts w:ascii="宋体" w:hAnsi="宋体"/>
                <w:b/>
                <w:color w:val="000000" w:themeColor="text1"/>
                <w:szCs w:val="21"/>
                <w14:textFill>
                  <w14:solidFill>
                    <w14:schemeClr w14:val="tx1"/>
                  </w14:solidFill>
                </w14:textFill>
              </w:rPr>
            </w:pPr>
          </w:p>
        </w:tc>
      </w:tr>
      <w:tr w14:paraId="5CBB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392C79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21009E77">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FCBF933">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F23D552">
            <w:pPr>
              <w:spacing w:line="360" w:lineRule="auto"/>
              <w:jc w:val="center"/>
              <w:rPr>
                <w:rFonts w:ascii="宋体" w:hAnsi="宋体"/>
                <w:b/>
                <w:color w:val="000000" w:themeColor="text1"/>
                <w:szCs w:val="21"/>
                <w14:textFill>
                  <w14:solidFill>
                    <w14:schemeClr w14:val="tx1"/>
                  </w14:solidFill>
                </w14:textFill>
              </w:rPr>
            </w:pPr>
          </w:p>
        </w:tc>
      </w:tr>
      <w:tr w14:paraId="186CE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0912986">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7BF2CB20">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C677579">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18127DB3">
            <w:pPr>
              <w:spacing w:line="360" w:lineRule="auto"/>
              <w:jc w:val="center"/>
              <w:rPr>
                <w:rFonts w:ascii="宋体" w:hAnsi="宋体"/>
                <w:b/>
                <w:color w:val="000000" w:themeColor="text1"/>
                <w:szCs w:val="21"/>
                <w14:textFill>
                  <w14:solidFill>
                    <w14:schemeClr w14:val="tx1"/>
                  </w14:solidFill>
                </w14:textFill>
              </w:rPr>
            </w:pPr>
          </w:p>
        </w:tc>
      </w:tr>
      <w:tr w14:paraId="35FBF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5FC1BBC">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3C0CE0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6AC5DAD">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D9270BE">
            <w:pPr>
              <w:spacing w:line="360" w:lineRule="auto"/>
              <w:jc w:val="center"/>
              <w:rPr>
                <w:rFonts w:ascii="宋体" w:hAnsi="宋体"/>
                <w:b/>
                <w:color w:val="000000" w:themeColor="text1"/>
                <w:szCs w:val="21"/>
                <w14:textFill>
                  <w14:solidFill>
                    <w14:schemeClr w14:val="tx1"/>
                  </w14:solidFill>
                </w14:textFill>
              </w:rPr>
            </w:pPr>
          </w:p>
        </w:tc>
      </w:tr>
    </w:tbl>
    <w:p w14:paraId="1EB37938">
      <w:pPr>
        <w:spacing w:before="156" w:before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注：按</w:t>
      </w:r>
      <w:r>
        <w:rPr>
          <w:rFonts w:hint="eastAsia" w:ascii="宋体" w:hAnsi="宋体"/>
          <w:color w:val="000000" w:themeColor="text1"/>
          <w:szCs w:val="21"/>
          <w:lang w:eastAsia="zh-CN"/>
          <w14:textFill>
            <w14:solidFill>
              <w14:schemeClr w14:val="tx1"/>
            </w14:solidFill>
          </w14:textFill>
        </w:rPr>
        <w:t>选取文件</w:t>
      </w:r>
      <w:r>
        <w:rPr>
          <w:rFonts w:ascii="宋体" w:hAnsi="宋体"/>
          <w:color w:val="000000" w:themeColor="text1"/>
          <w:szCs w:val="21"/>
          <w14:textFill>
            <w14:solidFill>
              <w14:schemeClr w14:val="tx1"/>
            </w14:solidFill>
          </w14:textFill>
        </w:rPr>
        <w:t>《第四章 评审》之</w:t>
      </w:r>
      <w:r>
        <w:rPr>
          <w:rFonts w:ascii="宋体" w:hAnsi="宋体"/>
          <w:b/>
          <w:bCs/>
          <w:color w:val="000000" w:themeColor="text1"/>
          <w:szCs w:val="21"/>
          <w:u w:val="single"/>
          <w14:textFill>
            <w14:solidFill>
              <w14:schemeClr w14:val="tx1"/>
            </w14:solidFill>
          </w14:textFill>
        </w:rPr>
        <w:t>详细评审</w:t>
      </w:r>
      <w:r>
        <w:rPr>
          <w:rFonts w:hint="eastAsia" w:ascii="宋体" w:hAnsi="宋体"/>
          <w:b/>
          <w:bCs/>
          <w:color w:val="000000" w:themeColor="text1"/>
          <w:szCs w:val="21"/>
          <w:u w:val="single"/>
          <w14:textFill>
            <w14:solidFill>
              <w14:schemeClr w14:val="tx1"/>
            </w14:solidFill>
          </w14:textFill>
        </w:rPr>
        <w:t>表</w:t>
      </w:r>
      <w:r>
        <w:rPr>
          <w:rFonts w:hint="eastAsia" w:ascii="宋体" w:hAnsi="宋体"/>
          <w:color w:val="000000" w:themeColor="text1"/>
          <w:szCs w:val="21"/>
          <w14:textFill>
            <w14:solidFill>
              <w14:schemeClr w14:val="tx1"/>
            </w14:solidFill>
          </w14:textFill>
        </w:rPr>
        <w:t>相对应条款填写。</w:t>
      </w:r>
    </w:p>
    <w:p w14:paraId="663E264B">
      <w:pPr>
        <w:pageBreakBefore/>
        <w:rPr>
          <w:rFonts w:ascii="宋体" w:hAnsi="宋体"/>
          <w:b/>
          <w:bCs/>
        </w:rPr>
      </w:pPr>
      <w:bookmarkStart w:id="52" w:name="_Toc169799787"/>
      <w:r>
        <w:rPr>
          <w:rFonts w:ascii="宋体" w:hAnsi="宋体"/>
          <w:b/>
          <w:bCs/>
          <w:sz w:val="24"/>
          <w:szCs w:val="28"/>
        </w:rPr>
        <w:t>格式一：</w:t>
      </w:r>
      <w:bookmarkEnd w:id="52"/>
    </w:p>
    <w:p w14:paraId="794FF9FD">
      <w:pPr>
        <w:widowControl/>
        <w:spacing w:after="312" w:afterLines="100"/>
        <w:jc w:val="center"/>
        <w:outlineLvl w:val="3"/>
        <w:rPr>
          <w:kern w:val="0"/>
          <w:sz w:val="20"/>
          <w:szCs w:val="20"/>
          <w:lang w:eastAsia="zh-Hans"/>
        </w:rPr>
      </w:pPr>
      <w:r>
        <w:rPr>
          <w:rFonts w:hint="eastAsia"/>
          <w:b/>
          <w:kern w:val="0"/>
          <w:sz w:val="32"/>
          <w:lang w:eastAsia="zh-Hans"/>
        </w:rPr>
        <w:t>响应</w:t>
      </w:r>
      <w:r>
        <w:rPr>
          <w:b/>
          <w:kern w:val="0"/>
          <w:sz w:val="32"/>
          <w:lang w:eastAsia="zh-Hans"/>
        </w:rPr>
        <w:t>函</w:t>
      </w:r>
    </w:p>
    <w:p w14:paraId="0C364A96">
      <w:pPr>
        <w:widowControl/>
        <w:spacing w:after="156" w:afterLines="50"/>
        <w:jc w:val="left"/>
        <w:rPr>
          <w:b/>
          <w:bCs/>
          <w:color w:val="auto"/>
          <w:kern w:val="0"/>
          <w:sz w:val="20"/>
          <w:szCs w:val="20"/>
          <w:lang w:eastAsia="zh-Hans"/>
        </w:rPr>
      </w:pPr>
      <w:r>
        <w:rPr>
          <w:b/>
          <w:bCs/>
          <w:kern w:val="0"/>
          <w:sz w:val="20"/>
          <w:szCs w:val="20"/>
          <w:lang w:eastAsia="zh-Hans"/>
        </w:rPr>
        <w:t>致</w:t>
      </w:r>
      <w:r>
        <w:rPr>
          <w:rFonts w:hint="eastAsia"/>
          <w:b/>
          <w:bCs/>
          <w:kern w:val="0"/>
          <w:sz w:val="20"/>
          <w:szCs w:val="20"/>
          <w:lang w:eastAsia="zh-Hans"/>
        </w:rPr>
        <w:t>：</w:t>
      </w:r>
      <w:r>
        <w:rPr>
          <w:b/>
          <w:bCs/>
          <w:kern w:val="0"/>
          <w:sz w:val="20"/>
          <w:szCs w:val="20"/>
          <w:lang w:eastAsia="zh-Hans"/>
        </w:rPr>
        <w:t>广东智汇城市招标采购有限公司</w:t>
      </w:r>
    </w:p>
    <w:p w14:paraId="19D810B8">
      <w:pPr>
        <w:widowControl/>
        <w:snapToGrid w:val="0"/>
        <w:spacing w:line="360" w:lineRule="auto"/>
        <w:ind w:firstLine="200"/>
        <w:contextualSpacing/>
        <w:jc w:val="left"/>
        <w:rPr>
          <w:color w:val="auto"/>
          <w:kern w:val="0"/>
          <w:szCs w:val="21"/>
          <w:lang w:eastAsia="zh-Hans"/>
        </w:rPr>
      </w:pPr>
      <w:r>
        <w:rPr>
          <w:color w:val="auto"/>
          <w:kern w:val="0"/>
          <w:szCs w:val="21"/>
          <w:lang w:eastAsia="zh-Hans"/>
        </w:rPr>
        <w:t>你方组织的</w:t>
      </w:r>
      <w:r>
        <w:rPr>
          <w:rFonts w:hint="eastAsia"/>
          <w:color w:val="auto"/>
          <w:kern w:val="0"/>
          <w:szCs w:val="21"/>
          <w:u w:val="single"/>
        </w:rPr>
        <w:t xml:space="preserve">    （项目名称）       </w:t>
      </w:r>
      <w:r>
        <w:rPr>
          <w:color w:val="auto"/>
          <w:kern w:val="0"/>
          <w:szCs w:val="21"/>
          <w:lang w:eastAsia="zh-Hans"/>
        </w:rPr>
        <w:t>项目的</w:t>
      </w:r>
      <w:r>
        <w:rPr>
          <w:rFonts w:hint="eastAsia"/>
          <w:color w:val="auto"/>
          <w:kern w:val="0"/>
          <w:szCs w:val="21"/>
          <w:lang w:val="en-US" w:eastAsia="zh-CN"/>
        </w:rPr>
        <w:t>公开选取</w:t>
      </w:r>
      <w:r>
        <w:rPr>
          <w:rFonts w:hint="eastAsia"/>
          <w:color w:val="auto"/>
          <w:kern w:val="0"/>
          <w:szCs w:val="21"/>
          <w:lang w:eastAsia="zh-Hans"/>
        </w:rPr>
        <w:t>（</w:t>
      </w:r>
      <w:r>
        <w:rPr>
          <w:color w:val="auto"/>
          <w:kern w:val="0"/>
          <w:szCs w:val="21"/>
          <w:lang w:eastAsia="zh-Hans"/>
        </w:rPr>
        <w:t>项目编号为：</w:t>
      </w:r>
      <w:r>
        <w:rPr>
          <w:rFonts w:hint="eastAsia"/>
          <w:color w:val="auto"/>
          <w:kern w:val="0"/>
          <w:szCs w:val="21"/>
          <w:u w:val="single"/>
        </w:rPr>
        <w:t xml:space="preserve">               </w:t>
      </w:r>
      <w:r>
        <w:rPr>
          <w:rFonts w:hint="eastAsia"/>
          <w:color w:val="auto"/>
          <w:kern w:val="0"/>
          <w:szCs w:val="21"/>
        </w:rPr>
        <w:t>）</w:t>
      </w:r>
      <w:r>
        <w:rPr>
          <w:color w:val="auto"/>
          <w:kern w:val="0"/>
          <w:szCs w:val="21"/>
          <w:lang w:eastAsia="zh-Hans"/>
        </w:rPr>
        <w:t>，我方愿参与</w:t>
      </w:r>
      <w:r>
        <w:rPr>
          <w:rFonts w:hint="eastAsia"/>
          <w:color w:val="auto"/>
          <w:kern w:val="0"/>
          <w:szCs w:val="21"/>
          <w:lang w:eastAsia="zh-Hans"/>
        </w:rPr>
        <w:t>响应</w:t>
      </w:r>
      <w:r>
        <w:rPr>
          <w:color w:val="auto"/>
          <w:kern w:val="0"/>
          <w:szCs w:val="21"/>
          <w:lang w:eastAsia="zh-Hans"/>
        </w:rPr>
        <w:t>。</w:t>
      </w:r>
    </w:p>
    <w:p w14:paraId="11062D7A">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我方确认收到贵方提供的</w:t>
      </w:r>
      <w:r>
        <w:rPr>
          <w:rFonts w:hint="eastAsia" w:ascii="宋体" w:hAnsi="宋体"/>
          <w:color w:val="auto"/>
          <w:kern w:val="0"/>
          <w:szCs w:val="21"/>
          <w:u w:val="single"/>
        </w:rPr>
        <w:t xml:space="preserve">      （项目名称）        </w:t>
      </w:r>
      <w:r>
        <w:rPr>
          <w:rFonts w:ascii="宋体" w:hAnsi="宋体"/>
          <w:color w:val="auto"/>
          <w:kern w:val="0"/>
          <w:szCs w:val="21"/>
          <w:lang w:eastAsia="zh-Hans"/>
        </w:rPr>
        <w:t>项目的</w:t>
      </w:r>
      <w:r>
        <w:rPr>
          <w:rFonts w:hint="eastAsia" w:ascii="宋体" w:hAnsi="宋体"/>
          <w:color w:val="auto"/>
          <w:kern w:val="0"/>
          <w:szCs w:val="21"/>
          <w:lang w:eastAsia="zh-CN"/>
        </w:rPr>
        <w:t>选取文件</w:t>
      </w:r>
      <w:r>
        <w:rPr>
          <w:rFonts w:ascii="宋体" w:hAnsi="宋体"/>
          <w:color w:val="auto"/>
          <w:kern w:val="0"/>
          <w:szCs w:val="21"/>
          <w:lang w:eastAsia="zh-Hans"/>
        </w:rPr>
        <w:t>的全部内容。</w:t>
      </w:r>
    </w:p>
    <w:p w14:paraId="350B5180">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我方在参与</w:t>
      </w:r>
      <w:r>
        <w:rPr>
          <w:color w:val="auto"/>
        </w:rPr>
        <w:t>响应</w:t>
      </w:r>
      <w:r>
        <w:rPr>
          <w:rFonts w:ascii="宋体" w:hAnsi="宋体"/>
          <w:color w:val="auto"/>
          <w:kern w:val="0"/>
          <w:szCs w:val="21"/>
          <w:lang w:eastAsia="zh-Hans"/>
        </w:rPr>
        <w:t>前已详细研究了</w:t>
      </w:r>
      <w:r>
        <w:rPr>
          <w:rFonts w:hint="eastAsia" w:ascii="宋体" w:hAnsi="宋体"/>
          <w:color w:val="auto"/>
          <w:kern w:val="0"/>
          <w:szCs w:val="21"/>
          <w:lang w:eastAsia="zh-CN"/>
        </w:rPr>
        <w:t>选取文件</w:t>
      </w:r>
      <w:r>
        <w:rPr>
          <w:rFonts w:ascii="宋体" w:hAnsi="宋体"/>
          <w:color w:val="auto"/>
          <w:kern w:val="0"/>
          <w:szCs w:val="21"/>
          <w:lang w:eastAsia="zh-Hans"/>
        </w:rPr>
        <w:t>的所有内容，包括澄清、修改文件（如果有）和所有已提供的参考资料以及有关附件，我方完全明白并认为此</w:t>
      </w:r>
      <w:r>
        <w:rPr>
          <w:rFonts w:hint="eastAsia" w:ascii="宋体" w:hAnsi="宋体"/>
          <w:color w:val="auto"/>
          <w:kern w:val="0"/>
          <w:szCs w:val="21"/>
          <w:lang w:eastAsia="zh-CN"/>
        </w:rPr>
        <w:t>选取文件</w:t>
      </w:r>
      <w:r>
        <w:rPr>
          <w:rFonts w:ascii="宋体" w:hAnsi="宋体"/>
          <w:color w:val="auto"/>
          <w:kern w:val="0"/>
          <w:szCs w:val="21"/>
          <w:lang w:eastAsia="zh-Hans"/>
        </w:rPr>
        <w:t>没有倾向性，也不存在排斥潜在供应商的内容，我方同意</w:t>
      </w:r>
      <w:r>
        <w:rPr>
          <w:rFonts w:hint="eastAsia" w:ascii="宋体" w:hAnsi="宋体"/>
          <w:color w:val="auto"/>
          <w:kern w:val="0"/>
          <w:szCs w:val="21"/>
          <w:lang w:eastAsia="zh-CN"/>
        </w:rPr>
        <w:t>选取文件</w:t>
      </w:r>
      <w:r>
        <w:rPr>
          <w:rFonts w:ascii="宋体" w:hAnsi="宋体"/>
          <w:color w:val="auto"/>
          <w:kern w:val="0"/>
          <w:szCs w:val="21"/>
          <w:lang w:eastAsia="zh-Hans"/>
        </w:rPr>
        <w:t>的相关条款，放弃对</w:t>
      </w:r>
      <w:r>
        <w:rPr>
          <w:rFonts w:hint="eastAsia" w:ascii="宋体" w:hAnsi="宋体"/>
          <w:color w:val="auto"/>
          <w:kern w:val="0"/>
          <w:szCs w:val="21"/>
          <w:lang w:eastAsia="zh-CN"/>
        </w:rPr>
        <w:t>选取文件</w:t>
      </w:r>
      <w:r>
        <w:rPr>
          <w:rFonts w:ascii="宋体" w:hAnsi="宋体"/>
          <w:color w:val="auto"/>
          <w:kern w:val="0"/>
          <w:szCs w:val="21"/>
          <w:lang w:eastAsia="zh-Hans"/>
        </w:rPr>
        <w:t>提出误解和质疑的一切权力。</w:t>
      </w:r>
    </w:p>
    <w:p w14:paraId="0E426D7A">
      <w:pPr>
        <w:widowControl/>
        <w:snapToGrid w:val="0"/>
        <w:spacing w:line="360" w:lineRule="auto"/>
        <w:contextualSpacing/>
        <w:jc w:val="left"/>
        <w:rPr>
          <w:color w:val="auto"/>
          <w:kern w:val="0"/>
          <w:sz w:val="20"/>
          <w:szCs w:val="20"/>
          <w:lang w:eastAsia="zh-Hans"/>
        </w:rPr>
      </w:pPr>
      <w:r>
        <w:rPr>
          <w:rFonts w:hint="eastAsia" w:ascii="宋体" w:hAnsi="宋体"/>
          <w:color w:val="auto"/>
          <w:kern w:val="0"/>
          <w:szCs w:val="21"/>
          <w:u w:val="single"/>
        </w:rPr>
        <w:t xml:space="preserve">     </w:t>
      </w:r>
      <w:r>
        <w:rPr>
          <w:rFonts w:ascii="宋体" w:hAnsi="宋体"/>
          <w:color w:val="auto"/>
          <w:kern w:val="0"/>
          <w:szCs w:val="21"/>
          <w:u w:val="single"/>
          <w:lang w:eastAsia="zh-Hans"/>
        </w:rPr>
        <w:t>(</w:t>
      </w:r>
      <w:r>
        <w:rPr>
          <w:rFonts w:hint="eastAsia" w:ascii="宋体" w:hAnsi="宋体"/>
          <w:color w:val="auto"/>
          <w:kern w:val="0"/>
          <w:szCs w:val="21"/>
          <w:u w:val="single"/>
          <w:lang w:eastAsia="zh-Hans"/>
        </w:rPr>
        <w:t>供应商名称</w:t>
      </w:r>
      <w:r>
        <w:rPr>
          <w:rFonts w:ascii="宋体" w:hAnsi="宋体"/>
          <w:color w:val="auto"/>
          <w:kern w:val="0"/>
          <w:szCs w:val="21"/>
          <w:u w:val="single"/>
          <w:lang w:eastAsia="zh-Hans"/>
        </w:rPr>
        <w:t>)</w:t>
      </w:r>
      <w:r>
        <w:rPr>
          <w:rFonts w:hint="eastAsia" w:ascii="宋体" w:hAnsi="宋体"/>
          <w:color w:val="auto"/>
          <w:kern w:val="0"/>
          <w:szCs w:val="21"/>
          <w:u w:val="single"/>
        </w:rPr>
        <w:t xml:space="preserve">           </w:t>
      </w:r>
      <w:r>
        <w:rPr>
          <w:rFonts w:ascii="宋体" w:hAnsi="宋体"/>
          <w:color w:val="auto"/>
          <w:kern w:val="0"/>
          <w:szCs w:val="21"/>
          <w:lang w:eastAsia="zh-Hans"/>
        </w:rPr>
        <w:t>作为</w:t>
      </w:r>
      <w:r>
        <w:rPr>
          <w:rFonts w:hint="eastAsia" w:ascii="宋体" w:hAnsi="宋体"/>
          <w:color w:val="auto"/>
          <w:kern w:val="0"/>
          <w:szCs w:val="21"/>
          <w:lang w:eastAsia="zh-Hans"/>
        </w:rPr>
        <w:t>供应商</w:t>
      </w:r>
      <w:r>
        <w:rPr>
          <w:rFonts w:ascii="宋体" w:hAnsi="宋体"/>
          <w:color w:val="auto"/>
          <w:kern w:val="0"/>
          <w:szCs w:val="21"/>
          <w:lang w:eastAsia="zh-Hans"/>
        </w:rPr>
        <w:t>正式授权</w:t>
      </w:r>
      <w:r>
        <w:rPr>
          <w:rFonts w:hint="eastAsia" w:ascii="宋体" w:hAnsi="宋体"/>
          <w:color w:val="auto"/>
          <w:kern w:val="0"/>
          <w:szCs w:val="21"/>
          <w:u w:val="single"/>
        </w:rPr>
        <w:t xml:space="preserve">     </w:t>
      </w:r>
      <w:r>
        <w:rPr>
          <w:rFonts w:ascii="宋体" w:hAnsi="宋体"/>
          <w:color w:val="auto"/>
          <w:kern w:val="0"/>
          <w:szCs w:val="21"/>
          <w:u w:val="single"/>
          <w:lang w:eastAsia="zh-Hans"/>
        </w:rPr>
        <w:t>(授权代表全名,职务)</w:t>
      </w:r>
      <w:r>
        <w:rPr>
          <w:rFonts w:hint="eastAsia" w:ascii="宋体" w:hAnsi="宋体"/>
          <w:color w:val="auto"/>
          <w:kern w:val="0"/>
          <w:szCs w:val="21"/>
          <w:u w:val="single"/>
        </w:rPr>
        <w:t xml:space="preserve">      </w:t>
      </w:r>
      <w:r>
        <w:rPr>
          <w:rFonts w:ascii="宋体" w:hAnsi="宋体"/>
          <w:color w:val="auto"/>
          <w:kern w:val="0"/>
          <w:szCs w:val="21"/>
          <w:lang w:eastAsia="zh-Hans"/>
        </w:rPr>
        <w:t>代表我方全权处理有关本</w:t>
      </w:r>
      <w:r>
        <w:rPr>
          <w:rFonts w:hint="eastAsia" w:ascii="宋体" w:hAnsi="宋体"/>
          <w:color w:val="auto"/>
          <w:kern w:val="0"/>
          <w:szCs w:val="21"/>
          <w:lang w:eastAsia="zh-Hans"/>
        </w:rPr>
        <w:t>响应</w:t>
      </w:r>
      <w:r>
        <w:rPr>
          <w:rFonts w:ascii="宋体" w:hAnsi="宋体"/>
          <w:color w:val="auto"/>
          <w:kern w:val="0"/>
          <w:szCs w:val="21"/>
          <w:lang w:eastAsia="zh-Hans"/>
        </w:rPr>
        <w:t>的一切事宜。</w:t>
      </w:r>
    </w:p>
    <w:p w14:paraId="256E89DC">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我方已完全明白</w:t>
      </w:r>
      <w:r>
        <w:rPr>
          <w:rFonts w:hint="eastAsia" w:ascii="宋体" w:hAnsi="宋体"/>
          <w:color w:val="auto"/>
          <w:kern w:val="0"/>
          <w:szCs w:val="21"/>
          <w:lang w:eastAsia="zh-CN"/>
        </w:rPr>
        <w:t>选取文件</w:t>
      </w:r>
      <w:r>
        <w:rPr>
          <w:rFonts w:ascii="宋体" w:hAnsi="宋体"/>
          <w:color w:val="auto"/>
          <w:kern w:val="0"/>
          <w:szCs w:val="21"/>
          <w:lang w:eastAsia="zh-Hans"/>
        </w:rPr>
        <w:t>的所有条款要求，并申明如下：</w:t>
      </w:r>
    </w:p>
    <w:p w14:paraId="73CAE7E0">
      <w:pPr>
        <w:pStyle w:val="74"/>
        <w:snapToGrid w:val="0"/>
        <w:spacing w:line="360" w:lineRule="auto"/>
        <w:ind w:firstLine="210" w:firstLineChars="100"/>
        <w:contextualSpacing/>
        <w:rPr>
          <w:rFonts w:hint="default"/>
          <w:color w:val="auto"/>
          <w:sz w:val="21"/>
          <w:szCs w:val="21"/>
        </w:rPr>
      </w:pPr>
      <w:r>
        <w:rPr>
          <w:rFonts w:ascii="宋体" w:hAnsi="宋体" w:eastAsia="宋体" w:cs="Times New Roman"/>
          <w:color w:val="auto"/>
          <w:sz w:val="21"/>
          <w:szCs w:val="21"/>
        </w:rPr>
        <w:t>（一）</w:t>
      </w:r>
      <w:r>
        <w:rPr>
          <w:color w:val="auto"/>
          <w:sz w:val="21"/>
          <w:szCs w:val="21"/>
        </w:rPr>
        <w:t>按</w:t>
      </w:r>
      <w:r>
        <w:rPr>
          <w:rFonts w:hint="eastAsia"/>
          <w:color w:val="auto"/>
          <w:sz w:val="21"/>
          <w:szCs w:val="21"/>
          <w:lang w:eastAsia="zh-CN"/>
        </w:rPr>
        <w:t>选取文件</w:t>
      </w:r>
      <w:r>
        <w:rPr>
          <w:color w:val="auto"/>
          <w:sz w:val="21"/>
          <w:szCs w:val="21"/>
        </w:rPr>
        <w:t>提供的全部货物（工程、服务）与相关服务的</w:t>
      </w:r>
      <w:r>
        <w:rPr>
          <w:rFonts w:hint="eastAsia"/>
          <w:color w:val="auto"/>
          <w:sz w:val="21"/>
          <w:szCs w:val="21"/>
          <w:lang w:val="en-US" w:eastAsia="zh-CN"/>
        </w:rPr>
        <w:t>响应</w:t>
      </w:r>
      <w:r>
        <w:rPr>
          <w:color w:val="auto"/>
          <w:sz w:val="21"/>
          <w:szCs w:val="21"/>
        </w:rPr>
        <w:t>总价详见《首次报价表》。</w:t>
      </w:r>
    </w:p>
    <w:p w14:paraId="798D9901">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（二）本</w:t>
      </w:r>
      <w:r>
        <w:rPr>
          <w:rFonts w:hint="eastAsia" w:ascii="宋体" w:hAnsi="宋体"/>
          <w:color w:val="auto"/>
          <w:kern w:val="0"/>
          <w:szCs w:val="21"/>
          <w:lang w:eastAsia="zh-Hans"/>
        </w:rPr>
        <w:t>响应</w:t>
      </w:r>
      <w:r>
        <w:rPr>
          <w:rFonts w:ascii="宋体" w:hAnsi="宋体"/>
          <w:color w:val="auto"/>
          <w:kern w:val="0"/>
          <w:szCs w:val="21"/>
          <w:lang w:eastAsia="zh-Hans"/>
        </w:rPr>
        <w:t>文件的有效期为从提交响应文件的截止之日起90日历天。如</w:t>
      </w:r>
      <w:r>
        <w:rPr>
          <w:rFonts w:hint="eastAsia" w:ascii="宋体" w:hAnsi="宋体"/>
          <w:color w:val="auto"/>
          <w:kern w:val="0"/>
          <w:szCs w:val="21"/>
          <w:lang w:eastAsia="zh-Hans"/>
        </w:rPr>
        <w:t>成交</w:t>
      </w:r>
      <w:r>
        <w:rPr>
          <w:rFonts w:ascii="宋体" w:hAnsi="宋体"/>
          <w:color w:val="auto"/>
          <w:kern w:val="0"/>
          <w:szCs w:val="21"/>
          <w:lang w:eastAsia="zh-Hans"/>
        </w:rPr>
        <w:t>，有效期将延至合同终止日为止。在此提交的资格证明文件均至</w:t>
      </w:r>
      <w:r>
        <w:rPr>
          <w:rFonts w:hint="eastAsia" w:ascii="宋体" w:hAnsi="宋体"/>
          <w:color w:val="auto"/>
          <w:kern w:val="0"/>
          <w:szCs w:val="21"/>
          <w:lang w:eastAsia="zh-Hans"/>
        </w:rPr>
        <w:t>响应</w:t>
      </w:r>
      <w:r>
        <w:rPr>
          <w:rFonts w:ascii="宋体" w:hAnsi="宋体"/>
          <w:color w:val="auto"/>
          <w:kern w:val="0"/>
          <w:szCs w:val="21"/>
          <w:lang w:eastAsia="zh-Hans"/>
        </w:rPr>
        <w:t>截止日有效，如有在</w:t>
      </w:r>
      <w:r>
        <w:rPr>
          <w:rFonts w:hint="eastAsia" w:ascii="宋体" w:hAnsi="宋体"/>
          <w:color w:val="auto"/>
          <w:kern w:val="0"/>
          <w:szCs w:val="21"/>
          <w:lang w:eastAsia="zh-Hans"/>
        </w:rPr>
        <w:t>响应</w:t>
      </w:r>
      <w:r>
        <w:rPr>
          <w:rFonts w:ascii="宋体" w:hAnsi="宋体"/>
          <w:color w:val="auto"/>
          <w:kern w:val="0"/>
          <w:szCs w:val="21"/>
          <w:lang w:eastAsia="zh-Hans"/>
        </w:rPr>
        <w:t>有效期内失效的，我方承诺在</w:t>
      </w:r>
      <w:r>
        <w:rPr>
          <w:rFonts w:hint="eastAsia" w:ascii="宋体" w:hAnsi="宋体"/>
          <w:color w:val="auto"/>
          <w:kern w:val="0"/>
          <w:szCs w:val="21"/>
          <w:lang w:eastAsia="zh-Hans"/>
        </w:rPr>
        <w:t>成交</w:t>
      </w:r>
      <w:r>
        <w:rPr>
          <w:rFonts w:ascii="宋体" w:hAnsi="宋体"/>
          <w:color w:val="auto"/>
          <w:kern w:val="0"/>
          <w:szCs w:val="21"/>
          <w:lang w:eastAsia="zh-Hans"/>
        </w:rPr>
        <w:t>后补齐一切手续，保证所有资格证明文件能在签订采购合同时直至采购合同终止日有效。</w:t>
      </w:r>
    </w:p>
    <w:p w14:paraId="4833C5FB">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（三）</w:t>
      </w:r>
      <w:r>
        <w:rPr>
          <w:rFonts w:hint="eastAsia" w:ascii="宋体" w:hAnsi="宋体"/>
          <w:color w:val="auto"/>
          <w:kern w:val="0"/>
          <w:szCs w:val="21"/>
          <w:lang w:eastAsia="zh-Hans"/>
        </w:rPr>
        <w:t>我方明白并同意，在规定的开启日之后，响应有效期之内撤回响应或成交后不按规定与采购人签订合同或不提交履约保证金,则贵方将不予退还响应保证金。</w:t>
      </w:r>
    </w:p>
    <w:p w14:paraId="053F0986">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（四）我方愿意向贵方提供任何与本项报价有关的数据、情况和技术资料。若贵方需要，我方愿意提供我方作出的一切承诺的证明材料。</w:t>
      </w:r>
    </w:p>
    <w:p w14:paraId="5E5D1D43">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（五）</w:t>
      </w:r>
      <w:r>
        <w:rPr>
          <w:rFonts w:hint="eastAsia" w:ascii="宋体" w:hAnsi="宋体"/>
          <w:color w:val="auto"/>
          <w:kern w:val="0"/>
          <w:szCs w:val="21"/>
          <w:lang w:eastAsia="zh-Hans"/>
        </w:rPr>
        <w:t>我方理解贵方不一定接受最低</w:t>
      </w:r>
      <w:r>
        <w:rPr>
          <w:rFonts w:hint="eastAsia" w:ascii="宋体" w:hAnsi="宋体"/>
          <w:color w:val="auto"/>
          <w:kern w:val="0"/>
          <w:szCs w:val="21"/>
          <w:lang w:val="en-US" w:eastAsia="zh-CN"/>
        </w:rPr>
        <w:t>响应</w:t>
      </w:r>
      <w:r>
        <w:rPr>
          <w:rFonts w:hint="eastAsia" w:ascii="宋体" w:hAnsi="宋体"/>
          <w:color w:val="auto"/>
          <w:kern w:val="0"/>
          <w:szCs w:val="21"/>
          <w:lang w:eastAsia="zh-Hans"/>
        </w:rPr>
        <w:t>价或任何贵方可能收到的响应。</w:t>
      </w:r>
    </w:p>
    <w:p w14:paraId="35388D66">
      <w:pPr>
        <w:widowControl/>
        <w:snapToGrid w:val="0"/>
        <w:spacing w:line="360" w:lineRule="auto"/>
        <w:ind w:firstLine="200"/>
        <w:contextualSpacing/>
        <w:jc w:val="left"/>
        <w:rPr>
          <w:rFonts w:ascii="宋体" w:hAnsi="宋体"/>
          <w:color w:val="auto"/>
          <w:kern w:val="0"/>
          <w:szCs w:val="21"/>
        </w:rPr>
      </w:pPr>
      <w:r>
        <w:rPr>
          <w:rFonts w:ascii="宋体" w:hAnsi="宋体"/>
          <w:color w:val="auto"/>
          <w:kern w:val="0"/>
          <w:szCs w:val="21"/>
          <w:lang w:eastAsia="zh-Hans"/>
        </w:rPr>
        <w:t>（六）我方如果</w:t>
      </w:r>
      <w:r>
        <w:rPr>
          <w:rFonts w:hint="eastAsia" w:ascii="宋体" w:hAnsi="宋体"/>
          <w:color w:val="auto"/>
          <w:kern w:val="0"/>
          <w:szCs w:val="21"/>
          <w:lang w:eastAsia="zh-Hans"/>
        </w:rPr>
        <w:t>成交</w:t>
      </w:r>
      <w:r>
        <w:rPr>
          <w:rFonts w:ascii="宋体" w:hAnsi="宋体"/>
          <w:color w:val="auto"/>
          <w:kern w:val="0"/>
          <w:szCs w:val="21"/>
          <w:lang w:eastAsia="zh-Hans"/>
        </w:rPr>
        <w:t>，</w:t>
      </w:r>
      <w:r>
        <w:rPr>
          <w:rFonts w:hint="eastAsia" w:ascii="宋体" w:hAnsi="宋体"/>
          <w:color w:val="auto"/>
          <w:kern w:val="0"/>
          <w:szCs w:val="21"/>
          <w:lang w:eastAsia="zh-Hans"/>
        </w:rPr>
        <w:t>将严格履行合同规定的责任和义务，保证于合同签字生效后按照约定时间完成项目，并交付采购人验收。</w:t>
      </w:r>
    </w:p>
    <w:p w14:paraId="559557C6">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（七）我方作为法律、财务和运作上独立于采购人、采购代理机构的</w:t>
      </w:r>
      <w:r>
        <w:rPr>
          <w:rFonts w:hint="eastAsia" w:ascii="宋体" w:hAnsi="宋体"/>
          <w:color w:val="auto"/>
          <w:kern w:val="0"/>
          <w:szCs w:val="21"/>
          <w:lang w:eastAsia="zh-Hans"/>
        </w:rPr>
        <w:t>供应商</w:t>
      </w:r>
      <w:r>
        <w:rPr>
          <w:rFonts w:ascii="宋体" w:hAnsi="宋体"/>
          <w:color w:val="auto"/>
          <w:kern w:val="0"/>
          <w:szCs w:val="21"/>
          <w:lang w:eastAsia="zh-Hans"/>
        </w:rPr>
        <w:t>，在此保证所提交的所有文件和全部说明是真实的和正确的。</w:t>
      </w:r>
    </w:p>
    <w:p w14:paraId="5D5518FA">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（八）</w:t>
      </w:r>
      <w:r>
        <w:rPr>
          <w:rFonts w:hint="eastAsia" w:ascii="宋体" w:hAnsi="宋体"/>
          <w:color w:val="auto"/>
          <w:kern w:val="0"/>
          <w:szCs w:val="21"/>
          <w:lang w:eastAsia="zh-Hans"/>
        </w:rPr>
        <w:t>我方</w:t>
      </w:r>
      <w:r>
        <w:rPr>
          <w:rFonts w:hint="eastAsia" w:ascii="宋体" w:hAnsi="宋体"/>
          <w:color w:val="auto"/>
          <w:kern w:val="0"/>
          <w:szCs w:val="21"/>
          <w:lang w:val="en-US" w:eastAsia="zh-CN"/>
        </w:rPr>
        <w:t>响应</w:t>
      </w:r>
      <w:r>
        <w:rPr>
          <w:rFonts w:hint="eastAsia" w:ascii="宋体" w:hAnsi="宋体"/>
          <w:color w:val="auto"/>
          <w:kern w:val="0"/>
          <w:szCs w:val="21"/>
          <w:lang w:eastAsia="zh-Hans"/>
        </w:rPr>
        <w:t>报价已包含应向知识产权所有权人支付的所有相关税费，并保证采购人在中国使用我方提供的货物时，如有第三方提出侵犯其知识产权主张的，责任由我方承担。</w:t>
      </w:r>
    </w:p>
    <w:p w14:paraId="24AC04B1">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w:t>
      </w:r>
      <w:r>
        <w:rPr>
          <w:rFonts w:hint="eastAsia" w:ascii="宋体" w:hAnsi="宋体"/>
          <w:color w:val="auto"/>
          <w:kern w:val="0"/>
          <w:szCs w:val="21"/>
          <w:lang w:eastAsia="zh-Hans"/>
        </w:rPr>
        <w:t>九</w:t>
      </w:r>
      <w:r>
        <w:rPr>
          <w:rFonts w:ascii="宋体" w:hAnsi="宋体"/>
          <w:color w:val="auto"/>
          <w:kern w:val="0"/>
          <w:szCs w:val="21"/>
          <w:lang w:eastAsia="zh-Hans"/>
        </w:rPr>
        <w:t>）我方对在本函及响应文件中所作的所有承诺承担法律责任。</w:t>
      </w:r>
    </w:p>
    <w:p w14:paraId="763CB3EB">
      <w:pPr>
        <w:widowControl/>
        <w:snapToGrid w:val="0"/>
        <w:spacing w:line="360" w:lineRule="auto"/>
        <w:ind w:firstLine="200"/>
        <w:contextualSpacing/>
        <w:jc w:val="left"/>
        <w:rPr>
          <w:rFonts w:ascii="宋体" w:hAnsi="宋体"/>
          <w:color w:val="auto"/>
          <w:kern w:val="0"/>
          <w:szCs w:val="21"/>
        </w:rPr>
      </w:pPr>
      <w:r>
        <w:rPr>
          <w:rFonts w:ascii="宋体" w:hAnsi="宋体"/>
          <w:color w:val="auto"/>
          <w:kern w:val="0"/>
          <w:szCs w:val="21"/>
          <w:lang w:eastAsia="zh-Hans"/>
        </w:rPr>
        <w:t>（</w:t>
      </w:r>
      <w:r>
        <w:rPr>
          <w:rFonts w:hint="eastAsia" w:ascii="宋体" w:hAnsi="宋体"/>
          <w:color w:val="auto"/>
          <w:kern w:val="0"/>
          <w:szCs w:val="21"/>
          <w:lang w:eastAsia="zh-Hans"/>
        </w:rPr>
        <w:t>十</w:t>
      </w:r>
      <w:r>
        <w:rPr>
          <w:rFonts w:ascii="宋体" w:hAnsi="宋体"/>
          <w:color w:val="auto"/>
          <w:kern w:val="0"/>
          <w:szCs w:val="21"/>
          <w:lang w:eastAsia="zh-Hans"/>
        </w:rPr>
        <w:t>）</w:t>
      </w:r>
      <w:r>
        <w:rPr>
          <w:rFonts w:hint="eastAsia" w:ascii="宋体" w:hAnsi="宋体"/>
          <w:color w:val="auto"/>
          <w:kern w:val="0"/>
          <w:szCs w:val="21"/>
          <w:lang w:eastAsia="zh-Hans"/>
        </w:rPr>
        <w:t>我方如果成交，</w:t>
      </w:r>
      <w:r>
        <w:rPr>
          <w:rFonts w:ascii="宋体" w:hAnsi="宋体"/>
          <w:color w:val="auto"/>
          <w:kern w:val="0"/>
          <w:szCs w:val="21"/>
          <w:lang w:eastAsia="zh-Hans"/>
        </w:rPr>
        <w:t>同意按</w:t>
      </w:r>
      <w:r>
        <w:rPr>
          <w:rFonts w:hint="eastAsia" w:ascii="宋体" w:hAnsi="宋体"/>
          <w:color w:val="auto"/>
          <w:kern w:val="0"/>
          <w:szCs w:val="21"/>
          <w:lang w:eastAsia="zh-CN"/>
        </w:rPr>
        <w:t>选取文件</w:t>
      </w:r>
      <w:r>
        <w:rPr>
          <w:rFonts w:ascii="宋体" w:hAnsi="宋体"/>
          <w:color w:val="auto"/>
          <w:kern w:val="0"/>
          <w:szCs w:val="21"/>
          <w:lang w:eastAsia="zh-Hans"/>
        </w:rPr>
        <w:t>规定向采购代理机构缴纳</w:t>
      </w:r>
      <w:r>
        <w:rPr>
          <w:rFonts w:hint="eastAsia" w:ascii="宋体" w:hAnsi="宋体"/>
          <w:color w:val="auto"/>
          <w:kern w:val="0"/>
          <w:szCs w:val="21"/>
          <w:lang w:val="en-US" w:eastAsia="zh-CN"/>
        </w:rPr>
        <w:t>采购</w:t>
      </w:r>
      <w:r>
        <w:rPr>
          <w:rFonts w:hint="eastAsia" w:ascii="宋体" w:hAnsi="宋体"/>
          <w:color w:val="auto"/>
          <w:kern w:val="0"/>
          <w:szCs w:val="21"/>
          <w:lang w:eastAsia="zh-Hans"/>
        </w:rPr>
        <w:t>代理</w:t>
      </w:r>
      <w:r>
        <w:rPr>
          <w:rFonts w:ascii="宋体" w:hAnsi="宋体"/>
          <w:color w:val="auto"/>
          <w:kern w:val="0"/>
          <w:szCs w:val="21"/>
          <w:lang w:eastAsia="zh-Hans"/>
        </w:rPr>
        <w:t>服务费。</w:t>
      </w:r>
    </w:p>
    <w:p w14:paraId="11CF325D">
      <w:pPr>
        <w:widowControl/>
        <w:snapToGrid w:val="0"/>
        <w:spacing w:line="360" w:lineRule="auto"/>
        <w:ind w:firstLine="198"/>
        <w:contextualSpacing/>
        <w:jc w:val="left"/>
        <w:rPr>
          <w:rFonts w:ascii="宋体" w:hAnsi="宋体"/>
          <w:color w:val="auto"/>
          <w:kern w:val="0"/>
          <w:szCs w:val="21"/>
          <w:lang w:eastAsia="zh-Hans"/>
        </w:rPr>
      </w:pPr>
      <w:r>
        <w:rPr>
          <w:rFonts w:hint="eastAsia" w:ascii="宋体" w:hAnsi="宋体"/>
          <w:color w:val="auto"/>
          <w:kern w:val="0"/>
          <w:szCs w:val="21"/>
          <w:lang w:eastAsia="zh-Hans"/>
        </w:rPr>
        <w:t>（十一）</w:t>
      </w:r>
      <w:r>
        <w:rPr>
          <w:rFonts w:ascii="宋体" w:hAnsi="宋体"/>
          <w:color w:val="auto"/>
          <w:kern w:val="0"/>
          <w:szCs w:val="21"/>
          <w:lang w:eastAsia="zh-Hans"/>
        </w:rPr>
        <w:t>所有与本</w:t>
      </w:r>
      <w:r>
        <w:rPr>
          <w:rFonts w:hint="eastAsia" w:ascii="宋体" w:hAnsi="宋体"/>
          <w:color w:val="auto"/>
          <w:kern w:val="0"/>
          <w:szCs w:val="21"/>
          <w:lang w:val="en-US" w:eastAsia="zh-CN"/>
        </w:rPr>
        <w:t>采购</w:t>
      </w:r>
      <w:r>
        <w:rPr>
          <w:rFonts w:ascii="宋体" w:hAnsi="宋体"/>
          <w:color w:val="auto"/>
          <w:kern w:val="0"/>
          <w:szCs w:val="21"/>
          <w:lang w:eastAsia="zh-Hans"/>
        </w:rPr>
        <w:t>有关的函件请发往下列地址：</w:t>
      </w:r>
    </w:p>
    <w:p w14:paraId="54CBD427">
      <w:pPr>
        <w:widowControl/>
        <w:snapToGrid w:val="0"/>
        <w:spacing w:line="360" w:lineRule="auto"/>
        <w:contextualSpacing/>
        <w:jc w:val="left"/>
        <w:rPr>
          <w:rFonts w:ascii="宋体" w:hAnsi="宋体"/>
          <w:kern w:val="0"/>
          <w:szCs w:val="21"/>
          <w:u w:val="single"/>
        </w:rPr>
      </w:pPr>
      <w:r>
        <w:rPr>
          <w:rFonts w:ascii="宋体" w:hAnsi="宋体"/>
          <w:color w:val="auto"/>
          <w:kern w:val="0"/>
          <w:szCs w:val="21"/>
          <w:lang w:eastAsia="zh-Hans"/>
        </w:rPr>
        <w:t>地 址：</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邮政编码：</w:t>
      </w:r>
      <w:r>
        <w:rPr>
          <w:rFonts w:hint="eastAsia" w:ascii="宋体" w:hAnsi="宋体"/>
          <w:color w:val="auto"/>
          <w:kern w:val="0"/>
          <w:szCs w:val="21"/>
          <w:u w:val="single"/>
        </w:rPr>
        <w:t xml:space="preserve"> </w:t>
      </w:r>
      <w:r>
        <w:rPr>
          <w:rFonts w:hint="eastAsia" w:ascii="宋体" w:hAnsi="宋体"/>
          <w:kern w:val="0"/>
          <w:szCs w:val="21"/>
          <w:u w:val="single"/>
        </w:rPr>
        <w:t xml:space="preserve">                              </w:t>
      </w:r>
    </w:p>
    <w:p w14:paraId="2A96C91E">
      <w:pPr>
        <w:widowControl/>
        <w:snapToGrid w:val="0"/>
        <w:spacing w:line="360" w:lineRule="auto"/>
        <w:contextualSpacing/>
        <w:jc w:val="left"/>
        <w:rPr>
          <w:rFonts w:ascii="宋体" w:hAnsi="宋体"/>
          <w:kern w:val="0"/>
          <w:szCs w:val="21"/>
        </w:rPr>
      </w:pPr>
      <w:r>
        <w:rPr>
          <w:rFonts w:ascii="宋体" w:hAnsi="宋体"/>
          <w:kern w:val="0"/>
          <w:szCs w:val="21"/>
          <w:lang w:eastAsia="zh-Hans"/>
        </w:rPr>
        <w:t>电 话：</w:t>
      </w:r>
      <w:r>
        <w:rPr>
          <w:rFonts w:hint="eastAsia" w:ascii="宋体" w:hAnsi="宋体"/>
          <w:kern w:val="0"/>
          <w:szCs w:val="21"/>
          <w:u w:val="single"/>
        </w:rPr>
        <w:t xml:space="preserve">                                </w:t>
      </w:r>
    </w:p>
    <w:p w14:paraId="75AE3B6B">
      <w:pPr>
        <w:widowControl/>
        <w:snapToGrid w:val="0"/>
        <w:spacing w:line="360" w:lineRule="auto"/>
        <w:contextualSpacing/>
        <w:jc w:val="left"/>
        <w:rPr>
          <w:rFonts w:ascii="宋体" w:hAnsi="宋体"/>
          <w:kern w:val="0"/>
          <w:szCs w:val="21"/>
        </w:rPr>
      </w:pPr>
      <w:r>
        <w:rPr>
          <w:rFonts w:ascii="宋体" w:hAnsi="宋体"/>
          <w:kern w:val="0"/>
          <w:szCs w:val="21"/>
          <w:lang w:eastAsia="zh-Hans"/>
        </w:rPr>
        <w:t>传 真：</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电子邮箱：</w:t>
      </w:r>
      <w:r>
        <w:rPr>
          <w:rFonts w:hint="eastAsia" w:ascii="宋体" w:hAnsi="宋体"/>
          <w:kern w:val="0"/>
          <w:szCs w:val="21"/>
          <w:u w:val="single"/>
        </w:rPr>
        <w:t xml:space="preserve">                               </w:t>
      </w:r>
    </w:p>
    <w:p w14:paraId="382A689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代表姓名</w:t>
      </w:r>
      <w:r>
        <w:rPr>
          <w:rFonts w:hint="eastAsia"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 务：</w:t>
      </w:r>
      <w:r>
        <w:rPr>
          <w:rFonts w:hint="eastAsia" w:ascii="宋体" w:hAnsi="宋体"/>
          <w:kern w:val="0"/>
          <w:szCs w:val="21"/>
          <w:u w:val="single"/>
        </w:rPr>
        <w:t xml:space="preserve">                                  </w:t>
      </w:r>
    </w:p>
    <w:p w14:paraId="4DFA3D58">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法定代表人（或法定代表人授权代表）签字或盖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14103B6D">
      <w:pPr>
        <w:widowControl/>
        <w:snapToGrid w:val="0"/>
        <w:spacing w:line="360" w:lineRule="auto"/>
        <w:contextualSpacing/>
        <w:jc w:val="left"/>
        <w:rPr>
          <w:rFonts w:ascii="宋体" w:hAnsi="宋体"/>
          <w:kern w:val="0"/>
          <w:szCs w:val="21"/>
          <w:u w:val="single"/>
        </w:rPr>
      </w:pPr>
      <w:r>
        <w:rPr>
          <w:rFonts w:hint="eastAsia" w:ascii="宋体" w:hAnsi="宋体"/>
          <w:kern w:val="0"/>
          <w:szCs w:val="21"/>
          <w:lang w:eastAsia="zh-Hans"/>
        </w:rPr>
        <w:t>供应商</w:t>
      </w:r>
      <w:r>
        <w:rPr>
          <w:rFonts w:ascii="宋体" w:hAnsi="宋体"/>
          <w:kern w:val="0"/>
          <w:szCs w:val="21"/>
          <w:lang w:eastAsia="zh-Hans"/>
        </w:rPr>
        <w:t>名称（盖章）：</w:t>
      </w:r>
      <w:r>
        <w:rPr>
          <w:rFonts w:hint="eastAsia" w:ascii="宋体" w:hAnsi="宋体"/>
          <w:kern w:val="0"/>
          <w:szCs w:val="21"/>
          <w:u w:val="single"/>
        </w:rPr>
        <w:t xml:space="preserve">                                  </w:t>
      </w:r>
    </w:p>
    <w:p w14:paraId="4DC49200">
      <w:pPr>
        <w:widowControl/>
        <w:snapToGrid w:val="0"/>
        <w:spacing w:line="360" w:lineRule="auto"/>
        <w:contextualSpacing/>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年</w:t>
      </w:r>
      <w:r>
        <w:rPr>
          <w:rFonts w:hint="eastAsia" w:ascii="宋体" w:hAnsi="宋体"/>
          <w:kern w:val="0"/>
          <w:szCs w:val="21"/>
        </w:rPr>
        <w:t xml:space="preserve">   </w:t>
      </w:r>
      <w:r>
        <w:rPr>
          <w:rFonts w:ascii="宋体" w:hAnsi="宋体"/>
          <w:kern w:val="0"/>
          <w:szCs w:val="21"/>
          <w:lang w:eastAsia="zh-Hans"/>
        </w:rPr>
        <w:t>月</w:t>
      </w:r>
      <w:r>
        <w:rPr>
          <w:rFonts w:hint="eastAsia" w:ascii="宋体" w:hAnsi="宋体"/>
          <w:kern w:val="0"/>
          <w:szCs w:val="21"/>
        </w:rPr>
        <w:t xml:space="preserve">    </w:t>
      </w:r>
      <w:r>
        <w:rPr>
          <w:rFonts w:ascii="宋体" w:hAnsi="宋体"/>
          <w:kern w:val="0"/>
          <w:szCs w:val="21"/>
          <w:lang w:eastAsia="zh-Hans"/>
        </w:rPr>
        <w:t>日</w:t>
      </w:r>
    </w:p>
    <w:p w14:paraId="0921D5D5">
      <w:pPr>
        <w:widowControl/>
        <w:snapToGrid w:val="0"/>
        <w:spacing w:line="360" w:lineRule="auto"/>
        <w:contextualSpacing/>
        <w:jc w:val="left"/>
        <w:rPr>
          <w:kern w:val="0"/>
          <w:sz w:val="20"/>
          <w:szCs w:val="20"/>
          <w:lang w:eastAsia="zh-Hans"/>
        </w:rPr>
      </w:pPr>
    </w:p>
    <w:p w14:paraId="7214F8F5">
      <w:pPr>
        <w:pageBreakBefore/>
        <w:rPr>
          <w:kern w:val="0"/>
          <w:sz w:val="20"/>
          <w:szCs w:val="20"/>
          <w:lang w:eastAsia="zh-Hans"/>
        </w:rPr>
      </w:pPr>
      <w:bookmarkStart w:id="53" w:name="_Toc169799788"/>
      <w:r>
        <w:rPr>
          <w:rFonts w:ascii="宋体" w:hAnsi="宋体"/>
          <w:b/>
          <w:bCs/>
          <w:sz w:val="24"/>
          <w:szCs w:val="28"/>
        </w:rPr>
        <w:t>格式二：</w:t>
      </w:r>
      <w:bookmarkEnd w:id="53"/>
    </w:p>
    <w:p w14:paraId="299FD221">
      <w:pPr>
        <w:widowControl/>
        <w:jc w:val="center"/>
        <w:outlineLvl w:val="3"/>
        <w:rPr>
          <w:kern w:val="0"/>
          <w:sz w:val="20"/>
          <w:szCs w:val="20"/>
          <w:lang w:eastAsia="zh-Hans"/>
        </w:rPr>
      </w:pPr>
      <w:r>
        <w:rPr>
          <w:rFonts w:hint="eastAsia"/>
          <w:b/>
          <w:kern w:val="0"/>
          <w:sz w:val="32"/>
          <w:lang w:eastAsia="zh-Hans"/>
        </w:rPr>
        <w:t>首次报价表</w:t>
      </w:r>
      <w:r>
        <w:rPr>
          <w:kern w:val="0"/>
          <w:sz w:val="20"/>
          <w:szCs w:val="20"/>
          <w:lang w:eastAsia="zh-Hans"/>
        </w:rPr>
        <w:br w:type="textWrapping"/>
      </w:r>
    </w:p>
    <w:p w14:paraId="734D1107">
      <w:pPr>
        <w:widowControl/>
        <w:snapToGrid w:val="0"/>
        <w:spacing w:line="360" w:lineRule="auto"/>
        <w:contextualSpacing/>
        <w:jc w:val="left"/>
        <w:rPr>
          <w:kern w:val="0"/>
          <w:szCs w:val="21"/>
          <w:lang w:eastAsia="zh-Hans"/>
        </w:rPr>
      </w:pPr>
      <w:r>
        <w:rPr>
          <w:kern w:val="0"/>
          <w:szCs w:val="21"/>
          <w:lang w:eastAsia="zh-Hans"/>
        </w:rPr>
        <w:t>项目编号：</w:t>
      </w:r>
    </w:p>
    <w:p w14:paraId="6E933FF6">
      <w:pPr>
        <w:widowControl/>
        <w:snapToGrid w:val="0"/>
        <w:spacing w:line="360" w:lineRule="auto"/>
        <w:contextualSpacing/>
        <w:jc w:val="left"/>
        <w:rPr>
          <w:kern w:val="0"/>
          <w:szCs w:val="21"/>
          <w:lang w:eastAsia="zh-Hans"/>
        </w:rPr>
      </w:pPr>
      <w:r>
        <w:rPr>
          <w:kern w:val="0"/>
          <w:szCs w:val="21"/>
          <w:lang w:eastAsia="zh-Hans"/>
        </w:rPr>
        <w:t>项目名称：</w:t>
      </w:r>
    </w:p>
    <w:p w14:paraId="2209BB7A">
      <w:pPr>
        <w:widowControl/>
        <w:snapToGrid w:val="0"/>
        <w:spacing w:line="360" w:lineRule="auto"/>
        <w:contextualSpacing/>
        <w:jc w:val="left"/>
        <w:rPr>
          <w:kern w:val="0"/>
          <w:szCs w:val="21"/>
        </w:rPr>
      </w:pPr>
      <w:r>
        <w:rPr>
          <w:rFonts w:hint="eastAsia"/>
          <w:kern w:val="0"/>
          <w:szCs w:val="21"/>
          <w:lang w:eastAsia="zh-Hans"/>
        </w:rPr>
        <w:t>供应商</w:t>
      </w:r>
      <w:r>
        <w:rPr>
          <w:kern w:val="0"/>
          <w:szCs w:val="21"/>
          <w:lang w:eastAsia="zh-Hans"/>
        </w:rPr>
        <w:t>名称：</w:t>
      </w:r>
    </w:p>
    <w:p w14:paraId="0A380512">
      <w:pPr>
        <w:widowControl/>
        <w:snapToGrid w:val="0"/>
        <w:spacing w:line="360" w:lineRule="auto"/>
        <w:contextualSpacing/>
        <w:jc w:val="left"/>
        <w:rPr>
          <w:kern w:val="0"/>
          <w:szCs w:val="21"/>
        </w:rPr>
      </w:pPr>
    </w:p>
    <w:tbl>
      <w:tblPr>
        <w:tblStyle w:val="2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286"/>
      </w:tblGrid>
      <w:tr w14:paraId="54DB4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tcPr>
          <w:p w14:paraId="0CAAAA5B">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tbl>
            <w:tblPr>
              <w:tblStyle w:val="22"/>
              <w:tblW w:w="4998"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703"/>
              <w:gridCol w:w="5650"/>
              <w:gridCol w:w="1703"/>
            </w:tblGrid>
            <w:tr w14:paraId="357DE3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55" w:hRule="atLeast"/>
                <w:jc w:val="center"/>
              </w:trPr>
              <w:tc>
                <w:tcPr>
                  <w:tcW w:w="940" w:type="pct"/>
                  <w:tcBorders>
                    <w:top w:val="single" w:color="auto" w:sz="4" w:space="0"/>
                    <w:left w:val="single" w:color="auto" w:sz="4" w:space="0"/>
                    <w:right w:val="single" w:color="auto" w:sz="4" w:space="0"/>
                  </w:tcBorders>
                  <w:vAlign w:val="center"/>
                </w:tcPr>
                <w:p w14:paraId="520B205B">
                  <w:pPr>
                    <w:overflowPunct w:val="0"/>
                    <w:adjustRightInd w:val="0"/>
                    <w:spacing w:line="460" w:lineRule="exact"/>
                    <w:jc w:val="center"/>
                    <w:rPr>
                      <w:rFonts w:ascii="宋体" w:hAnsi="宋体" w:cs="黑体"/>
                      <w:b/>
                      <w:szCs w:val="21"/>
                    </w:rPr>
                  </w:pPr>
                  <w:r>
                    <w:rPr>
                      <w:rFonts w:hint="eastAsia" w:ascii="宋体" w:hAnsi="宋体" w:cs="黑体"/>
                      <w:b/>
                      <w:szCs w:val="21"/>
                    </w:rPr>
                    <w:t>序号</w:t>
                  </w:r>
                </w:p>
              </w:tc>
              <w:tc>
                <w:tcPr>
                  <w:tcW w:w="3118" w:type="pct"/>
                  <w:tcBorders>
                    <w:top w:val="single" w:color="auto" w:sz="4" w:space="0"/>
                    <w:left w:val="single" w:color="auto" w:sz="4" w:space="0"/>
                    <w:bottom w:val="single" w:color="auto" w:sz="4" w:space="0"/>
                    <w:right w:val="single" w:color="auto" w:sz="4" w:space="0"/>
                  </w:tcBorders>
                  <w:vAlign w:val="center"/>
                </w:tcPr>
                <w:p w14:paraId="0FE52DAF">
                  <w:pPr>
                    <w:overflowPunct w:val="0"/>
                    <w:adjustRightInd w:val="0"/>
                    <w:spacing w:line="460" w:lineRule="exact"/>
                    <w:jc w:val="center"/>
                    <w:rPr>
                      <w:rFonts w:ascii="宋体" w:hAnsi="宋体" w:cs="黑体"/>
                      <w:b/>
                      <w:szCs w:val="21"/>
                    </w:rPr>
                  </w:pPr>
                  <w:r>
                    <w:rPr>
                      <w:rFonts w:hint="eastAsia" w:ascii="宋体" w:hAnsi="宋体" w:cs="黑体"/>
                      <w:b/>
                      <w:szCs w:val="21"/>
                    </w:rPr>
                    <w:t>总报价（单位：元）</w:t>
                  </w:r>
                </w:p>
              </w:tc>
              <w:tc>
                <w:tcPr>
                  <w:tcW w:w="940" w:type="pct"/>
                  <w:tcBorders>
                    <w:top w:val="single" w:color="auto" w:sz="4" w:space="0"/>
                    <w:left w:val="single" w:color="auto" w:sz="4" w:space="0"/>
                    <w:right w:val="single" w:color="auto" w:sz="4" w:space="0"/>
                  </w:tcBorders>
                  <w:vAlign w:val="center"/>
                </w:tcPr>
                <w:p w14:paraId="2092A984">
                  <w:pPr>
                    <w:overflowPunct w:val="0"/>
                    <w:adjustRightInd w:val="0"/>
                    <w:spacing w:line="460" w:lineRule="exact"/>
                    <w:jc w:val="center"/>
                    <w:rPr>
                      <w:rFonts w:ascii="宋体" w:hAnsi="宋体" w:cs="黑体"/>
                      <w:b/>
                      <w:szCs w:val="21"/>
                    </w:rPr>
                  </w:pPr>
                  <w:r>
                    <w:rPr>
                      <w:rFonts w:hint="eastAsia" w:ascii="宋体" w:hAnsi="宋体" w:cs="黑体"/>
                      <w:b/>
                      <w:szCs w:val="21"/>
                    </w:rPr>
                    <w:t>备注</w:t>
                  </w:r>
                </w:p>
              </w:tc>
            </w:tr>
            <w:tr w14:paraId="41608F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63" w:hRule="atLeast"/>
                <w:jc w:val="center"/>
              </w:trPr>
              <w:tc>
                <w:tcPr>
                  <w:tcW w:w="940" w:type="pct"/>
                  <w:tcBorders>
                    <w:top w:val="single" w:color="auto" w:sz="4" w:space="0"/>
                    <w:left w:val="single" w:color="auto" w:sz="4" w:space="0"/>
                    <w:bottom w:val="single" w:color="auto" w:sz="4" w:space="0"/>
                    <w:right w:val="single" w:color="auto" w:sz="4" w:space="0"/>
                  </w:tcBorders>
                  <w:vAlign w:val="center"/>
                </w:tcPr>
                <w:p w14:paraId="397F3FFB">
                  <w:pPr>
                    <w:overflowPunct w:val="0"/>
                    <w:adjustRightInd w:val="0"/>
                    <w:spacing w:line="460" w:lineRule="exact"/>
                    <w:jc w:val="center"/>
                    <w:rPr>
                      <w:rFonts w:ascii="宋体" w:hAnsi="宋体" w:cs="黑体"/>
                      <w:szCs w:val="21"/>
                    </w:rPr>
                  </w:pPr>
                  <w:r>
                    <w:rPr>
                      <w:rFonts w:hint="eastAsia" w:ascii="宋体" w:hAnsi="宋体" w:cs="黑体"/>
                      <w:szCs w:val="21"/>
                    </w:rPr>
                    <w:t>1</w:t>
                  </w:r>
                </w:p>
              </w:tc>
              <w:tc>
                <w:tcPr>
                  <w:tcW w:w="3118" w:type="pct"/>
                  <w:tcBorders>
                    <w:top w:val="single" w:color="auto" w:sz="4" w:space="0"/>
                    <w:left w:val="single" w:color="auto" w:sz="4" w:space="0"/>
                    <w:bottom w:val="single" w:color="auto" w:sz="4" w:space="0"/>
                    <w:right w:val="single" w:color="auto" w:sz="4" w:space="0"/>
                  </w:tcBorders>
                  <w:vAlign w:val="center"/>
                </w:tcPr>
                <w:p w14:paraId="61C6559A">
                  <w:pPr>
                    <w:overflowPunct w:val="0"/>
                    <w:adjustRightInd w:val="0"/>
                    <w:spacing w:line="460" w:lineRule="exact"/>
                    <w:rPr>
                      <w:rFonts w:ascii="宋体" w:hAnsi="宋体" w:cs="黑体"/>
                      <w:szCs w:val="21"/>
                    </w:rPr>
                  </w:pPr>
                  <w:r>
                    <w:rPr>
                      <w:rFonts w:hint="eastAsia" w:ascii="宋体" w:hAnsi="宋体" w:cs="黑体"/>
                      <w:szCs w:val="21"/>
                    </w:rPr>
                    <w:t>大写：</w:t>
                  </w:r>
                  <w:r>
                    <w:rPr>
                      <w:rFonts w:hint="eastAsia" w:ascii="宋体" w:hAnsi="宋体" w:cs="黑体"/>
                      <w:szCs w:val="21"/>
                      <w:u w:val="single"/>
                    </w:rPr>
                    <w:t xml:space="preserve">                          </w:t>
                  </w:r>
                </w:p>
                <w:p w14:paraId="10CED17C">
                  <w:pPr>
                    <w:overflowPunct w:val="0"/>
                    <w:adjustRightInd w:val="0"/>
                    <w:spacing w:line="460" w:lineRule="exact"/>
                    <w:rPr>
                      <w:rFonts w:ascii="宋体" w:hAnsi="宋体" w:cs="黑体"/>
                      <w:szCs w:val="21"/>
                      <w:u w:val="single"/>
                    </w:rPr>
                  </w:pPr>
                  <w:r>
                    <w:rPr>
                      <w:rFonts w:hint="eastAsia" w:ascii="宋体" w:hAnsi="宋体" w:cs="黑体"/>
                      <w:szCs w:val="21"/>
                    </w:rPr>
                    <w:t>小写：</w:t>
                  </w:r>
                  <w:r>
                    <w:rPr>
                      <w:rFonts w:hint="eastAsia" w:ascii="宋体" w:hAnsi="宋体" w:cs="黑体"/>
                      <w:szCs w:val="21"/>
                      <w:u w:val="single"/>
                    </w:rPr>
                    <w:t xml:space="preserve">                          </w:t>
                  </w:r>
                </w:p>
              </w:tc>
              <w:tc>
                <w:tcPr>
                  <w:tcW w:w="940" w:type="pct"/>
                  <w:tcBorders>
                    <w:top w:val="single" w:color="auto" w:sz="4" w:space="0"/>
                    <w:left w:val="single" w:color="auto" w:sz="4" w:space="0"/>
                    <w:bottom w:val="single" w:color="auto" w:sz="4" w:space="0"/>
                    <w:right w:val="single" w:color="auto" w:sz="4" w:space="0"/>
                  </w:tcBorders>
                  <w:vAlign w:val="center"/>
                </w:tcPr>
                <w:p w14:paraId="10AC69B9">
                  <w:pPr>
                    <w:overflowPunct w:val="0"/>
                    <w:adjustRightInd w:val="0"/>
                    <w:spacing w:line="460" w:lineRule="exact"/>
                    <w:jc w:val="center"/>
                    <w:rPr>
                      <w:rFonts w:ascii="宋体" w:hAnsi="宋体" w:cs="黑体"/>
                      <w:szCs w:val="21"/>
                    </w:rPr>
                  </w:pPr>
                </w:p>
              </w:tc>
            </w:tr>
          </w:tbl>
          <w:p w14:paraId="23B8D44A">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p w14:paraId="46B101FD">
            <w:pPr>
              <w:overflowPunct w:val="0"/>
              <w:adjustRightInd w:val="0"/>
              <w:snapToGrid w:val="0"/>
              <w:spacing w:line="360" w:lineRule="auto"/>
              <w:contextualSpacing/>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1）投标总价栏须用文字和数字两种方式表示的投标总价。</w:t>
            </w:r>
          </w:p>
          <w:p w14:paraId="73DC65A1">
            <w:pPr>
              <w:overflowPunct w:val="0"/>
              <w:adjustRightInd w:val="0"/>
              <w:snapToGrid w:val="0"/>
              <w:spacing w:line="360" w:lineRule="auto"/>
              <w:contextualSpacing/>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2）开标一览表内容与投标文件中相应内容不一致的，以开标一览表为准。</w:t>
            </w:r>
          </w:p>
          <w:p w14:paraId="2962D9D1">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3）大写金额和小写金额不一致的，以大写金额为准。</w:t>
            </w:r>
          </w:p>
          <w:p w14:paraId="666987E5">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p w14:paraId="222732F9">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供应商名称（加盖公章）：</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p>
        </w:tc>
      </w:tr>
      <w:tr w14:paraId="2AC80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tcPr>
          <w:p w14:paraId="7AD0793D">
            <w:pPr>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法定代表人（或被授权人）签字或盖私章：</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p>
        </w:tc>
      </w:tr>
      <w:tr w14:paraId="04D1A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tcPr>
          <w:p w14:paraId="57F2486F">
            <w:pPr>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日期：</w:t>
            </w:r>
            <w:r>
              <w:rPr>
                <w:rFonts w:ascii="宋体" w:hAnsi="宋体"/>
                <w:color w:val="000000" w:themeColor="text1"/>
                <w:szCs w:val="21"/>
                <w14:textFill>
                  <w14:solidFill>
                    <w14:schemeClr w14:val="tx1"/>
                  </w14:solidFill>
                </w14:textFill>
              </w:rPr>
              <w:t xml:space="preserve">    年   月   日</w:t>
            </w:r>
          </w:p>
        </w:tc>
      </w:tr>
    </w:tbl>
    <w:p w14:paraId="791DD63B">
      <w:pPr>
        <w:widowControl/>
        <w:snapToGrid w:val="0"/>
        <w:spacing w:line="360" w:lineRule="auto"/>
        <w:contextualSpacing/>
        <w:jc w:val="left"/>
        <w:rPr>
          <w:kern w:val="0"/>
          <w:sz w:val="20"/>
          <w:szCs w:val="20"/>
          <w:lang w:eastAsia="zh-Hans"/>
        </w:rPr>
      </w:pPr>
    </w:p>
    <w:p w14:paraId="08B07E56">
      <w:pPr>
        <w:widowControl/>
        <w:jc w:val="left"/>
        <w:rPr>
          <w:kern w:val="0"/>
          <w:sz w:val="20"/>
          <w:szCs w:val="20"/>
          <w:lang w:eastAsia="zh-Hans"/>
        </w:rPr>
      </w:pPr>
    </w:p>
    <w:p w14:paraId="13835997">
      <w:pPr>
        <w:pageBreakBefore/>
        <w:rPr>
          <w:rFonts w:ascii="宋体" w:hAnsi="宋体"/>
          <w:kern w:val="0"/>
          <w:szCs w:val="21"/>
          <w:lang w:eastAsia="zh-Hans"/>
        </w:rPr>
      </w:pPr>
      <w:bookmarkStart w:id="54" w:name="_Toc169799790"/>
      <w:r>
        <w:rPr>
          <w:rFonts w:ascii="宋体" w:hAnsi="宋体"/>
          <w:b/>
          <w:bCs/>
          <w:sz w:val="24"/>
          <w:szCs w:val="28"/>
        </w:rPr>
        <w:t>格式</w:t>
      </w:r>
      <w:r>
        <w:rPr>
          <w:rFonts w:hint="eastAsia" w:ascii="宋体" w:hAnsi="宋体"/>
          <w:b/>
          <w:bCs/>
          <w:sz w:val="24"/>
          <w:szCs w:val="28"/>
          <w:lang w:val="en-US" w:eastAsia="zh-CN"/>
        </w:rPr>
        <w:t>三</w:t>
      </w:r>
      <w:r>
        <w:rPr>
          <w:rFonts w:ascii="宋体" w:hAnsi="宋体"/>
          <w:b/>
          <w:bCs/>
          <w:sz w:val="24"/>
          <w:szCs w:val="28"/>
        </w:rPr>
        <w:t>：</w:t>
      </w:r>
      <w:bookmarkEnd w:id="54"/>
    </w:p>
    <w:p w14:paraId="235B14C7">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5EE5C866">
      <w:pPr>
        <w:widowControl/>
        <w:jc w:val="left"/>
        <w:rPr>
          <w:rFonts w:ascii="宋体" w:hAnsi="宋体"/>
          <w:kern w:val="0"/>
          <w:szCs w:val="21"/>
          <w:lang w:eastAsia="zh-Hans"/>
        </w:rPr>
      </w:pPr>
      <w:r>
        <w:rPr>
          <w:rFonts w:ascii="宋体" w:hAnsi="宋体"/>
          <w:kern w:val="0"/>
          <w:szCs w:val="21"/>
          <w:lang w:eastAsia="zh-Hans"/>
        </w:rPr>
        <w:t>中小企业声明函（承建本项目工程为中小企业或者承接本项目服务为中小企业时提交本函，所属行业应符合采购文件中明确的本项目所属行业）</w:t>
      </w:r>
    </w:p>
    <w:p w14:paraId="3045EC2A">
      <w:pPr>
        <w:widowControl/>
        <w:spacing w:before="156" w:beforeLines="50" w:after="156" w:afterLines="50"/>
        <w:jc w:val="center"/>
        <w:outlineLvl w:val="3"/>
        <w:rPr>
          <w:rFonts w:ascii="宋体" w:hAnsi="宋体"/>
          <w:kern w:val="0"/>
          <w:szCs w:val="21"/>
          <w:lang w:eastAsia="zh-Hans"/>
        </w:rPr>
      </w:pPr>
      <w:r>
        <w:rPr>
          <w:rFonts w:ascii="宋体" w:hAnsi="宋体"/>
          <w:b/>
          <w:kern w:val="0"/>
          <w:sz w:val="32"/>
          <w:szCs w:val="32"/>
          <w:lang w:eastAsia="zh-Hans"/>
        </w:rPr>
        <w:t>中小企业声明函（工程、服务）</w:t>
      </w:r>
    </w:p>
    <w:p w14:paraId="0581CB72">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本公司（联合体）郑重声明，根据《政府采购促进中小企业发展管理办法》（财库﹝2020﹞46号）的规定，本公司（联合体）参加</w:t>
      </w:r>
      <w:r>
        <w:rPr>
          <w:rFonts w:ascii="宋体" w:hAnsi="宋体"/>
          <w:kern w:val="0"/>
          <w:szCs w:val="21"/>
          <w:u w:val="single"/>
          <w:lang w:eastAsia="zh-Hans"/>
        </w:rPr>
        <w:t>（单位名称）</w:t>
      </w:r>
      <w:r>
        <w:rPr>
          <w:rFonts w:ascii="宋体" w:hAnsi="宋体"/>
          <w:kern w:val="0"/>
          <w:szCs w:val="21"/>
          <w:lang w:eastAsia="zh-Hans"/>
        </w:rPr>
        <w:t>的</w:t>
      </w:r>
      <w:r>
        <w:rPr>
          <w:rFonts w:ascii="宋体" w:hAnsi="宋体"/>
          <w:kern w:val="0"/>
          <w:szCs w:val="21"/>
          <w:u w:val="single"/>
          <w:lang w:eastAsia="zh-Hans"/>
        </w:rPr>
        <w:t>（项目名称）</w:t>
      </w:r>
      <w:r>
        <w:rPr>
          <w:rFonts w:ascii="宋体" w:hAnsi="宋体"/>
          <w:kern w:val="0"/>
          <w:szCs w:val="21"/>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F669321">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1.</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，从业人员___________人，营业收入为______________万元，资产总额为_____________万元1，属于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7D273419">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2.</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，从业人员__________________人，营业收入为__________________万元，资产总额为__________________万元</w:t>
      </w:r>
      <w:r>
        <w:rPr>
          <w:rFonts w:ascii="宋体" w:hAnsi="宋体"/>
          <w:kern w:val="0"/>
          <w:szCs w:val="21"/>
          <w:vertAlign w:val="superscript"/>
          <w:lang w:eastAsia="zh-Hans"/>
        </w:rPr>
        <w:t>1</w:t>
      </w:r>
      <w:r>
        <w:rPr>
          <w:rFonts w:ascii="宋体" w:hAnsi="宋体"/>
          <w:kern w:val="0"/>
          <w:szCs w:val="21"/>
          <w:lang w:eastAsia="zh-Hans"/>
        </w:rPr>
        <w:t>，属于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64069E7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6CFB018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以上企业，不属于大企业的分支机构，不存在控股股东为大企业的情形，也不存在与大企业的负责人为同一人的情形。</w:t>
      </w:r>
    </w:p>
    <w:p w14:paraId="74770D0E">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本企业对上述声明内容的真实性负责。如有虚假，将依法承担相应责任。</w:t>
      </w:r>
    </w:p>
    <w:p w14:paraId="163CD118">
      <w:pPr>
        <w:widowControl/>
        <w:spacing w:before="780" w:beforeLines="250"/>
        <w:ind w:right="840" w:firstLine="4676" w:firstLineChars="2227"/>
        <w:rPr>
          <w:rFonts w:ascii="宋体" w:hAnsi="宋体"/>
          <w:kern w:val="0"/>
          <w:szCs w:val="21"/>
          <w:lang w:eastAsia="zh-Hans"/>
        </w:rPr>
      </w:pPr>
      <w:r>
        <w:rPr>
          <w:rFonts w:ascii="宋体" w:hAnsi="宋体"/>
          <w:kern w:val="0"/>
          <w:szCs w:val="21"/>
          <w:lang w:eastAsia="zh-Hans"/>
        </w:rPr>
        <w:t>企业名称（盖章）：__________________</w:t>
      </w:r>
    </w:p>
    <w:p w14:paraId="362E34B3">
      <w:pPr>
        <w:widowControl/>
        <w:ind w:right="840" w:firstLine="4676" w:firstLineChars="2227"/>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5A88C99">
      <w:pPr>
        <w:widowControl/>
        <w:spacing w:before="2184" w:beforeLines="700"/>
        <w:jc w:val="left"/>
        <w:rPr>
          <w:rFonts w:ascii="宋体" w:hAnsi="宋体"/>
          <w:kern w:val="0"/>
          <w:szCs w:val="21"/>
          <w:lang w:eastAsia="zh-Hans"/>
        </w:rPr>
      </w:pPr>
      <w:r>
        <w:rPr>
          <w:rFonts w:ascii="宋体" w:hAnsi="宋体"/>
          <w:kern w:val="0"/>
          <w:szCs w:val="21"/>
          <w:lang w:eastAsia="zh-Hans"/>
        </w:rPr>
        <w:t>1：从业人员、营业收入、资产总额填报上一年度数据，无上一年度数据的新成立企业可不填报。</w:t>
      </w:r>
    </w:p>
    <w:p w14:paraId="4E268DB1">
      <w:pPr>
        <w:widowControl/>
        <w:jc w:val="left"/>
        <w:rPr>
          <w:rFonts w:ascii="宋体" w:hAnsi="宋体"/>
          <w:kern w:val="0"/>
          <w:szCs w:val="21"/>
          <w:lang w:eastAsia="zh-Hans"/>
        </w:rPr>
      </w:pPr>
    </w:p>
    <w:p w14:paraId="38169D69">
      <w:pPr>
        <w:pageBreakBefore/>
        <w:rPr>
          <w:rFonts w:ascii="宋体" w:hAnsi="宋体"/>
          <w:kern w:val="0"/>
          <w:szCs w:val="21"/>
          <w:lang w:eastAsia="zh-Hans"/>
        </w:rPr>
      </w:pPr>
      <w:bookmarkStart w:id="55" w:name="_Toc169799791"/>
      <w:r>
        <w:rPr>
          <w:rFonts w:ascii="宋体" w:hAnsi="宋体"/>
          <w:b/>
          <w:bCs/>
          <w:sz w:val="24"/>
          <w:szCs w:val="28"/>
        </w:rPr>
        <w:t>格式</w:t>
      </w:r>
      <w:r>
        <w:rPr>
          <w:rFonts w:hint="eastAsia" w:ascii="宋体" w:hAnsi="宋体"/>
          <w:b/>
          <w:bCs/>
          <w:sz w:val="24"/>
          <w:szCs w:val="28"/>
          <w:lang w:val="en-US" w:eastAsia="zh-CN"/>
        </w:rPr>
        <w:t>四</w:t>
      </w:r>
      <w:r>
        <w:rPr>
          <w:rFonts w:ascii="宋体" w:hAnsi="宋体"/>
          <w:b/>
          <w:bCs/>
          <w:sz w:val="24"/>
          <w:szCs w:val="28"/>
        </w:rPr>
        <w:t>：</w:t>
      </w:r>
      <w:bookmarkEnd w:id="55"/>
    </w:p>
    <w:p w14:paraId="56A1A461">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122BF1E9">
      <w:pPr>
        <w:widowControl/>
        <w:spacing w:line="360" w:lineRule="auto"/>
        <w:jc w:val="center"/>
        <w:outlineLvl w:val="3"/>
        <w:rPr>
          <w:rFonts w:ascii="宋体" w:hAnsi="宋体"/>
          <w:kern w:val="0"/>
          <w:szCs w:val="21"/>
          <w:lang w:eastAsia="zh-Hans"/>
        </w:rPr>
      </w:pPr>
      <w:r>
        <w:rPr>
          <w:rFonts w:ascii="宋体" w:hAnsi="宋体"/>
          <w:b/>
          <w:kern w:val="0"/>
          <w:sz w:val="32"/>
          <w:szCs w:val="32"/>
          <w:lang w:eastAsia="zh-Hans"/>
        </w:rPr>
        <w:t>监狱企业</w:t>
      </w:r>
    </w:p>
    <w:p w14:paraId="3AEC34DD">
      <w:pPr>
        <w:widowControl/>
        <w:spacing w:line="360" w:lineRule="auto"/>
        <w:jc w:val="left"/>
        <w:rPr>
          <w:rFonts w:ascii="宋体" w:hAnsi="宋体"/>
          <w:kern w:val="0"/>
          <w:szCs w:val="21"/>
          <w:lang w:eastAsia="zh-Hans"/>
        </w:rPr>
      </w:pPr>
      <w:r>
        <w:rPr>
          <w:rFonts w:ascii="宋体" w:hAnsi="宋体"/>
          <w:kern w:val="0"/>
          <w:szCs w:val="21"/>
          <w:lang w:eastAsia="zh-Hans"/>
        </w:rPr>
        <w:t>提供由监狱管理局、戒毒管理局（含新疆生产建设兵团）出具的属于监狱企业的证明文件。</w:t>
      </w:r>
    </w:p>
    <w:p w14:paraId="12B4C520">
      <w:pPr>
        <w:rPr>
          <w:rFonts w:ascii="宋体" w:hAnsi="宋体"/>
          <w:kern w:val="0"/>
          <w:szCs w:val="21"/>
          <w:lang w:eastAsia="zh-Hans"/>
        </w:rPr>
      </w:pPr>
      <w:r>
        <w:rPr>
          <w:rFonts w:ascii="宋体" w:hAnsi="宋体"/>
          <w:kern w:val="0"/>
          <w:szCs w:val="21"/>
          <w:lang w:eastAsia="zh-Hans"/>
        </w:rPr>
        <w:br w:type="page"/>
      </w:r>
    </w:p>
    <w:p w14:paraId="3BFB1100">
      <w:pPr>
        <w:keepLines/>
        <w:spacing w:before="468" w:beforeLines="150" w:line="360" w:lineRule="auto"/>
        <w:rPr>
          <w:rFonts w:ascii="宋体" w:hAnsi="宋体"/>
          <w:kern w:val="0"/>
          <w:szCs w:val="21"/>
          <w:lang w:eastAsia="zh-Hans"/>
        </w:rPr>
      </w:pPr>
      <w:bookmarkStart w:id="56" w:name="_Toc169799792"/>
      <w:r>
        <w:rPr>
          <w:rFonts w:ascii="宋体" w:hAnsi="宋体"/>
          <w:b/>
          <w:bCs/>
          <w:sz w:val="24"/>
          <w:szCs w:val="28"/>
        </w:rPr>
        <w:t>格式</w:t>
      </w:r>
      <w:r>
        <w:rPr>
          <w:rFonts w:hint="eastAsia" w:ascii="宋体" w:hAnsi="宋体"/>
          <w:b/>
          <w:bCs/>
          <w:sz w:val="24"/>
          <w:szCs w:val="28"/>
          <w:lang w:val="en-US" w:eastAsia="zh-CN"/>
        </w:rPr>
        <w:t>五</w:t>
      </w:r>
      <w:r>
        <w:rPr>
          <w:rFonts w:ascii="宋体" w:hAnsi="宋体"/>
          <w:b/>
          <w:bCs/>
          <w:sz w:val="24"/>
          <w:szCs w:val="28"/>
        </w:rPr>
        <w:t>：</w:t>
      </w:r>
      <w:bookmarkEnd w:id="56"/>
    </w:p>
    <w:p w14:paraId="29C80591">
      <w:pPr>
        <w:widowControl/>
        <w:spacing w:line="360" w:lineRule="auto"/>
        <w:jc w:val="left"/>
        <w:rPr>
          <w:rFonts w:ascii="宋体" w:hAnsi="宋体"/>
          <w:kern w:val="0"/>
          <w:szCs w:val="21"/>
          <w:lang w:eastAsia="zh-Hans"/>
        </w:rPr>
      </w:pPr>
      <w:r>
        <w:rPr>
          <w:rFonts w:ascii="宋体" w:hAnsi="宋体"/>
          <w:kern w:val="0"/>
          <w:szCs w:val="21"/>
          <w:lang w:eastAsia="zh-Hans"/>
        </w:rPr>
        <w:t>（以下格式文件由供应商根据需要选用）</w:t>
      </w:r>
    </w:p>
    <w:p w14:paraId="798A59F9">
      <w:pPr>
        <w:widowControl/>
        <w:spacing w:before="156" w:beforeLines="50" w:line="360" w:lineRule="auto"/>
        <w:jc w:val="center"/>
        <w:outlineLvl w:val="3"/>
        <w:rPr>
          <w:rFonts w:ascii="宋体" w:hAnsi="宋体"/>
          <w:kern w:val="0"/>
          <w:szCs w:val="21"/>
          <w:lang w:eastAsia="zh-Hans"/>
        </w:rPr>
      </w:pPr>
      <w:r>
        <w:rPr>
          <w:rFonts w:ascii="宋体" w:hAnsi="宋体"/>
          <w:b/>
          <w:kern w:val="0"/>
          <w:sz w:val="32"/>
          <w:szCs w:val="32"/>
          <w:lang w:eastAsia="zh-Hans"/>
        </w:rPr>
        <w:t>残疾人福利性单位声明函</w:t>
      </w:r>
    </w:p>
    <w:p w14:paraId="4BAA9E8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B91025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本单位对上述声明的真实性负责。如有虚假，将依法承担相应责任。</w:t>
      </w:r>
    </w:p>
    <w:p w14:paraId="11881397">
      <w:pPr>
        <w:widowControl/>
        <w:snapToGrid w:val="0"/>
        <w:spacing w:line="360" w:lineRule="auto"/>
        <w:ind w:right="840"/>
        <w:contextualSpacing/>
        <w:jc w:val="right"/>
        <w:rPr>
          <w:rFonts w:ascii="宋体" w:hAnsi="宋体"/>
          <w:kern w:val="0"/>
          <w:szCs w:val="21"/>
        </w:rPr>
      </w:pPr>
    </w:p>
    <w:p w14:paraId="351417F4">
      <w:pPr>
        <w:widowControl/>
        <w:tabs>
          <w:tab w:val="left" w:pos="4395"/>
        </w:tabs>
        <w:snapToGrid w:val="0"/>
        <w:spacing w:before="624" w:beforeLines="200" w:line="360" w:lineRule="auto"/>
        <w:ind w:right="629" w:firstLine="4109" w:firstLineChars="1957"/>
        <w:contextualSpacing/>
        <w:jc w:val="left"/>
        <w:rPr>
          <w:rFonts w:ascii="宋体" w:hAnsi="宋体"/>
          <w:kern w:val="0"/>
          <w:szCs w:val="21"/>
          <w:lang w:eastAsia="zh-Hans"/>
        </w:rPr>
      </w:pPr>
      <w:r>
        <w:rPr>
          <w:rFonts w:ascii="宋体" w:hAnsi="宋体"/>
          <w:kern w:val="0"/>
          <w:szCs w:val="21"/>
          <w:lang w:eastAsia="zh-Hans"/>
        </w:rPr>
        <w:t>单位名称（盖章）：__________________</w:t>
      </w:r>
    </w:p>
    <w:p w14:paraId="5EE7BCC9">
      <w:pPr>
        <w:widowControl/>
        <w:tabs>
          <w:tab w:val="left" w:pos="4395"/>
        </w:tabs>
        <w:snapToGrid w:val="0"/>
        <w:spacing w:before="312" w:beforeLines="100" w:line="360" w:lineRule="auto"/>
        <w:ind w:right="1680" w:firstLine="4109" w:firstLineChars="1957"/>
        <w:contextualSpacing/>
        <w:jc w:val="left"/>
        <w:rPr>
          <w:rFonts w:ascii="宋体" w:hAnsi="宋体"/>
          <w:kern w:val="0"/>
          <w:szCs w:val="21"/>
          <w:lang w:eastAsia="zh-Hans"/>
        </w:rPr>
      </w:pPr>
      <w:r>
        <w:rPr>
          <w:rFonts w:ascii="宋体" w:hAnsi="宋体"/>
          <w:kern w:val="0"/>
          <w:szCs w:val="21"/>
          <w:lang w:eastAsia="zh-Hans"/>
        </w:rPr>
        <w:t>日期： 年 月 日</w:t>
      </w:r>
    </w:p>
    <w:p w14:paraId="7B42605B">
      <w:pPr>
        <w:pageBreakBefore/>
        <w:rPr>
          <w:kern w:val="0"/>
          <w:szCs w:val="21"/>
          <w:lang w:eastAsia="zh-Hans"/>
        </w:rPr>
      </w:pPr>
      <w:bookmarkStart w:id="57" w:name="_Toc169799793"/>
      <w:r>
        <w:rPr>
          <w:rFonts w:ascii="宋体" w:hAnsi="宋体"/>
          <w:b/>
          <w:bCs/>
          <w:sz w:val="24"/>
          <w:szCs w:val="28"/>
        </w:rPr>
        <w:t>格式</w:t>
      </w:r>
      <w:r>
        <w:rPr>
          <w:rFonts w:hint="eastAsia" w:ascii="宋体" w:hAnsi="宋体"/>
          <w:b/>
          <w:bCs/>
          <w:sz w:val="24"/>
          <w:szCs w:val="28"/>
          <w:lang w:val="en-US" w:eastAsia="zh-CN"/>
        </w:rPr>
        <w:t>六</w:t>
      </w:r>
      <w:r>
        <w:rPr>
          <w:rFonts w:ascii="宋体" w:hAnsi="宋体"/>
          <w:b/>
          <w:bCs/>
          <w:sz w:val="24"/>
          <w:szCs w:val="28"/>
        </w:rPr>
        <w:t>：</w:t>
      </w:r>
      <w:bookmarkEnd w:id="57"/>
    </w:p>
    <w:p w14:paraId="3C776E22">
      <w:pPr>
        <w:widowControl/>
        <w:spacing w:after="156" w:afterLines="50"/>
        <w:jc w:val="center"/>
        <w:outlineLvl w:val="3"/>
        <w:rPr>
          <w:kern w:val="0"/>
          <w:sz w:val="20"/>
          <w:szCs w:val="20"/>
          <w:lang w:eastAsia="zh-Hans"/>
        </w:rPr>
      </w:pPr>
      <w:r>
        <w:rPr>
          <w:b/>
          <w:kern w:val="0"/>
          <w:sz w:val="32"/>
          <w:lang w:eastAsia="zh-Hans"/>
        </w:rPr>
        <w:t>政策适用性说明</w:t>
      </w:r>
    </w:p>
    <w:p w14:paraId="4CC8D78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按照政府采购有关政策的要求，在本次的技术方案中，采用符合政策的小型或微型企业产品、节能产品、环境标志产品，主要产品与核心技术介绍说明如下：</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539AE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0024E2F">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序号</w:t>
            </w:r>
          </w:p>
        </w:tc>
        <w:tc>
          <w:tcPr>
            <w:tcW w:w="954" w:type="pct"/>
            <w:vAlign w:val="center"/>
          </w:tcPr>
          <w:p w14:paraId="037E34A0">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主要产品/技术名称（规格型号、注册商标）</w:t>
            </w:r>
          </w:p>
        </w:tc>
        <w:tc>
          <w:tcPr>
            <w:tcW w:w="614" w:type="pct"/>
            <w:vAlign w:val="center"/>
          </w:tcPr>
          <w:p w14:paraId="1BB57F8C">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制造商(开发商)</w:t>
            </w:r>
          </w:p>
        </w:tc>
        <w:tc>
          <w:tcPr>
            <w:tcW w:w="614" w:type="pct"/>
            <w:vAlign w:val="center"/>
          </w:tcPr>
          <w:p w14:paraId="1CEAD1CA">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制造商企业类型</w:t>
            </w:r>
          </w:p>
        </w:tc>
        <w:tc>
          <w:tcPr>
            <w:tcW w:w="613" w:type="pct"/>
            <w:vAlign w:val="center"/>
          </w:tcPr>
          <w:p w14:paraId="777EE123">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节能产品</w:t>
            </w:r>
          </w:p>
        </w:tc>
        <w:tc>
          <w:tcPr>
            <w:tcW w:w="614" w:type="pct"/>
            <w:vAlign w:val="center"/>
          </w:tcPr>
          <w:p w14:paraId="598FE2BD">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环境标志产品</w:t>
            </w:r>
          </w:p>
        </w:tc>
        <w:tc>
          <w:tcPr>
            <w:tcW w:w="540" w:type="pct"/>
            <w:vAlign w:val="center"/>
          </w:tcPr>
          <w:p w14:paraId="7FFA6391">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认证证书编号</w:t>
            </w:r>
          </w:p>
        </w:tc>
        <w:tc>
          <w:tcPr>
            <w:tcW w:w="624" w:type="pct"/>
            <w:vAlign w:val="center"/>
          </w:tcPr>
          <w:p w14:paraId="43CABBFE">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该产品报价在总报价中占比（%）</w:t>
            </w:r>
          </w:p>
        </w:tc>
      </w:tr>
      <w:tr w14:paraId="7519F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7853EA83">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1</w:t>
            </w:r>
          </w:p>
        </w:tc>
        <w:tc>
          <w:tcPr>
            <w:tcW w:w="954" w:type="pct"/>
            <w:vAlign w:val="center"/>
          </w:tcPr>
          <w:p w14:paraId="46589C26">
            <w:pPr>
              <w:snapToGrid w:val="0"/>
              <w:spacing w:line="360" w:lineRule="auto"/>
              <w:contextualSpacing/>
              <w:jc w:val="center"/>
              <w:rPr>
                <w:rFonts w:ascii="宋体" w:hAnsi="宋体"/>
                <w:szCs w:val="21"/>
              </w:rPr>
            </w:pPr>
          </w:p>
        </w:tc>
        <w:tc>
          <w:tcPr>
            <w:tcW w:w="614" w:type="pct"/>
            <w:vAlign w:val="center"/>
          </w:tcPr>
          <w:p w14:paraId="506B41AF">
            <w:pPr>
              <w:snapToGrid w:val="0"/>
              <w:spacing w:line="360" w:lineRule="auto"/>
              <w:contextualSpacing/>
              <w:jc w:val="center"/>
              <w:rPr>
                <w:rFonts w:ascii="宋体" w:hAnsi="宋体"/>
                <w:szCs w:val="21"/>
              </w:rPr>
            </w:pPr>
          </w:p>
        </w:tc>
        <w:tc>
          <w:tcPr>
            <w:tcW w:w="614" w:type="pct"/>
            <w:vAlign w:val="center"/>
          </w:tcPr>
          <w:p w14:paraId="3DC3B549">
            <w:pPr>
              <w:snapToGrid w:val="0"/>
              <w:spacing w:line="360" w:lineRule="auto"/>
              <w:contextualSpacing/>
              <w:jc w:val="center"/>
              <w:rPr>
                <w:rFonts w:ascii="宋体" w:hAnsi="宋体"/>
                <w:szCs w:val="21"/>
              </w:rPr>
            </w:pPr>
          </w:p>
        </w:tc>
        <w:tc>
          <w:tcPr>
            <w:tcW w:w="613" w:type="pct"/>
            <w:vAlign w:val="center"/>
          </w:tcPr>
          <w:p w14:paraId="180E7BC7">
            <w:pPr>
              <w:snapToGrid w:val="0"/>
              <w:spacing w:line="360" w:lineRule="auto"/>
              <w:contextualSpacing/>
              <w:jc w:val="center"/>
              <w:rPr>
                <w:rFonts w:ascii="宋体" w:hAnsi="宋体"/>
                <w:szCs w:val="21"/>
              </w:rPr>
            </w:pPr>
          </w:p>
        </w:tc>
        <w:tc>
          <w:tcPr>
            <w:tcW w:w="614" w:type="pct"/>
            <w:vAlign w:val="center"/>
          </w:tcPr>
          <w:p w14:paraId="7EAF34FD">
            <w:pPr>
              <w:snapToGrid w:val="0"/>
              <w:spacing w:line="360" w:lineRule="auto"/>
              <w:contextualSpacing/>
              <w:jc w:val="center"/>
              <w:rPr>
                <w:rFonts w:ascii="宋体" w:hAnsi="宋体"/>
                <w:szCs w:val="21"/>
              </w:rPr>
            </w:pPr>
          </w:p>
        </w:tc>
        <w:tc>
          <w:tcPr>
            <w:tcW w:w="540" w:type="pct"/>
            <w:vAlign w:val="center"/>
          </w:tcPr>
          <w:p w14:paraId="2290DADA">
            <w:pPr>
              <w:snapToGrid w:val="0"/>
              <w:spacing w:line="360" w:lineRule="auto"/>
              <w:contextualSpacing/>
              <w:jc w:val="center"/>
              <w:rPr>
                <w:rFonts w:ascii="宋体" w:hAnsi="宋体"/>
                <w:szCs w:val="21"/>
              </w:rPr>
            </w:pPr>
          </w:p>
        </w:tc>
        <w:tc>
          <w:tcPr>
            <w:tcW w:w="624" w:type="pct"/>
            <w:vAlign w:val="center"/>
          </w:tcPr>
          <w:p w14:paraId="2A28AA4C">
            <w:pPr>
              <w:snapToGrid w:val="0"/>
              <w:spacing w:line="360" w:lineRule="auto"/>
              <w:contextualSpacing/>
              <w:jc w:val="center"/>
              <w:rPr>
                <w:rFonts w:ascii="宋体" w:hAnsi="宋体"/>
                <w:szCs w:val="21"/>
              </w:rPr>
            </w:pPr>
          </w:p>
        </w:tc>
      </w:tr>
      <w:tr w14:paraId="074A6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0E29688">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2</w:t>
            </w:r>
          </w:p>
        </w:tc>
        <w:tc>
          <w:tcPr>
            <w:tcW w:w="954" w:type="pct"/>
            <w:vAlign w:val="center"/>
          </w:tcPr>
          <w:p w14:paraId="0FB59462">
            <w:pPr>
              <w:snapToGrid w:val="0"/>
              <w:spacing w:line="360" w:lineRule="auto"/>
              <w:contextualSpacing/>
              <w:jc w:val="center"/>
              <w:rPr>
                <w:rFonts w:ascii="宋体" w:hAnsi="宋体"/>
                <w:szCs w:val="21"/>
              </w:rPr>
            </w:pPr>
          </w:p>
        </w:tc>
        <w:tc>
          <w:tcPr>
            <w:tcW w:w="614" w:type="pct"/>
            <w:vAlign w:val="center"/>
          </w:tcPr>
          <w:p w14:paraId="440A3730">
            <w:pPr>
              <w:snapToGrid w:val="0"/>
              <w:spacing w:line="360" w:lineRule="auto"/>
              <w:contextualSpacing/>
              <w:jc w:val="center"/>
              <w:rPr>
                <w:rFonts w:ascii="宋体" w:hAnsi="宋体"/>
                <w:szCs w:val="21"/>
              </w:rPr>
            </w:pPr>
          </w:p>
        </w:tc>
        <w:tc>
          <w:tcPr>
            <w:tcW w:w="614" w:type="pct"/>
            <w:vAlign w:val="center"/>
          </w:tcPr>
          <w:p w14:paraId="56F40BA2">
            <w:pPr>
              <w:snapToGrid w:val="0"/>
              <w:spacing w:line="360" w:lineRule="auto"/>
              <w:contextualSpacing/>
              <w:jc w:val="center"/>
              <w:rPr>
                <w:rFonts w:ascii="宋体" w:hAnsi="宋体"/>
                <w:szCs w:val="21"/>
              </w:rPr>
            </w:pPr>
          </w:p>
        </w:tc>
        <w:tc>
          <w:tcPr>
            <w:tcW w:w="613" w:type="pct"/>
            <w:vAlign w:val="center"/>
          </w:tcPr>
          <w:p w14:paraId="6B6F2A41">
            <w:pPr>
              <w:snapToGrid w:val="0"/>
              <w:spacing w:line="360" w:lineRule="auto"/>
              <w:contextualSpacing/>
              <w:jc w:val="center"/>
              <w:rPr>
                <w:rFonts w:ascii="宋体" w:hAnsi="宋体"/>
                <w:szCs w:val="21"/>
              </w:rPr>
            </w:pPr>
          </w:p>
        </w:tc>
        <w:tc>
          <w:tcPr>
            <w:tcW w:w="614" w:type="pct"/>
            <w:vAlign w:val="center"/>
          </w:tcPr>
          <w:p w14:paraId="22B4E8BD">
            <w:pPr>
              <w:snapToGrid w:val="0"/>
              <w:spacing w:line="360" w:lineRule="auto"/>
              <w:contextualSpacing/>
              <w:jc w:val="center"/>
              <w:rPr>
                <w:rFonts w:ascii="宋体" w:hAnsi="宋体"/>
                <w:szCs w:val="21"/>
              </w:rPr>
            </w:pPr>
          </w:p>
        </w:tc>
        <w:tc>
          <w:tcPr>
            <w:tcW w:w="540" w:type="pct"/>
            <w:vAlign w:val="center"/>
          </w:tcPr>
          <w:p w14:paraId="11516E82">
            <w:pPr>
              <w:snapToGrid w:val="0"/>
              <w:spacing w:line="360" w:lineRule="auto"/>
              <w:contextualSpacing/>
              <w:jc w:val="center"/>
              <w:rPr>
                <w:rFonts w:ascii="宋体" w:hAnsi="宋体"/>
                <w:szCs w:val="21"/>
              </w:rPr>
            </w:pPr>
          </w:p>
        </w:tc>
        <w:tc>
          <w:tcPr>
            <w:tcW w:w="624" w:type="pct"/>
            <w:vAlign w:val="center"/>
          </w:tcPr>
          <w:p w14:paraId="7C092E84">
            <w:pPr>
              <w:snapToGrid w:val="0"/>
              <w:spacing w:line="360" w:lineRule="auto"/>
              <w:contextualSpacing/>
              <w:jc w:val="center"/>
              <w:rPr>
                <w:rFonts w:ascii="宋体" w:hAnsi="宋体"/>
                <w:szCs w:val="21"/>
              </w:rPr>
            </w:pPr>
          </w:p>
        </w:tc>
      </w:tr>
      <w:tr w14:paraId="08BDA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D6F71F4">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3</w:t>
            </w:r>
          </w:p>
        </w:tc>
        <w:tc>
          <w:tcPr>
            <w:tcW w:w="954" w:type="pct"/>
            <w:vAlign w:val="center"/>
          </w:tcPr>
          <w:p w14:paraId="47737D8C">
            <w:pPr>
              <w:snapToGrid w:val="0"/>
              <w:spacing w:line="360" w:lineRule="auto"/>
              <w:contextualSpacing/>
              <w:jc w:val="center"/>
              <w:rPr>
                <w:rFonts w:ascii="宋体" w:hAnsi="宋体"/>
                <w:szCs w:val="21"/>
              </w:rPr>
            </w:pPr>
          </w:p>
        </w:tc>
        <w:tc>
          <w:tcPr>
            <w:tcW w:w="614" w:type="pct"/>
            <w:vAlign w:val="center"/>
          </w:tcPr>
          <w:p w14:paraId="34A450E2">
            <w:pPr>
              <w:snapToGrid w:val="0"/>
              <w:spacing w:line="360" w:lineRule="auto"/>
              <w:contextualSpacing/>
              <w:jc w:val="center"/>
              <w:rPr>
                <w:rFonts w:ascii="宋体" w:hAnsi="宋体"/>
                <w:szCs w:val="21"/>
              </w:rPr>
            </w:pPr>
          </w:p>
        </w:tc>
        <w:tc>
          <w:tcPr>
            <w:tcW w:w="614" w:type="pct"/>
            <w:vAlign w:val="center"/>
          </w:tcPr>
          <w:p w14:paraId="1EBFAC98">
            <w:pPr>
              <w:snapToGrid w:val="0"/>
              <w:spacing w:line="360" w:lineRule="auto"/>
              <w:contextualSpacing/>
              <w:jc w:val="center"/>
              <w:rPr>
                <w:rFonts w:ascii="宋体" w:hAnsi="宋体"/>
                <w:szCs w:val="21"/>
              </w:rPr>
            </w:pPr>
          </w:p>
        </w:tc>
        <w:tc>
          <w:tcPr>
            <w:tcW w:w="613" w:type="pct"/>
            <w:vAlign w:val="center"/>
          </w:tcPr>
          <w:p w14:paraId="3A4D096D">
            <w:pPr>
              <w:snapToGrid w:val="0"/>
              <w:spacing w:line="360" w:lineRule="auto"/>
              <w:contextualSpacing/>
              <w:jc w:val="center"/>
              <w:rPr>
                <w:rFonts w:ascii="宋体" w:hAnsi="宋体"/>
                <w:szCs w:val="21"/>
              </w:rPr>
            </w:pPr>
          </w:p>
        </w:tc>
        <w:tc>
          <w:tcPr>
            <w:tcW w:w="614" w:type="pct"/>
            <w:vAlign w:val="center"/>
          </w:tcPr>
          <w:p w14:paraId="386F7C01">
            <w:pPr>
              <w:snapToGrid w:val="0"/>
              <w:spacing w:line="360" w:lineRule="auto"/>
              <w:contextualSpacing/>
              <w:jc w:val="center"/>
              <w:rPr>
                <w:rFonts w:ascii="宋体" w:hAnsi="宋体"/>
                <w:szCs w:val="21"/>
              </w:rPr>
            </w:pPr>
          </w:p>
        </w:tc>
        <w:tc>
          <w:tcPr>
            <w:tcW w:w="540" w:type="pct"/>
            <w:vAlign w:val="center"/>
          </w:tcPr>
          <w:p w14:paraId="27F5114D">
            <w:pPr>
              <w:snapToGrid w:val="0"/>
              <w:spacing w:line="360" w:lineRule="auto"/>
              <w:contextualSpacing/>
              <w:jc w:val="center"/>
              <w:rPr>
                <w:rFonts w:ascii="宋体" w:hAnsi="宋体"/>
                <w:szCs w:val="21"/>
              </w:rPr>
            </w:pPr>
          </w:p>
        </w:tc>
        <w:tc>
          <w:tcPr>
            <w:tcW w:w="624" w:type="pct"/>
            <w:vAlign w:val="center"/>
          </w:tcPr>
          <w:p w14:paraId="7FA56FC4">
            <w:pPr>
              <w:snapToGrid w:val="0"/>
              <w:spacing w:line="360" w:lineRule="auto"/>
              <w:contextualSpacing/>
              <w:jc w:val="center"/>
              <w:rPr>
                <w:rFonts w:ascii="宋体" w:hAnsi="宋体"/>
                <w:szCs w:val="21"/>
              </w:rPr>
            </w:pPr>
          </w:p>
        </w:tc>
      </w:tr>
      <w:tr w14:paraId="29AB6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EA0667A">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4</w:t>
            </w:r>
          </w:p>
        </w:tc>
        <w:tc>
          <w:tcPr>
            <w:tcW w:w="954" w:type="pct"/>
            <w:vAlign w:val="center"/>
          </w:tcPr>
          <w:p w14:paraId="1A88461E">
            <w:pPr>
              <w:snapToGrid w:val="0"/>
              <w:spacing w:line="360" w:lineRule="auto"/>
              <w:contextualSpacing/>
              <w:jc w:val="center"/>
              <w:rPr>
                <w:rFonts w:ascii="宋体" w:hAnsi="宋体"/>
                <w:szCs w:val="21"/>
              </w:rPr>
            </w:pPr>
          </w:p>
        </w:tc>
        <w:tc>
          <w:tcPr>
            <w:tcW w:w="614" w:type="pct"/>
            <w:vAlign w:val="center"/>
          </w:tcPr>
          <w:p w14:paraId="78F6A0AC">
            <w:pPr>
              <w:snapToGrid w:val="0"/>
              <w:spacing w:line="360" w:lineRule="auto"/>
              <w:contextualSpacing/>
              <w:jc w:val="center"/>
              <w:rPr>
                <w:rFonts w:ascii="宋体" w:hAnsi="宋体"/>
                <w:szCs w:val="21"/>
              </w:rPr>
            </w:pPr>
          </w:p>
        </w:tc>
        <w:tc>
          <w:tcPr>
            <w:tcW w:w="614" w:type="pct"/>
            <w:vAlign w:val="center"/>
          </w:tcPr>
          <w:p w14:paraId="287ED408">
            <w:pPr>
              <w:snapToGrid w:val="0"/>
              <w:spacing w:line="360" w:lineRule="auto"/>
              <w:contextualSpacing/>
              <w:jc w:val="center"/>
              <w:rPr>
                <w:rFonts w:ascii="宋体" w:hAnsi="宋体"/>
                <w:szCs w:val="21"/>
              </w:rPr>
            </w:pPr>
          </w:p>
        </w:tc>
        <w:tc>
          <w:tcPr>
            <w:tcW w:w="613" w:type="pct"/>
            <w:vAlign w:val="center"/>
          </w:tcPr>
          <w:p w14:paraId="2498FFF7">
            <w:pPr>
              <w:snapToGrid w:val="0"/>
              <w:spacing w:line="360" w:lineRule="auto"/>
              <w:contextualSpacing/>
              <w:jc w:val="center"/>
              <w:rPr>
                <w:rFonts w:ascii="宋体" w:hAnsi="宋体"/>
                <w:szCs w:val="21"/>
              </w:rPr>
            </w:pPr>
          </w:p>
        </w:tc>
        <w:tc>
          <w:tcPr>
            <w:tcW w:w="614" w:type="pct"/>
            <w:vAlign w:val="center"/>
          </w:tcPr>
          <w:p w14:paraId="1CA05E08">
            <w:pPr>
              <w:snapToGrid w:val="0"/>
              <w:spacing w:line="360" w:lineRule="auto"/>
              <w:contextualSpacing/>
              <w:jc w:val="center"/>
              <w:rPr>
                <w:rFonts w:ascii="宋体" w:hAnsi="宋体"/>
                <w:szCs w:val="21"/>
              </w:rPr>
            </w:pPr>
          </w:p>
        </w:tc>
        <w:tc>
          <w:tcPr>
            <w:tcW w:w="540" w:type="pct"/>
            <w:vAlign w:val="center"/>
          </w:tcPr>
          <w:p w14:paraId="4F440E54">
            <w:pPr>
              <w:snapToGrid w:val="0"/>
              <w:spacing w:line="360" w:lineRule="auto"/>
              <w:contextualSpacing/>
              <w:jc w:val="center"/>
              <w:rPr>
                <w:rFonts w:ascii="宋体" w:hAnsi="宋体"/>
                <w:szCs w:val="21"/>
              </w:rPr>
            </w:pPr>
          </w:p>
        </w:tc>
        <w:tc>
          <w:tcPr>
            <w:tcW w:w="624" w:type="pct"/>
            <w:vAlign w:val="center"/>
          </w:tcPr>
          <w:p w14:paraId="00E699EA">
            <w:pPr>
              <w:snapToGrid w:val="0"/>
              <w:spacing w:line="360" w:lineRule="auto"/>
              <w:contextualSpacing/>
              <w:jc w:val="center"/>
              <w:rPr>
                <w:rFonts w:ascii="宋体" w:hAnsi="宋体"/>
                <w:szCs w:val="21"/>
              </w:rPr>
            </w:pPr>
          </w:p>
        </w:tc>
      </w:tr>
      <w:tr w14:paraId="74CD9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EB42ECA">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5</w:t>
            </w:r>
          </w:p>
        </w:tc>
        <w:tc>
          <w:tcPr>
            <w:tcW w:w="954" w:type="pct"/>
            <w:vAlign w:val="center"/>
          </w:tcPr>
          <w:p w14:paraId="5173C3CD">
            <w:pPr>
              <w:snapToGrid w:val="0"/>
              <w:spacing w:line="360" w:lineRule="auto"/>
              <w:contextualSpacing/>
              <w:jc w:val="center"/>
              <w:rPr>
                <w:rFonts w:ascii="宋体" w:hAnsi="宋体"/>
                <w:szCs w:val="21"/>
              </w:rPr>
            </w:pPr>
          </w:p>
        </w:tc>
        <w:tc>
          <w:tcPr>
            <w:tcW w:w="614" w:type="pct"/>
            <w:vAlign w:val="center"/>
          </w:tcPr>
          <w:p w14:paraId="612B6B72">
            <w:pPr>
              <w:snapToGrid w:val="0"/>
              <w:spacing w:line="360" w:lineRule="auto"/>
              <w:contextualSpacing/>
              <w:jc w:val="center"/>
              <w:rPr>
                <w:rFonts w:ascii="宋体" w:hAnsi="宋体"/>
                <w:szCs w:val="21"/>
              </w:rPr>
            </w:pPr>
          </w:p>
        </w:tc>
        <w:tc>
          <w:tcPr>
            <w:tcW w:w="614" w:type="pct"/>
            <w:vAlign w:val="center"/>
          </w:tcPr>
          <w:p w14:paraId="59C5E003">
            <w:pPr>
              <w:snapToGrid w:val="0"/>
              <w:spacing w:line="360" w:lineRule="auto"/>
              <w:contextualSpacing/>
              <w:jc w:val="center"/>
              <w:rPr>
                <w:rFonts w:ascii="宋体" w:hAnsi="宋体"/>
                <w:szCs w:val="21"/>
              </w:rPr>
            </w:pPr>
          </w:p>
        </w:tc>
        <w:tc>
          <w:tcPr>
            <w:tcW w:w="613" w:type="pct"/>
            <w:vAlign w:val="center"/>
          </w:tcPr>
          <w:p w14:paraId="172FA6A3">
            <w:pPr>
              <w:snapToGrid w:val="0"/>
              <w:spacing w:line="360" w:lineRule="auto"/>
              <w:contextualSpacing/>
              <w:jc w:val="center"/>
              <w:rPr>
                <w:rFonts w:ascii="宋体" w:hAnsi="宋体"/>
                <w:szCs w:val="21"/>
              </w:rPr>
            </w:pPr>
          </w:p>
        </w:tc>
        <w:tc>
          <w:tcPr>
            <w:tcW w:w="614" w:type="pct"/>
            <w:vAlign w:val="center"/>
          </w:tcPr>
          <w:p w14:paraId="1A188300">
            <w:pPr>
              <w:snapToGrid w:val="0"/>
              <w:spacing w:line="360" w:lineRule="auto"/>
              <w:contextualSpacing/>
              <w:jc w:val="center"/>
              <w:rPr>
                <w:rFonts w:ascii="宋体" w:hAnsi="宋体"/>
                <w:szCs w:val="21"/>
              </w:rPr>
            </w:pPr>
          </w:p>
        </w:tc>
        <w:tc>
          <w:tcPr>
            <w:tcW w:w="540" w:type="pct"/>
            <w:vAlign w:val="center"/>
          </w:tcPr>
          <w:p w14:paraId="39664AED">
            <w:pPr>
              <w:snapToGrid w:val="0"/>
              <w:spacing w:line="360" w:lineRule="auto"/>
              <w:contextualSpacing/>
              <w:jc w:val="center"/>
              <w:rPr>
                <w:rFonts w:ascii="宋体" w:hAnsi="宋体"/>
                <w:szCs w:val="21"/>
              </w:rPr>
            </w:pPr>
          </w:p>
        </w:tc>
        <w:tc>
          <w:tcPr>
            <w:tcW w:w="624" w:type="pct"/>
            <w:vAlign w:val="center"/>
          </w:tcPr>
          <w:p w14:paraId="24553B38">
            <w:pPr>
              <w:snapToGrid w:val="0"/>
              <w:spacing w:line="360" w:lineRule="auto"/>
              <w:contextualSpacing/>
              <w:jc w:val="center"/>
              <w:rPr>
                <w:rFonts w:ascii="宋体" w:hAnsi="宋体"/>
                <w:szCs w:val="21"/>
              </w:rPr>
            </w:pPr>
          </w:p>
        </w:tc>
      </w:tr>
      <w:tr w14:paraId="2CE89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DB3E134">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w:t>
            </w:r>
          </w:p>
        </w:tc>
        <w:tc>
          <w:tcPr>
            <w:tcW w:w="954" w:type="pct"/>
            <w:vAlign w:val="center"/>
          </w:tcPr>
          <w:p w14:paraId="48D33EAA">
            <w:pPr>
              <w:snapToGrid w:val="0"/>
              <w:spacing w:line="360" w:lineRule="auto"/>
              <w:contextualSpacing/>
              <w:jc w:val="center"/>
              <w:rPr>
                <w:rFonts w:ascii="宋体" w:hAnsi="宋体"/>
                <w:szCs w:val="21"/>
              </w:rPr>
            </w:pPr>
          </w:p>
        </w:tc>
        <w:tc>
          <w:tcPr>
            <w:tcW w:w="614" w:type="pct"/>
            <w:vAlign w:val="center"/>
          </w:tcPr>
          <w:p w14:paraId="6B17D121">
            <w:pPr>
              <w:snapToGrid w:val="0"/>
              <w:spacing w:line="360" w:lineRule="auto"/>
              <w:contextualSpacing/>
              <w:jc w:val="center"/>
              <w:rPr>
                <w:rFonts w:ascii="宋体" w:hAnsi="宋体"/>
                <w:szCs w:val="21"/>
              </w:rPr>
            </w:pPr>
          </w:p>
        </w:tc>
        <w:tc>
          <w:tcPr>
            <w:tcW w:w="614" w:type="pct"/>
            <w:vAlign w:val="center"/>
          </w:tcPr>
          <w:p w14:paraId="0BBEC2DF">
            <w:pPr>
              <w:snapToGrid w:val="0"/>
              <w:spacing w:line="360" w:lineRule="auto"/>
              <w:contextualSpacing/>
              <w:jc w:val="center"/>
              <w:rPr>
                <w:rFonts w:ascii="宋体" w:hAnsi="宋体"/>
                <w:szCs w:val="21"/>
              </w:rPr>
            </w:pPr>
          </w:p>
        </w:tc>
        <w:tc>
          <w:tcPr>
            <w:tcW w:w="613" w:type="pct"/>
            <w:vAlign w:val="center"/>
          </w:tcPr>
          <w:p w14:paraId="30469D6F">
            <w:pPr>
              <w:snapToGrid w:val="0"/>
              <w:spacing w:line="360" w:lineRule="auto"/>
              <w:contextualSpacing/>
              <w:jc w:val="center"/>
              <w:rPr>
                <w:rFonts w:ascii="宋体" w:hAnsi="宋体"/>
                <w:szCs w:val="21"/>
              </w:rPr>
            </w:pPr>
          </w:p>
        </w:tc>
        <w:tc>
          <w:tcPr>
            <w:tcW w:w="614" w:type="pct"/>
            <w:vAlign w:val="center"/>
          </w:tcPr>
          <w:p w14:paraId="20127C8C">
            <w:pPr>
              <w:snapToGrid w:val="0"/>
              <w:spacing w:line="360" w:lineRule="auto"/>
              <w:contextualSpacing/>
              <w:jc w:val="center"/>
              <w:rPr>
                <w:rFonts w:ascii="宋体" w:hAnsi="宋体"/>
                <w:szCs w:val="21"/>
              </w:rPr>
            </w:pPr>
          </w:p>
        </w:tc>
        <w:tc>
          <w:tcPr>
            <w:tcW w:w="540" w:type="pct"/>
            <w:vAlign w:val="center"/>
          </w:tcPr>
          <w:p w14:paraId="0040DCCE">
            <w:pPr>
              <w:snapToGrid w:val="0"/>
              <w:spacing w:line="360" w:lineRule="auto"/>
              <w:contextualSpacing/>
              <w:jc w:val="center"/>
              <w:rPr>
                <w:rFonts w:ascii="宋体" w:hAnsi="宋体"/>
                <w:szCs w:val="21"/>
              </w:rPr>
            </w:pPr>
          </w:p>
        </w:tc>
        <w:tc>
          <w:tcPr>
            <w:tcW w:w="624" w:type="pct"/>
            <w:vAlign w:val="center"/>
          </w:tcPr>
          <w:p w14:paraId="53638B6C">
            <w:pPr>
              <w:snapToGrid w:val="0"/>
              <w:spacing w:line="360" w:lineRule="auto"/>
              <w:contextualSpacing/>
              <w:jc w:val="center"/>
              <w:rPr>
                <w:rFonts w:ascii="宋体" w:hAnsi="宋体"/>
                <w:szCs w:val="21"/>
              </w:rPr>
            </w:pPr>
          </w:p>
        </w:tc>
      </w:tr>
    </w:tbl>
    <w:p w14:paraId="73063AF0">
      <w:pPr>
        <w:widowControl/>
        <w:snapToGrid w:val="0"/>
        <w:spacing w:line="360" w:lineRule="auto"/>
        <w:contextualSpacing/>
        <w:jc w:val="left"/>
        <w:rPr>
          <w:rFonts w:ascii="宋体" w:hAnsi="宋体"/>
          <w:kern w:val="0"/>
          <w:szCs w:val="21"/>
        </w:rPr>
      </w:pPr>
      <w:r>
        <w:rPr>
          <w:rFonts w:ascii="宋体" w:hAnsi="宋体"/>
          <w:kern w:val="0"/>
          <w:szCs w:val="21"/>
          <w:lang w:eastAsia="zh-Hans"/>
        </w:rPr>
        <w:t>注：</w:t>
      </w:r>
    </w:p>
    <w:p w14:paraId="510FEDD1">
      <w:pPr>
        <w:widowControl/>
        <w:snapToGrid w:val="0"/>
        <w:spacing w:line="360" w:lineRule="auto"/>
        <w:contextualSpacing/>
        <w:jc w:val="left"/>
        <w:rPr>
          <w:rFonts w:ascii="宋体" w:hAnsi="宋体"/>
          <w:kern w:val="0"/>
          <w:szCs w:val="21"/>
        </w:rPr>
      </w:pPr>
      <w:r>
        <w:rPr>
          <w:rFonts w:hint="eastAsia" w:ascii="宋体" w:hAnsi="宋体"/>
          <w:kern w:val="0"/>
          <w:szCs w:val="21"/>
        </w:rPr>
        <w:t>1.</w:t>
      </w:r>
      <w:r>
        <w:rPr>
          <w:rFonts w:ascii="宋体" w:hAnsi="宋体"/>
          <w:kern w:val="0"/>
          <w:szCs w:val="21"/>
        </w:rPr>
        <w:t>制造商为小型或微型企业时才需要填“制造商企业类型”栏，填写内容为“小型”或“微型”；</w:t>
      </w:r>
    </w:p>
    <w:p w14:paraId="6B2342AA">
      <w:pPr>
        <w:widowControl/>
        <w:snapToGrid w:val="0"/>
        <w:spacing w:line="360" w:lineRule="auto"/>
        <w:contextualSpacing/>
        <w:jc w:val="left"/>
        <w:rPr>
          <w:rFonts w:ascii="宋体" w:hAnsi="宋体"/>
          <w:kern w:val="0"/>
          <w:szCs w:val="21"/>
        </w:rPr>
      </w:pPr>
      <w:r>
        <w:rPr>
          <w:rFonts w:hint="eastAsia" w:ascii="宋体" w:hAnsi="宋体"/>
          <w:kern w:val="0"/>
          <w:szCs w:val="21"/>
        </w:rPr>
        <w:t>2.</w:t>
      </w:r>
      <w:r>
        <w:rPr>
          <w:rFonts w:ascii="宋体" w:hAnsi="宋体"/>
          <w:kern w:val="0"/>
          <w:szCs w:val="21"/>
        </w:rPr>
        <w:t>节能产品须填写认证证书编号，并提供</w:t>
      </w:r>
      <w:r>
        <w:rPr>
          <w:rFonts w:hint="eastAsia" w:ascii="宋体" w:hAnsi="宋体"/>
          <w:kern w:val="0"/>
          <w:szCs w:val="21"/>
        </w:rPr>
        <w:t>响应</w:t>
      </w:r>
      <w:r>
        <w:rPr>
          <w:rFonts w:ascii="宋体" w:hAnsi="宋体"/>
          <w:kern w:val="0"/>
          <w:szCs w:val="21"/>
        </w:rPr>
        <w:t>产品的节能产品认证证书复印件加盖供应商公章；</w:t>
      </w:r>
    </w:p>
    <w:p w14:paraId="42C1687F">
      <w:pPr>
        <w:widowControl/>
        <w:snapToGrid w:val="0"/>
        <w:spacing w:line="360" w:lineRule="auto"/>
        <w:contextualSpacing/>
        <w:jc w:val="left"/>
        <w:rPr>
          <w:rFonts w:ascii="宋体" w:hAnsi="宋体"/>
          <w:kern w:val="0"/>
          <w:szCs w:val="21"/>
        </w:rPr>
      </w:pPr>
      <w:r>
        <w:rPr>
          <w:rFonts w:hint="eastAsia" w:ascii="宋体" w:hAnsi="宋体"/>
          <w:kern w:val="0"/>
          <w:szCs w:val="21"/>
        </w:rPr>
        <w:t>3.</w:t>
      </w:r>
      <w:r>
        <w:rPr>
          <w:rFonts w:ascii="宋体" w:hAnsi="宋体"/>
          <w:kern w:val="0"/>
          <w:szCs w:val="21"/>
        </w:rPr>
        <w:t>环保标志产品须填写认证证书编号，并提供</w:t>
      </w:r>
      <w:r>
        <w:rPr>
          <w:rFonts w:hint="eastAsia" w:ascii="宋体" w:hAnsi="宋体"/>
          <w:kern w:val="0"/>
          <w:szCs w:val="21"/>
        </w:rPr>
        <w:t>响应</w:t>
      </w:r>
      <w:r>
        <w:rPr>
          <w:rFonts w:ascii="宋体" w:hAnsi="宋体"/>
          <w:kern w:val="0"/>
          <w:szCs w:val="21"/>
        </w:rPr>
        <w:t>产品的环保标志产品认证证书复印件加盖供应商公章。</w:t>
      </w:r>
    </w:p>
    <w:p w14:paraId="10D2A9FB">
      <w:pPr>
        <w:widowControl/>
        <w:snapToGrid w:val="0"/>
        <w:spacing w:after="1092" w:afterLines="350" w:line="360" w:lineRule="auto"/>
        <w:contextualSpacing/>
        <w:jc w:val="left"/>
        <w:rPr>
          <w:rFonts w:ascii="宋体" w:hAnsi="宋体"/>
          <w:kern w:val="0"/>
          <w:szCs w:val="21"/>
        </w:rPr>
      </w:pPr>
      <w:r>
        <w:rPr>
          <w:rFonts w:hint="eastAsia" w:ascii="宋体" w:hAnsi="宋体"/>
          <w:kern w:val="0"/>
          <w:szCs w:val="21"/>
        </w:rPr>
        <w:t>4.</w:t>
      </w:r>
      <w:r>
        <w:rPr>
          <w:rFonts w:ascii="宋体" w:hAnsi="宋体"/>
          <w:kern w:val="0"/>
          <w:szCs w:val="21"/>
        </w:rPr>
        <w:t>以上证明资料未按要求提供或未提供完整的，视为未提供处理。</w:t>
      </w:r>
    </w:p>
    <w:p w14:paraId="72AD92D5">
      <w:pPr>
        <w:widowControl/>
        <w:snapToGrid w:val="0"/>
        <w:spacing w:line="360" w:lineRule="auto"/>
        <w:contextualSpacing/>
        <w:jc w:val="left"/>
        <w:rPr>
          <w:rFonts w:ascii="宋体" w:hAnsi="宋体"/>
          <w:kern w:val="0"/>
          <w:szCs w:val="21"/>
        </w:rPr>
      </w:pPr>
    </w:p>
    <w:p w14:paraId="40E9D827">
      <w:pPr>
        <w:widowControl/>
        <w:snapToGrid w:val="0"/>
        <w:spacing w:line="360" w:lineRule="auto"/>
        <w:contextualSpacing/>
        <w:jc w:val="left"/>
        <w:rPr>
          <w:rFonts w:ascii="宋体" w:hAnsi="宋体"/>
          <w:kern w:val="0"/>
          <w:szCs w:val="21"/>
        </w:rPr>
      </w:pPr>
    </w:p>
    <w:p w14:paraId="7CCFAD7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463F942A">
      <w:pPr>
        <w:widowControl/>
        <w:snapToGrid w:val="0"/>
        <w:spacing w:line="360" w:lineRule="auto"/>
        <w:contextualSpacing/>
        <w:jc w:val="left"/>
        <w:rPr>
          <w:rFonts w:ascii="宋体" w:hAnsi="宋体"/>
          <w:kern w:val="0"/>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7C1C0C6">
      <w:pPr>
        <w:pageBreakBefore/>
        <w:rPr>
          <w:kern w:val="0"/>
          <w:sz w:val="20"/>
          <w:szCs w:val="20"/>
          <w:lang w:eastAsia="zh-Hans"/>
        </w:rPr>
      </w:pPr>
      <w:bookmarkStart w:id="58" w:name="_Toc169799795"/>
      <w:r>
        <w:rPr>
          <w:rFonts w:ascii="宋体" w:hAnsi="宋体"/>
          <w:b/>
          <w:bCs/>
          <w:sz w:val="24"/>
          <w:szCs w:val="28"/>
        </w:rPr>
        <w:t>格式</w:t>
      </w:r>
      <w:r>
        <w:rPr>
          <w:rFonts w:hint="eastAsia" w:ascii="宋体" w:hAnsi="宋体"/>
          <w:b/>
          <w:bCs/>
          <w:sz w:val="24"/>
          <w:szCs w:val="28"/>
          <w:lang w:val="en-US" w:eastAsia="zh-CN"/>
        </w:rPr>
        <w:t>七</w:t>
      </w:r>
      <w:r>
        <w:rPr>
          <w:rFonts w:ascii="宋体" w:hAnsi="宋体"/>
          <w:b/>
          <w:bCs/>
          <w:sz w:val="24"/>
          <w:szCs w:val="28"/>
        </w:rPr>
        <w:t>：</w:t>
      </w:r>
      <w:bookmarkEnd w:id="58"/>
    </w:p>
    <w:p w14:paraId="4F0D4039">
      <w:pPr>
        <w:widowControl/>
        <w:spacing w:before="156" w:beforeLines="50" w:after="312" w:afterLines="100"/>
        <w:jc w:val="center"/>
        <w:outlineLvl w:val="3"/>
        <w:rPr>
          <w:kern w:val="0"/>
          <w:sz w:val="20"/>
          <w:szCs w:val="20"/>
          <w:lang w:eastAsia="zh-Hans"/>
        </w:rPr>
      </w:pPr>
      <w:r>
        <w:rPr>
          <w:b/>
          <w:kern w:val="0"/>
          <w:sz w:val="32"/>
          <w:lang w:eastAsia="zh-Hans"/>
        </w:rPr>
        <w:t>法定代表人证明书</w:t>
      </w:r>
    </w:p>
    <w:p w14:paraId="4A65B1CF">
      <w:pPr>
        <w:widowControl/>
        <w:spacing w:line="360" w:lineRule="auto"/>
        <w:jc w:val="left"/>
        <w:rPr>
          <w:rFonts w:ascii="宋体" w:hAnsi="宋体"/>
          <w:kern w:val="0"/>
          <w:szCs w:val="21"/>
          <w:lang w:eastAsia="zh-Hans"/>
        </w:rPr>
      </w:pP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现任我单位</w:t>
      </w:r>
      <w:r>
        <w:rPr>
          <w:rFonts w:hint="eastAsia" w:ascii="宋体" w:hAnsi="宋体"/>
          <w:kern w:val="0"/>
          <w:szCs w:val="21"/>
        </w:rPr>
        <w:t xml:space="preserve"> </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职务，为法定代表人，特此证明。</w:t>
      </w:r>
    </w:p>
    <w:p w14:paraId="3A6329A4">
      <w:pPr>
        <w:widowControl/>
        <w:spacing w:line="360" w:lineRule="auto"/>
        <w:jc w:val="left"/>
        <w:rPr>
          <w:rFonts w:ascii="宋体" w:hAnsi="宋体"/>
          <w:kern w:val="0"/>
          <w:szCs w:val="21"/>
          <w:lang w:eastAsia="zh-Hans"/>
        </w:rPr>
      </w:pPr>
      <w:r>
        <w:rPr>
          <w:rFonts w:ascii="宋体" w:hAnsi="宋体"/>
          <w:kern w:val="0"/>
          <w:szCs w:val="21"/>
          <w:lang w:eastAsia="zh-Hans"/>
        </w:rPr>
        <w:t>有效期限：</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09415172">
      <w:pPr>
        <w:widowControl/>
        <w:spacing w:line="360" w:lineRule="auto"/>
        <w:jc w:val="left"/>
        <w:rPr>
          <w:rFonts w:ascii="宋体" w:hAnsi="宋体"/>
          <w:kern w:val="0"/>
          <w:szCs w:val="21"/>
          <w:lang w:eastAsia="zh-Hans"/>
        </w:rPr>
      </w:pPr>
      <w:r>
        <w:rPr>
          <w:rFonts w:ascii="宋体" w:hAnsi="宋体"/>
          <w:kern w:val="0"/>
          <w:szCs w:val="21"/>
          <w:lang w:eastAsia="zh-Hans"/>
        </w:rPr>
        <w:t>附：代表人性别：</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年龄：</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 xml:space="preserve"> 身份证号码：</w:t>
      </w:r>
      <w:r>
        <w:rPr>
          <w:rFonts w:hint="eastAsia" w:ascii="宋体" w:hAnsi="宋体"/>
          <w:kern w:val="0"/>
          <w:szCs w:val="21"/>
          <w:u w:val="single"/>
        </w:rPr>
        <w:t xml:space="preserve">                      </w:t>
      </w:r>
      <w:r>
        <w:rPr>
          <w:rFonts w:hint="eastAsia" w:ascii="宋体" w:hAnsi="宋体"/>
          <w:kern w:val="0"/>
          <w:szCs w:val="21"/>
        </w:rPr>
        <w:t xml:space="preserve"> </w:t>
      </w:r>
    </w:p>
    <w:p w14:paraId="29DE463A">
      <w:pPr>
        <w:widowControl/>
        <w:spacing w:line="360" w:lineRule="auto"/>
        <w:jc w:val="left"/>
        <w:rPr>
          <w:rFonts w:ascii="宋体" w:hAnsi="宋体"/>
          <w:kern w:val="0"/>
          <w:szCs w:val="21"/>
          <w:lang w:eastAsia="zh-Hans"/>
        </w:rPr>
      </w:pPr>
      <w:r>
        <w:rPr>
          <w:rFonts w:hint="eastAsia" w:ascii="宋体" w:hAnsi="宋体"/>
          <w:kern w:val="0"/>
          <w:szCs w:val="21"/>
          <w:lang w:eastAsia="zh-Hans"/>
        </w:rPr>
        <w:t>统一社会信用代码</w:t>
      </w:r>
      <w:r>
        <w:rPr>
          <w:rFonts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企业类型：</w:t>
      </w:r>
      <w:r>
        <w:rPr>
          <w:rFonts w:hint="eastAsia" w:ascii="宋体" w:hAnsi="宋体"/>
          <w:kern w:val="0"/>
          <w:szCs w:val="21"/>
          <w:u w:val="single"/>
        </w:rPr>
        <w:t xml:space="preserve">                        </w:t>
      </w:r>
      <w:r>
        <w:rPr>
          <w:rFonts w:hint="eastAsia" w:ascii="宋体" w:hAnsi="宋体"/>
          <w:kern w:val="0"/>
          <w:szCs w:val="21"/>
        </w:rPr>
        <w:t xml:space="preserve"> </w:t>
      </w:r>
    </w:p>
    <w:p w14:paraId="4F38E14E">
      <w:pPr>
        <w:widowControl/>
        <w:spacing w:line="360" w:lineRule="auto"/>
        <w:jc w:val="left"/>
        <w:rPr>
          <w:rFonts w:ascii="宋体" w:hAnsi="宋体"/>
          <w:kern w:val="0"/>
          <w:szCs w:val="21"/>
          <w:lang w:eastAsia="zh-Hans"/>
        </w:rPr>
      </w:pPr>
      <w:r>
        <w:rPr>
          <w:rFonts w:ascii="宋体" w:hAnsi="宋体"/>
          <w:kern w:val="0"/>
          <w:szCs w:val="21"/>
          <w:lang w:eastAsia="zh-Hans"/>
        </w:rPr>
        <w:t>经营范围：</w:t>
      </w:r>
      <w:r>
        <w:rPr>
          <w:rFonts w:hint="eastAsia" w:ascii="宋体" w:hAnsi="宋体"/>
          <w:kern w:val="0"/>
          <w:szCs w:val="21"/>
          <w:u w:val="single"/>
        </w:rPr>
        <w:t xml:space="preserve">                                                                       </w:t>
      </w:r>
    </w:p>
    <w:p w14:paraId="54285D0E">
      <w:pPr>
        <w:widowControl/>
        <w:spacing w:line="36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w:t>
      </w:r>
      <w:r>
        <w:rPr>
          <w:rFonts w:hint="eastAsia" w:ascii="宋体" w:hAnsi="宋体"/>
          <w:kern w:val="0"/>
          <w:szCs w:val="21"/>
          <w:u w:val="single"/>
        </w:rPr>
        <w:t xml:space="preserve">                                                         </w:t>
      </w:r>
    </w:p>
    <w:p w14:paraId="2B86B542">
      <w:pPr>
        <w:widowControl/>
        <w:spacing w:line="360" w:lineRule="auto"/>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p>
    <w:p w14:paraId="69E47047">
      <w:pPr>
        <w:widowControl/>
        <w:spacing w:line="360" w:lineRule="auto"/>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7BB442AF">
      <w:pPr>
        <w:widowControl/>
        <w:spacing w:line="360" w:lineRule="auto"/>
        <w:jc w:val="left"/>
        <w:rPr>
          <w:rFonts w:ascii="宋体" w:hAnsi="宋体"/>
          <w:kern w:val="0"/>
          <w:szCs w:val="21"/>
          <w:lang w:eastAsia="zh-Hans"/>
        </w:rPr>
      </w:pPr>
      <w:r>
        <w:rPr>
          <w:rFonts w:ascii="宋体" w:hAnsi="宋体"/>
          <w:kern w:val="0"/>
          <w:szCs w:val="21"/>
          <w:lang w:eastAsia="zh-Hans"/>
        </w:rPr>
        <w:t>职务：</w:t>
      </w:r>
      <w:r>
        <w:rPr>
          <w:rFonts w:hint="eastAsia" w:ascii="宋体" w:hAnsi="宋体"/>
          <w:kern w:val="0"/>
          <w:szCs w:val="21"/>
          <w:u w:val="single"/>
        </w:rPr>
        <w:t xml:space="preserve">                     </w:t>
      </w:r>
    </w:p>
    <w:p w14:paraId="4D6F2D2F">
      <w:pPr>
        <w:widowControl/>
        <w:spacing w:line="360" w:lineRule="auto"/>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 xml:space="preserve"> 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3D25366C">
      <w:pPr>
        <w:spacing w:before="156" w:beforeLines="50" w:after="156" w:afterLines="50" w:line="360" w:lineRule="auto"/>
        <w:rPr>
          <w:rFonts w:ascii="宋体" w:hAnsi="宋体"/>
          <w:szCs w:val="21"/>
        </w:rPr>
      </w:pPr>
    </w:p>
    <w:p w14:paraId="57A5989C">
      <w:pPr>
        <w:spacing w:before="156" w:beforeLines="50" w:after="156" w:afterLines="50" w:line="360" w:lineRule="auto"/>
        <w:rPr>
          <w:rFonts w:ascii="宋体" w:hAnsi="宋体"/>
          <w:szCs w:val="21"/>
        </w:rPr>
      </w:pPr>
      <w:r>
        <w:rPr>
          <w:rFonts w:hint="eastAsia" w:ascii="宋体" w:hAnsi="宋体"/>
          <w:szCs w:val="21"/>
        </w:rPr>
        <w:t>须附：法定代表人有效期内身份证复印件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1310DFD7">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06DC8E8A">
            <w:pPr>
              <w:pStyle w:val="49"/>
              <w:spacing w:line="460" w:lineRule="exact"/>
              <w:ind w:firstLine="0" w:firstLineChars="0"/>
              <w:jc w:val="center"/>
              <w:rPr>
                <w:rFonts w:ascii="宋体" w:eastAsia="宋体"/>
                <w:sz w:val="21"/>
                <w:szCs w:val="21"/>
              </w:rPr>
            </w:pPr>
            <w:r>
              <w:rPr>
                <w:rFonts w:hint="eastAsia" w:ascii="宋体" w:eastAsia="宋体"/>
                <w:sz w:val="21"/>
                <w:szCs w:val="21"/>
              </w:rPr>
              <w:t>正面</w:t>
            </w:r>
          </w:p>
        </w:tc>
        <w:tc>
          <w:tcPr>
            <w:tcW w:w="2500" w:type="pct"/>
            <w:vAlign w:val="center"/>
          </w:tcPr>
          <w:p w14:paraId="5654ECE5">
            <w:pPr>
              <w:pStyle w:val="49"/>
              <w:spacing w:line="460" w:lineRule="exact"/>
              <w:ind w:firstLine="0" w:firstLineChars="0"/>
              <w:jc w:val="center"/>
              <w:rPr>
                <w:rFonts w:ascii="宋体" w:eastAsia="宋体"/>
                <w:sz w:val="21"/>
                <w:szCs w:val="21"/>
              </w:rPr>
            </w:pPr>
            <w:r>
              <w:rPr>
                <w:rFonts w:hint="eastAsia" w:ascii="宋体" w:eastAsia="宋体"/>
                <w:sz w:val="21"/>
                <w:szCs w:val="21"/>
              </w:rPr>
              <w:t>背面</w:t>
            </w:r>
          </w:p>
        </w:tc>
      </w:tr>
    </w:tbl>
    <w:p w14:paraId="0967FBFF">
      <w:pPr>
        <w:widowControl/>
        <w:jc w:val="left"/>
        <w:rPr>
          <w:kern w:val="0"/>
          <w:sz w:val="20"/>
          <w:szCs w:val="20"/>
          <w:lang w:eastAsia="zh-Hans"/>
        </w:rPr>
      </w:pPr>
    </w:p>
    <w:p w14:paraId="753B24A6">
      <w:pPr>
        <w:pageBreakBefore/>
        <w:rPr>
          <w:kern w:val="0"/>
          <w:sz w:val="20"/>
          <w:szCs w:val="20"/>
          <w:lang w:eastAsia="zh-Hans"/>
        </w:rPr>
      </w:pPr>
      <w:bookmarkStart w:id="59" w:name="_Toc169799796"/>
      <w:r>
        <w:rPr>
          <w:rFonts w:ascii="宋体" w:hAnsi="宋体"/>
          <w:b/>
          <w:bCs/>
          <w:sz w:val="24"/>
          <w:szCs w:val="28"/>
        </w:rPr>
        <w:t>格式</w:t>
      </w:r>
      <w:r>
        <w:rPr>
          <w:rFonts w:hint="eastAsia" w:ascii="宋体" w:hAnsi="宋体"/>
          <w:b/>
          <w:bCs/>
          <w:sz w:val="24"/>
          <w:szCs w:val="28"/>
          <w:lang w:val="en-US" w:eastAsia="zh-CN"/>
        </w:rPr>
        <w:t>八</w:t>
      </w:r>
      <w:r>
        <w:rPr>
          <w:rFonts w:ascii="宋体" w:hAnsi="宋体"/>
          <w:b/>
          <w:bCs/>
          <w:sz w:val="24"/>
          <w:szCs w:val="28"/>
        </w:rPr>
        <w:t>：</w:t>
      </w:r>
      <w:bookmarkEnd w:id="59"/>
    </w:p>
    <w:p w14:paraId="78F9EB4A">
      <w:pPr>
        <w:widowControl/>
        <w:spacing w:before="156" w:beforeLines="50" w:after="312" w:afterLines="100"/>
        <w:jc w:val="center"/>
        <w:outlineLvl w:val="3"/>
        <w:rPr>
          <w:kern w:val="0"/>
          <w:sz w:val="20"/>
          <w:szCs w:val="20"/>
          <w:lang w:eastAsia="zh-Hans"/>
        </w:rPr>
      </w:pPr>
      <w:r>
        <w:rPr>
          <w:b/>
          <w:kern w:val="0"/>
          <w:sz w:val="32"/>
          <w:lang w:eastAsia="zh-Hans"/>
        </w:rPr>
        <w:t>法定代表人授权</w:t>
      </w:r>
      <w:r>
        <w:rPr>
          <w:rFonts w:hint="eastAsia"/>
          <w:b/>
          <w:kern w:val="0"/>
          <w:sz w:val="32"/>
          <w:lang w:eastAsia="zh-Hans"/>
        </w:rPr>
        <w:t>委托</w:t>
      </w:r>
      <w:r>
        <w:rPr>
          <w:b/>
          <w:kern w:val="0"/>
          <w:sz w:val="32"/>
          <w:lang w:eastAsia="zh-Hans"/>
        </w:rPr>
        <w:t>书</w:t>
      </w:r>
    </w:p>
    <w:p w14:paraId="26C460CF">
      <w:pPr>
        <w:spacing w:before="468" w:beforeLines="150" w:after="312" w:afterLines="100" w:line="360" w:lineRule="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广东智汇城市招标采购有限公司：</w:t>
      </w:r>
    </w:p>
    <w:p w14:paraId="56C2A077">
      <w:pPr>
        <w:pStyle w:val="49"/>
        <w:snapToGrid w:val="0"/>
        <w:spacing w:line="360" w:lineRule="auto"/>
        <w:ind w:firstLine="450" w:firstLineChars="0"/>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（供应商名称）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）响应文件、签订合同和处理有关事宜，其法律后果由我方承担。</w:t>
      </w:r>
    </w:p>
    <w:p w14:paraId="0392E913">
      <w:pPr>
        <w:pStyle w:val="49"/>
        <w:snapToGrid w:val="0"/>
        <w:spacing w:line="360" w:lineRule="auto"/>
        <w:ind w:firstLine="428" w:firstLineChars="204"/>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36042A5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kern w:val="0"/>
          <w:szCs w:val="21"/>
          <w:lang w:eastAsia="zh-Hans"/>
        </w:rPr>
        <w:t>加</w:t>
      </w:r>
      <w:r>
        <w:rPr>
          <w:rFonts w:ascii="宋体" w:hAnsi="宋体"/>
          <w:kern w:val="0"/>
          <w:szCs w:val="21"/>
          <w:lang w:eastAsia="zh-Hans"/>
        </w:rPr>
        <w:t>盖</w:t>
      </w:r>
      <w:r>
        <w:rPr>
          <w:rFonts w:hint="eastAsia" w:ascii="宋体" w:hAnsi="宋体"/>
          <w:kern w:val="0"/>
          <w:szCs w:val="21"/>
          <w:lang w:eastAsia="zh-Hans"/>
        </w:rPr>
        <w:t>公</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58D8F41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16180D5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33C3877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6F2F9133">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被授权人（签字或盖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0EE2569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1C211C34">
      <w:pPr>
        <w:pStyle w:val="49"/>
        <w:snapToGrid w:val="0"/>
        <w:spacing w:line="360" w:lineRule="auto"/>
        <w:ind w:firstLine="0" w:firstLineChars="0"/>
        <w:contextualSpacing/>
        <w:rPr>
          <w:rFonts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3D43AA97">
      <w:pPr>
        <w:pStyle w:val="49"/>
        <w:spacing w:line="360" w:lineRule="auto"/>
        <w:ind w:firstLine="0" w:firstLineChars="0"/>
        <w:rPr>
          <w:rFonts w:ascii="宋体" w:eastAsia="宋体"/>
          <w:color w:val="000000" w:themeColor="text1"/>
          <w:sz w:val="21"/>
          <w:szCs w:val="21"/>
          <w14:textFill>
            <w14:solidFill>
              <w14:schemeClr w14:val="tx1"/>
            </w14:solidFill>
          </w14:textFill>
        </w:rPr>
      </w:pPr>
    </w:p>
    <w:p w14:paraId="67F4496E">
      <w:pPr>
        <w:spacing w:after="156" w:after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须附：被授权人有效期内身份证复印件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3CC0BD8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21B1F45A">
            <w:pPr>
              <w:pStyle w:val="49"/>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42F7F00B">
            <w:pPr>
              <w:pStyle w:val="49"/>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49347EBF">
      <w:pPr>
        <w:widowControl/>
        <w:jc w:val="left"/>
        <w:rPr>
          <w:kern w:val="0"/>
          <w:sz w:val="20"/>
          <w:szCs w:val="20"/>
          <w:lang w:eastAsia="zh-Hans"/>
        </w:rPr>
      </w:pPr>
    </w:p>
    <w:p w14:paraId="707E34B6">
      <w:pPr>
        <w:pStyle w:val="74"/>
        <w:ind w:right="1890" w:firstLine="640"/>
        <w:jc w:val="center"/>
        <w:rPr>
          <w:rFonts w:hint="default"/>
        </w:rPr>
      </w:pPr>
    </w:p>
    <w:p w14:paraId="34B92EE4">
      <w:pPr>
        <w:pageBreakBefore/>
        <w:rPr>
          <w:rFonts w:ascii="宋体" w:hAnsi="宋体"/>
          <w:b/>
          <w:bCs/>
        </w:rPr>
      </w:pPr>
      <w:r>
        <w:rPr>
          <w:rFonts w:hint="eastAsia" w:ascii="宋体" w:hAnsi="宋体"/>
          <w:b/>
          <w:bCs/>
          <w:sz w:val="24"/>
          <w:szCs w:val="28"/>
        </w:rPr>
        <w:t>格式</w:t>
      </w:r>
      <w:r>
        <w:rPr>
          <w:rFonts w:hint="eastAsia" w:ascii="宋体" w:hAnsi="宋体"/>
          <w:b/>
          <w:bCs/>
          <w:sz w:val="24"/>
          <w:szCs w:val="28"/>
          <w:lang w:val="en-US" w:eastAsia="zh-CN"/>
        </w:rPr>
        <w:t>九</w:t>
      </w:r>
      <w:r>
        <w:rPr>
          <w:rFonts w:hint="eastAsia" w:ascii="宋体" w:hAnsi="宋体"/>
          <w:b/>
          <w:bCs/>
          <w:sz w:val="24"/>
          <w:szCs w:val="28"/>
        </w:rPr>
        <w:t>：</w:t>
      </w:r>
    </w:p>
    <w:p w14:paraId="3F48B593">
      <w:pPr>
        <w:spacing w:before="156" w:beforeLines="50" w:after="312" w:afterLines="100" w:line="360" w:lineRule="auto"/>
        <w:jc w:val="center"/>
        <w:rPr>
          <w:rFonts w:ascii="宋体" w:hAnsi="宋体"/>
          <w:b/>
          <w:color w:val="000000" w:themeColor="text1"/>
          <w:sz w:val="30"/>
          <w:szCs w:val="30"/>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资格条件承诺函</w:t>
      </w:r>
    </w:p>
    <w:p w14:paraId="636A8C96">
      <w:pPr>
        <w:adjustRightInd w:val="0"/>
        <w:snapToGrid w:val="0"/>
        <w:spacing w:line="360" w:lineRule="auto"/>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广东智汇城市招标采购有限公司：</w:t>
      </w:r>
    </w:p>
    <w:p w14:paraId="09A03B93">
      <w:pPr>
        <w:adjustRightInd w:val="0"/>
        <w:snapToGrid w:val="0"/>
        <w:spacing w:before="156" w:beforeLines="50" w:line="360" w:lineRule="auto"/>
        <w:ind w:firstLine="424" w:firstLineChars="202"/>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关于贵公司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日发布</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）的采购公告，我方愿意参加</w:t>
      </w:r>
      <w:r>
        <w:rPr>
          <w:rFonts w:hint="eastAsia" w:ascii="宋体" w:hAnsi="宋体"/>
          <w:color w:val="000000" w:themeColor="text1"/>
          <w:szCs w:val="21"/>
          <w:lang w:val="en-US" w:eastAsia="zh-CN"/>
          <w14:textFill>
            <w14:solidFill>
              <w14:schemeClr w14:val="tx1"/>
            </w14:solidFill>
          </w14:textFill>
        </w:rPr>
        <w:t>响应</w:t>
      </w:r>
      <w:r>
        <w:rPr>
          <w:rFonts w:hint="eastAsia" w:ascii="宋体" w:hAnsi="宋体"/>
          <w:color w:val="000000" w:themeColor="text1"/>
          <w:szCs w:val="21"/>
          <w14:textFill>
            <w14:solidFill>
              <w14:schemeClr w14:val="tx1"/>
            </w14:solidFill>
          </w14:textFill>
        </w:rPr>
        <w:t>，并承诺：</w:t>
      </w:r>
    </w:p>
    <w:p w14:paraId="631A2B26">
      <w:pPr>
        <w:pStyle w:val="70"/>
        <w:widowControl/>
        <w:numPr>
          <w:ilvl w:val="0"/>
          <w:numId w:val="81"/>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具有良好的商业信誉和健全的财务会计制度。</w:t>
      </w:r>
    </w:p>
    <w:p w14:paraId="7DF64C35">
      <w:pPr>
        <w:pStyle w:val="70"/>
        <w:widowControl/>
        <w:numPr>
          <w:ilvl w:val="0"/>
          <w:numId w:val="81"/>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具有履行合同所必需的设备和专业技术能力。</w:t>
      </w:r>
    </w:p>
    <w:p w14:paraId="6CD693AC">
      <w:pPr>
        <w:pStyle w:val="70"/>
        <w:widowControl/>
        <w:numPr>
          <w:ilvl w:val="0"/>
          <w:numId w:val="81"/>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有依法缴纳税收和社会保障资金的良好记录。</w:t>
      </w:r>
    </w:p>
    <w:p w14:paraId="7EEC2897">
      <w:pPr>
        <w:pStyle w:val="70"/>
        <w:widowControl/>
        <w:numPr>
          <w:ilvl w:val="0"/>
          <w:numId w:val="81"/>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4DE137A">
      <w:pPr>
        <w:pStyle w:val="70"/>
        <w:widowControl/>
        <w:numPr>
          <w:ilvl w:val="0"/>
          <w:numId w:val="81"/>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法律、行政法规规定的其他条件。</w:t>
      </w:r>
    </w:p>
    <w:p w14:paraId="169E1B72">
      <w:pPr>
        <w:pStyle w:val="70"/>
        <w:widowControl/>
        <w:numPr>
          <w:ilvl w:val="0"/>
          <w:numId w:val="81"/>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承诺单位负责人为同一人或者存在直接控股、管理关系的不同供应商，不得同时参加本采购项目（或采购包）</w:t>
      </w:r>
      <w:r>
        <w:rPr>
          <w:rFonts w:hint="eastAsia" w:ascii="宋体" w:hAnsi="宋体" w:cs="宋体"/>
          <w:kern w:val="0"/>
          <w:szCs w:val="21"/>
          <w:lang w:val="en-US" w:eastAsia="zh-CN"/>
        </w:rPr>
        <w:t>响应</w:t>
      </w:r>
      <w:r>
        <w:rPr>
          <w:rFonts w:hint="eastAsia" w:ascii="宋体" w:hAnsi="宋体" w:cs="宋体"/>
          <w:kern w:val="0"/>
          <w:szCs w:val="21"/>
        </w:rPr>
        <w:t>。</w:t>
      </w:r>
    </w:p>
    <w:p w14:paraId="4A8F9C03">
      <w:pPr>
        <w:pStyle w:val="70"/>
        <w:widowControl/>
        <w:numPr>
          <w:ilvl w:val="0"/>
          <w:numId w:val="81"/>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承诺为本项目提供整体设计、规范编制或者项目管理、监理、检测等服务的供应商，不得再参与本项目</w:t>
      </w:r>
      <w:r>
        <w:rPr>
          <w:rFonts w:hint="eastAsia" w:ascii="宋体" w:hAnsi="宋体" w:cs="宋体"/>
          <w:kern w:val="0"/>
          <w:szCs w:val="21"/>
          <w:lang w:val="en-US" w:eastAsia="zh-CN"/>
        </w:rPr>
        <w:t>响应</w:t>
      </w:r>
      <w:r>
        <w:rPr>
          <w:rFonts w:hint="eastAsia" w:ascii="宋体" w:hAnsi="宋体" w:cs="宋体"/>
          <w:kern w:val="0"/>
          <w:szCs w:val="21"/>
        </w:rPr>
        <w:t>。</w:t>
      </w:r>
    </w:p>
    <w:p w14:paraId="0260F064">
      <w:pPr>
        <w:adjustRightInd w:val="0"/>
        <w:snapToGrid w:val="0"/>
        <w:spacing w:line="360" w:lineRule="auto"/>
        <w:ind w:firstLine="424" w:firstLineChars="202"/>
        <w:rPr>
          <w:rFonts w:ascii="宋体" w:hAnsi="宋体"/>
          <w:szCs w:val="21"/>
        </w:rPr>
      </w:pPr>
      <w:r>
        <w:rPr>
          <w:rFonts w:hint="eastAsia" w:ascii="宋体" w:hAnsi="宋体"/>
          <w:szCs w:val="21"/>
        </w:rPr>
        <w:t>我方对上述承诺的真实性负责，在评审环节结束后，自愿接受采购单位（采购代理机构）的检查核验，配合提供相关证明材料，证明符合相关资格条件。如有虚假，将依法承担相应法律责任。</w:t>
      </w:r>
    </w:p>
    <w:p w14:paraId="5BF2E2E0">
      <w:pPr>
        <w:adjustRightInd w:val="0"/>
        <w:snapToGrid w:val="0"/>
        <w:spacing w:before="156" w:beforeLines="50" w:line="360" w:lineRule="auto"/>
        <w:ind w:firstLine="42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特此承诺。</w:t>
      </w:r>
    </w:p>
    <w:p w14:paraId="0FF68E36">
      <w:pPr>
        <w:rPr>
          <w:rFonts w:ascii="宋体" w:hAnsi="宋体"/>
          <w:szCs w:val="21"/>
        </w:rPr>
      </w:pPr>
    </w:p>
    <w:p w14:paraId="00BA6824">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0A39DB3D">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89C6270">
      <w:pPr>
        <w:rPr>
          <w:rFonts w:ascii="宋体" w:hAnsi="宋体"/>
          <w:szCs w:val="21"/>
        </w:rPr>
      </w:pPr>
    </w:p>
    <w:p w14:paraId="52795FA1">
      <w:pPr>
        <w:pageBreakBefore/>
        <w:rPr>
          <w:kern w:val="0"/>
          <w:szCs w:val="21"/>
          <w:lang w:eastAsia="zh-Hans"/>
        </w:rPr>
      </w:pPr>
      <w:bookmarkStart w:id="60" w:name="_Toc169799798"/>
      <w:r>
        <w:rPr>
          <w:rFonts w:ascii="宋体" w:hAnsi="宋体"/>
          <w:b/>
          <w:bCs/>
          <w:sz w:val="24"/>
          <w:szCs w:val="28"/>
        </w:rPr>
        <w:t>格式</w:t>
      </w:r>
      <w:r>
        <w:rPr>
          <w:rFonts w:hint="eastAsia" w:ascii="宋体" w:hAnsi="宋体"/>
          <w:b/>
          <w:bCs/>
          <w:sz w:val="24"/>
          <w:szCs w:val="28"/>
        </w:rPr>
        <w:t>十</w:t>
      </w:r>
      <w:r>
        <w:rPr>
          <w:rFonts w:ascii="宋体" w:hAnsi="宋体"/>
          <w:b/>
          <w:bCs/>
          <w:sz w:val="24"/>
          <w:szCs w:val="28"/>
        </w:rPr>
        <w:t>：</w:t>
      </w:r>
      <w:bookmarkEnd w:id="60"/>
    </w:p>
    <w:p w14:paraId="15568C17">
      <w:pPr>
        <w:widowControl/>
        <w:spacing w:before="156" w:beforeLines="50"/>
        <w:jc w:val="center"/>
        <w:outlineLvl w:val="3"/>
        <w:rPr>
          <w:kern w:val="0"/>
          <w:sz w:val="20"/>
          <w:szCs w:val="20"/>
        </w:rPr>
      </w:pPr>
      <w:r>
        <w:rPr>
          <w:b/>
          <w:kern w:val="0"/>
          <w:sz w:val="28"/>
          <w:szCs w:val="21"/>
          <w:lang w:eastAsia="zh-Hans"/>
        </w:rPr>
        <w:t>提供具有独立承担民事责任的能力的证明材料</w:t>
      </w:r>
    </w:p>
    <w:p w14:paraId="344917B6">
      <w:pPr>
        <w:widowControl/>
        <w:jc w:val="left"/>
        <w:rPr>
          <w:kern w:val="0"/>
          <w:sz w:val="20"/>
          <w:szCs w:val="20"/>
          <w:lang w:eastAsia="zh-Hans"/>
        </w:rPr>
      </w:pPr>
    </w:p>
    <w:p w14:paraId="731F7449">
      <w:pPr>
        <w:pageBreakBefore/>
        <w:rPr>
          <w:rFonts w:ascii="宋体" w:hAnsi="宋体"/>
          <w:b/>
          <w:bCs/>
        </w:rPr>
      </w:pPr>
      <w:r>
        <w:rPr>
          <w:rFonts w:hint="eastAsia" w:ascii="宋体" w:hAnsi="宋体"/>
          <w:b/>
          <w:bCs/>
          <w:sz w:val="24"/>
          <w:szCs w:val="28"/>
        </w:rPr>
        <w:t>格式十</w:t>
      </w:r>
      <w:r>
        <w:rPr>
          <w:rFonts w:hint="eastAsia" w:ascii="宋体" w:hAnsi="宋体"/>
          <w:b/>
          <w:bCs/>
          <w:sz w:val="24"/>
          <w:szCs w:val="28"/>
          <w:lang w:val="en-US" w:eastAsia="zh-CN"/>
        </w:rPr>
        <w:t>一</w:t>
      </w:r>
      <w:r>
        <w:rPr>
          <w:rFonts w:hint="eastAsia" w:ascii="宋体" w:hAnsi="宋体"/>
          <w:b/>
          <w:bCs/>
          <w:sz w:val="24"/>
          <w:szCs w:val="28"/>
        </w:rPr>
        <w:t>：</w:t>
      </w:r>
    </w:p>
    <w:p w14:paraId="18BD0630">
      <w:pPr>
        <w:spacing w:after="156" w:afterLines="50" w:line="360" w:lineRule="auto"/>
        <w:jc w:val="center"/>
        <w:rPr>
          <w:rFonts w:ascii="宋体" w:hAnsi="宋体"/>
          <w:b/>
          <w:sz w:val="22"/>
        </w:rPr>
      </w:pPr>
      <w:r>
        <w:rPr>
          <w:rFonts w:hint="eastAsia" w:ascii="宋体" w:hAnsi="宋体"/>
          <w:b/>
          <w:sz w:val="32"/>
          <w:szCs w:val="32"/>
        </w:rPr>
        <w:t>拟投入本项目设备情况表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69EA0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26A3280B">
            <w:pPr>
              <w:jc w:val="center"/>
              <w:rPr>
                <w:rFonts w:ascii="宋体" w:hAnsi="宋体"/>
                <w:b/>
                <w:bCs/>
                <w:szCs w:val="21"/>
              </w:rPr>
            </w:pPr>
            <w:r>
              <w:rPr>
                <w:rFonts w:hint="eastAsia" w:ascii="宋体" w:hAnsi="宋体"/>
                <w:b/>
                <w:bCs/>
                <w:szCs w:val="21"/>
              </w:rPr>
              <w:t>序号</w:t>
            </w:r>
          </w:p>
        </w:tc>
        <w:tc>
          <w:tcPr>
            <w:tcW w:w="1563" w:type="pct"/>
            <w:vAlign w:val="center"/>
          </w:tcPr>
          <w:p w14:paraId="5C440835">
            <w:pPr>
              <w:jc w:val="center"/>
              <w:rPr>
                <w:rFonts w:ascii="宋体" w:hAnsi="宋体"/>
                <w:b/>
                <w:bCs/>
                <w:szCs w:val="21"/>
              </w:rPr>
            </w:pPr>
            <w:r>
              <w:rPr>
                <w:rFonts w:hint="eastAsia" w:ascii="宋体" w:hAnsi="宋体"/>
                <w:b/>
                <w:bCs/>
                <w:szCs w:val="21"/>
              </w:rPr>
              <w:t>名称</w:t>
            </w:r>
          </w:p>
        </w:tc>
        <w:tc>
          <w:tcPr>
            <w:tcW w:w="1164" w:type="pct"/>
            <w:vAlign w:val="center"/>
          </w:tcPr>
          <w:p w14:paraId="38FBCDC5">
            <w:pPr>
              <w:jc w:val="center"/>
              <w:rPr>
                <w:rFonts w:ascii="宋体" w:hAnsi="宋体"/>
                <w:b/>
                <w:bCs/>
                <w:szCs w:val="21"/>
              </w:rPr>
            </w:pPr>
            <w:r>
              <w:rPr>
                <w:rFonts w:hint="eastAsia" w:ascii="宋体" w:hAnsi="宋体"/>
                <w:b/>
                <w:bCs/>
                <w:szCs w:val="21"/>
              </w:rPr>
              <w:t>规格型号</w:t>
            </w:r>
          </w:p>
        </w:tc>
        <w:tc>
          <w:tcPr>
            <w:tcW w:w="732" w:type="pct"/>
            <w:vAlign w:val="center"/>
          </w:tcPr>
          <w:p w14:paraId="2F11C35A">
            <w:pPr>
              <w:jc w:val="center"/>
              <w:rPr>
                <w:rFonts w:ascii="宋体" w:hAnsi="宋体"/>
                <w:b/>
                <w:bCs/>
                <w:szCs w:val="21"/>
              </w:rPr>
            </w:pPr>
            <w:r>
              <w:rPr>
                <w:rFonts w:hint="eastAsia" w:ascii="宋体" w:hAnsi="宋体"/>
                <w:b/>
                <w:bCs/>
                <w:szCs w:val="21"/>
              </w:rPr>
              <w:t>数量</w:t>
            </w:r>
          </w:p>
        </w:tc>
        <w:tc>
          <w:tcPr>
            <w:tcW w:w="1009" w:type="pct"/>
            <w:vAlign w:val="center"/>
          </w:tcPr>
          <w:p w14:paraId="578023CB">
            <w:pPr>
              <w:jc w:val="center"/>
              <w:rPr>
                <w:rFonts w:ascii="宋体" w:hAnsi="宋体"/>
                <w:b/>
                <w:bCs/>
                <w:szCs w:val="21"/>
              </w:rPr>
            </w:pPr>
            <w:r>
              <w:rPr>
                <w:rFonts w:hint="eastAsia" w:ascii="宋体" w:hAnsi="宋体"/>
                <w:b/>
                <w:bCs/>
                <w:szCs w:val="21"/>
              </w:rPr>
              <w:t>备注</w:t>
            </w:r>
          </w:p>
        </w:tc>
      </w:tr>
      <w:tr w14:paraId="1B51C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518BACA7">
            <w:pPr>
              <w:jc w:val="center"/>
              <w:rPr>
                <w:rFonts w:ascii="宋体" w:hAnsi="宋体"/>
                <w:szCs w:val="21"/>
              </w:rPr>
            </w:pPr>
          </w:p>
        </w:tc>
        <w:tc>
          <w:tcPr>
            <w:tcW w:w="1563" w:type="pct"/>
            <w:vAlign w:val="center"/>
          </w:tcPr>
          <w:p w14:paraId="766B6CEA">
            <w:pPr>
              <w:jc w:val="center"/>
              <w:rPr>
                <w:rFonts w:ascii="宋体" w:hAnsi="宋体"/>
                <w:szCs w:val="21"/>
              </w:rPr>
            </w:pPr>
          </w:p>
        </w:tc>
        <w:tc>
          <w:tcPr>
            <w:tcW w:w="1164" w:type="pct"/>
            <w:vAlign w:val="center"/>
          </w:tcPr>
          <w:p w14:paraId="123E3C94">
            <w:pPr>
              <w:jc w:val="center"/>
              <w:rPr>
                <w:rFonts w:ascii="宋体" w:hAnsi="宋体"/>
                <w:szCs w:val="21"/>
              </w:rPr>
            </w:pPr>
          </w:p>
        </w:tc>
        <w:tc>
          <w:tcPr>
            <w:tcW w:w="732" w:type="pct"/>
            <w:vAlign w:val="center"/>
          </w:tcPr>
          <w:p w14:paraId="78A6BF12">
            <w:pPr>
              <w:jc w:val="center"/>
              <w:rPr>
                <w:rFonts w:ascii="宋体" w:hAnsi="宋体"/>
                <w:szCs w:val="21"/>
              </w:rPr>
            </w:pPr>
          </w:p>
        </w:tc>
        <w:tc>
          <w:tcPr>
            <w:tcW w:w="1009" w:type="pct"/>
            <w:vAlign w:val="center"/>
          </w:tcPr>
          <w:p w14:paraId="2FFD166B">
            <w:pPr>
              <w:jc w:val="center"/>
              <w:rPr>
                <w:rFonts w:ascii="宋体" w:hAnsi="宋体"/>
                <w:szCs w:val="21"/>
              </w:rPr>
            </w:pPr>
          </w:p>
        </w:tc>
      </w:tr>
      <w:tr w14:paraId="53F5A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2BD39E12">
            <w:pPr>
              <w:jc w:val="center"/>
              <w:rPr>
                <w:rFonts w:ascii="宋体" w:hAnsi="宋体"/>
                <w:szCs w:val="21"/>
              </w:rPr>
            </w:pPr>
          </w:p>
        </w:tc>
        <w:tc>
          <w:tcPr>
            <w:tcW w:w="1563" w:type="pct"/>
            <w:vAlign w:val="center"/>
          </w:tcPr>
          <w:p w14:paraId="7063EA22">
            <w:pPr>
              <w:jc w:val="center"/>
              <w:rPr>
                <w:rFonts w:ascii="宋体" w:hAnsi="宋体"/>
                <w:szCs w:val="21"/>
              </w:rPr>
            </w:pPr>
          </w:p>
        </w:tc>
        <w:tc>
          <w:tcPr>
            <w:tcW w:w="1164" w:type="pct"/>
            <w:vAlign w:val="center"/>
          </w:tcPr>
          <w:p w14:paraId="441A1323">
            <w:pPr>
              <w:jc w:val="center"/>
              <w:rPr>
                <w:rFonts w:ascii="宋体" w:hAnsi="宋体"/>
                <w:szCs w:val="21"/>
              </w:rPr>
            </w:pPr>
          </w:p>
        </w:tc>
        <w:tc>
          <w:tcPr>
            <w:tcW w:w="732" w:type="pct"/>
            <w:vAlign w:val="center"/>
          </w:tcPr>
          <w:p w14:paraId="375CF810">
            <w:pPr>
              <w:jc w:val="center"/>
              <w:rPr>
                <w:rFonts w:ascii="宋体" w:hAnsi="宋体"/>
                <w:szCs w:val="21"/>
              </w:rPr>
            </w:pPr>
          </w:p>
        </w:tc>
        <w:tc>
          <w:tcPr>
            <w:tcW w:w="1009" w:type="pct"/>
            <w:vAlign w:val="center"/>
          </w:tcPr>
          <w:p w14:paraId="04A54932">
            <w:pPr>
              <w:jc w:val="center"/>
              <w:rPr>
                <w:rFonts w:ascii="宋体" w:hAnsi="宋体"/>
                <w:szCs w:val="21"/>
              </w:rPr>
            </w:pPr>
          </w:p>
        </w:tc>
      </w:tr>
      <w:tr w14:paraId="3D3B8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2DFD51A">
            <w:pPr>
              <w:jc w:val="center"/>
              <w:rPr>
                <w:rFonts w:ascii="宋体" w:hAnsi="宋体"/>
                <w:szCs w:val="21"/>
              </w:rPr>
            </w:pPr>
          </w:p>
        </w:tc>
        <w:tc>
          <w:tcPr>
            <w:tcW w:w="1563" w:type="pct"/>
            <w:vAlign w:val="center"/>
          </w:tcPr>
          <w:p w14:paraId="2FFEF2BB">
            <w:pPr>
              <w:jc w:val="center"/>
              <w:rPr>
                <w:rFonts w:ascii="宋体" w:hAnsi="宋体"/>
                <w:szCs w:val="21"/>
              </w:rPr>
            </w:pPr>
          </w:p>
        </w:tc>
        <w:tc>
          <w:tcPr>
            <w:tcW w:w="1164" w:type="pct"/>
            <w:vAlign w:val="center"/>
          </w:tcPr>
          <w:p w14:paraId="62B2B0D2">
            <w:pPr>
              <w:jc w:val="center"/>
              <w:rPr>
                <w:rFonts w:ascii="宋体" w:hAnsi="宋体"/>
                <w:szCs w:val="21"/>
              </w:rPr>
            </w:pPr>
          </w:p>
        </w:tc>
        <w:tc>
          <w:tcPr>
            <w:tcW w:w="732" w:type="pct"/>
            <w:vAlign w:val="center"/>
          </w:tcPr>
          <w:p w14:paraId="7C364DAA">
            <w:pPr>
              <w:jc w:val="center"/>
              <w:rPr>
                <w:rFonts w:ascii="宋体" w:hAnsi="宋体"/>
                <w:szCs w:val="21"/>
              </w:rPr>
            </w:pPr>
          </w:p>
        </w:tc>
        <w:tc>
          <w:tcPr>
            <w:tcW w:w="1009" w:type="pct"/>
            <w:vAlign w:val="center"/>
          </w:tcPr>
          <w:p w14:paraId="4A4E69BE">
            <w:pPr>
              <w:jc w:val="center"/>
              <w:rPr>
                <w:rFonts w:ascii="宋体" w:hAnsi="宋体"/>
                <w:szCs w:val="21"/>
              </w:rPr>
            </w:pPr>
          </w:p>
        </w:tc>
      </w:tr>
      <w:tr w14:paraId="78517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0018D79">
            <w:pPr>
              <w:jc w:val="center"/>
              <w:rPr>
                <w:rFonts w:ascii="宋体" w:hAnsi="宋体"/>
                <w:szCs w:val="21"/>
              </w:rPr>
            </w:pPr>
          </w:p>
        </w:tc>
        <w:tc>
          <w:tcPr>
            <w:tcW w:w="1563" w:type="pct"/>
            <w:vAlign w:val="center"/>
          </w:tcPr>
          <w:p w14:paraId="469D2177">
            <w:pPr>
              <w:jc w:val="center"/>
              <w:rPr>
                <w:rFonts w:ascii="宋体" w:hAnsi="宋体"/>
                <w:szCs w:val="21"/>
              </w:rPr>
            </w:pPr>
          </w:p>
        </w:tc>
        <w:tc>
          <w:tcPr>
            <w:tcW w:w="1164" w:type="pct"/>
            <w:vAlign w:val="center"/>
          </w:tcPr>
          <w:p w14:paraId="1519A926">
            <w:pPr>
              <w:jc w:val="center"/>
              <w:rPr>
                <w:rFonts w:ascii="宋体" w:hAnsi="宋体"/>
                <w:szCs w:val="21"/>
              </w:rPr>
            </w:pPr>
          </w:p>
        </w:tc>
        <w:tc>
          <w:tcPr>
            <w:tcW w:w="732" w:type="pct"/>
            <w:vAlign w:val="center"/>
          </w:tcPr>
          <w:p w14:paraId="147AE542">
            <w:pPr>
              <w:jc w:val="center"/>
              <w:rPr>
                <w:rFonts w:ascii="宋体" w:hAnsi="宋体"/>
                <w:szCs w:val="21"/>
              </w:rPr>
            </w:pPr>
          </w:p>
        </w:tc>
        <w:tc>
          <w:tcPr>
            <w:tcW w:w="1009" w:type="pct"/>
            <w:vAlign w:val="center"/>
          </w:tcPr>
          <w:p w14:paraId="49B9CF45">
            <w:pPr>
              <w:jc w:val="center"/>
              <w:rPr>
                <w:rFonts w:ascii="宋体" w:hAnsi="宋体"/>
                <w:szCs w:val="21"/>
              </w:rPr>
            </w:pPr>
          </w:p>
        </w:tc>
      </w:tr>
      <w:tr w14:paraId="379BE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7443800">
            <w:pPr>
              <w:jc w:val="center"/>
              <w:rPr>
                <w:rFonts w:ascii="宋体" w:hAnsi="宋体"/>
                <w:szCs w:val="21"/>
              </w:rPr>
            </w:pPr>
          </w:p>
        </w:tc>
        <w:tc>
          <w:tcPr>
            <w:tcW w:w="1563" w:type="pct"/>
            <w:vAlign w:val="center"/>
          </w:tcPr>
          <w:p w14:paraId="3F254851">
            <w:pPr>
              <w:jc w:val="center"/>
              <w:rPr>
                <w:rFonts w:ascii="宋体" w:hAnsi="宋体"/>
                <w:szCs w:val="21"/>
              </w:rPr>
            </w:pPr>
          </w:p>
        </w:tc>
        <w:tc>
          <w:tcPr>
            <w:tcW w:w="1164" w:type="pct"/>
            <w:vAlign w:val="center"/>
          </w:tcPr>
          <w:p w14:paraId="14542FFC">
            <w:pPr>
              <w:jc w:val="center"/>
              <w:rPr>
                <w:rFonts w:ascii="宋体" w:hAnsi="宋体"/>
                <w:szCs w:val="21"/>
              </w:rPr>
            </w:pPr>
          </w:p>
        </w:tc>
        <w:tc>
          <w:tcPr>
            <w:tcW w:w="732" w:type="pct"/>
            <w:vAlign w:val="center"/>
          </w:tcPr>
          <w:p w14:paraId="7CC180E1">
            <w:pPr>
              <w:jc w:val="center"/>
              <w:rPr>
                <w:rFonts w:ascii="宋体" w:hAnsi="宋体"/>
                <w:szCs w:val="21"/>
              </w:rPr>
            </w:pPr>
          </w:p>
        </w:tc>
        <w:tc>
          <w:tcPr>
            <w:tcW w:w="1009" w:type="pct"/>
            <w:vAlign w:val="center"/>
          </w:tcPr>
          <w:p w14:paraId="267A29A2">
            <w:pPr>
              <w:jc w:val="center"/>
              <w:rPr>
                <w:rFonts w:ascii="宋体" w:hAnsi="宋体"/>
                <w:szCs w:val="21"/>
              </w:rPr>
            </w:pPr>
          </w:p>
        </w:tc>
      </w:tr>
      <w:tr w14:paraId="4D54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25D64FA">
            <w:pPr>
              <w:jc w:val="center"/>
              <w:rPr>
                <w:rFonts w:ascii="宋体" w:hAnsi="宋体"/>
                <w:szCs w:val="21"/>
              </w:rPr>
            </w:pPr>
          </w:p>
        </w:tc>
        <w:tc>
          <w:tcPr>
            <w:tcW w:w="1563" w:type="pct"/>
            <w:vAlign w:val="center"/>
          </w:tcPr>
          <w:p w14:paraId="03F7C495">
            <w:pPr>
              <w:jc w:val="center"/>
              <w:rPr>
                <w:rFonts w:ascii="宋体" w:hAnsi="宋体"/>
                <w:szCs w:val="21"/>
              </w:rPr>
            </w:pPr>
          </w:p>
        </w:tc>
        <w:tc>
          <w:tcPr>
            <w:tcW w:w="1164" w:type="pct"/>
            <w:vAlign w:val="center"/>
          </w:tcPr>
          <w:p w14:paraId="533D420C">
            <w:pPr>
              <w:jc w:val="center"/>
              <w:rPr>
                <w:rFonts w:ascii="宋体" w:hAnsi="宋体"/>
                <w:szCs w:val="21"/>
              </w:rPr>
            </w:pPr>
          </w:p>
        </w:tc>
        <w:tc>
          <w:tcPr>
            <w:tcW w:w="732" w:type="pct"/>
            <w:vAlign w:val="center"/>
          </w:tcPr>
          <w:p w14:paraId="701BAFDB">
            <w:pPr>
              <w:jc w:val="center"/>
              <w:rPr>
                <w:rFonts w:ascii="宋体" w:hAnsi="宋体"/>
                <w:szCs w:val="21"/>
              </w:rPr>
            </w:pPr>
          </w:p>
        </w:tc>
        <w:tc>
          <w:tcPr>
            <w:tcW w:w="1009" w:type="pct"/>
            <w:vAlign w:val="center"/>
          </w:tcPr>
          <w:p w14:paraId="71365B2B">
            <w:pPr>
              <w:jc w:val="center"/>
              <w:rPr>
                <w:rFonts w:ascii="宋体" w:hAnsi="宋体"/>
                <w:szCs w:val="21"/>
              </w:rPr>
            </w:pPr>
          </w:p>
        </w:tc>
      </w:tr>
      <w:tr w14:paraId="44A32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B388EEC">
            <w:pPr>
              <w:jc w:val="center"/>
              <w:rPr>
                <w:rFonts w:ascii="宋体" w:hAnsi="宋体"/>
                <w:szCs w:val="21"/>
              </w:rPr>
            </w:pPr>
          </w:p>
        </w:tc>
        <w:tc>
          <w:tcPr>
            <w:tcW w:w="1563" w:type="pct"/>
            <w:vAlign w:val="center"/>
          </w:tcPr>
          <w:p w14:paraId="03CFBB38">
            <w:pPr>
              <w:jc w:val="center"/>
              <w:rPr>
                <w:rFonts w:ascii="宋体" w:hAnsi="宋体"/>
                <w:szCs w:val="21"/>
              </w:rPr>
            </w:pPr>
          </w:p>
        </w:tc>
        <w:tc>
          <w:tcPr>
            <w:tcW w:w="1164" w:type="pct"/>
            <w:vAlign w:val="center"/>
          </w:tcPr>
          <w:p w14:paraId="534E11C2">
            <w:pPr>
              <w:jc w:val="center"/>
              <w:rPr>
                <w:rFonts w:ascii="宋体" w:hAnsi="宋体"/>
                <w:szCs w:val="21"/>
              </w:rPr>
            </w:pPr>
          </w:p>
        </w:tc>
        <w:tc>
          <w:tcPr>
            <w:tcW w:w="732" w:type="pct"/>
            <w:vAlign w:val="center"/>
          </w:tcPr>
          <w:p w14:paraId="750C2514">
            <w:pPr>
              <w:jc w:val="center"/>
              <w:rPr>
                <w:rFonts w:ascii="宋体" w:hAnsi="宋体"/>
                <w:szCs w:val="21"/>
              </w:rPr>
            </w:pPr>
          </w:p>
        </w:tc>
        <w:tc>
          <w:tcPr>
            <w:tcW w:w="1009" w:type="pct"/>
            <w:vAlign w:val="center"/>
          </w:tcPr>
          <w:p w14:paraId="6DF755CA">
            <w:pPr>
              <w:jc w:val="center"/>
              <w:rPr>
                <w:rFonts w:ascii="宋体" w:hAnsi="宋体"/>
                <w:szCs w:val="21"/>
              </w:rPr>
            </w:pPr>
          </w:p>
        </w:tc>
      </w:tr>
      <w:tr w14:paraId="7EE66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2C411F6">
            <w:pPr>
              <w:jc w:val="center"/>
              <w:rPr>
                <w:rFonts w:ascii="宋体" w:hAnsi="宋体"/>
                <w:szCs w:val="21"/>
              </w:rPr>
            </w:pPr>
          </w:p>
        </w:tc>
        <w:tc>
          <w:tcPr>
            <w:tcW w:w="1563" w:type="pct"/>
            <w:vAlign w:val="center"/>
          </w:tcPr>
          <w:p w14:paraId="76F1EF84">
            <w:pPr>
              <w:jc w:val="center"/>
              <w:rPr>
                <w:rFonts w:ascii="宋体" w:hAnsi="宋体"/>
                <w:szCs w:val="21"/>
              </w:rPr>
            </w:pPr>
          </w:p>
        </w:tc>
        <w:tc>
          <w:tcPr>
            <w:tcW w:w="1164" w:type="pct"/>
            <w:vAlign w:val="center"/>
          </w:tcPr>
          <w:p w14:paraId="3A7EA366">
            <w:pPr>
              <w:jc w:val="center"/>
              <w:rPr>
                <w:rFonts w:ascii="宋体" w:hAnsi="宋体"/>
                <w:szCs w:val="21"/>
              </w:rPr>
            </w:pPr>
          </w:p>
        </w:tc>
        <w:tc>
          <w:tcPr>
            <w:tcW w:w="732" w:type="pct"/>
            <w:vAlign w:val="center"/>
          </w:tcPr>
          <w:p w14:paraId="274F510E">
            <w:pPr>
              <w:jc w:val="center"/>
              <w:rPr>
                <w:rFonts w:ascii="宋体" w:hAnsi="宋体"/>
                <w:szCs w:val="21"/>
              </w:rPr>
            </w:pPr>
          </w:p>
        </w:tc>
        <w:tc>
          <w:tcPr>
            <w:tcW w:w="1009" w:type="pct"/>
            <w:vAlign w:val="center"/>
          </w:tcPr>
          <w:p w14:paraId="28E54720">
            <w:pPr>
              <w:jc w:val="center"/>
              <w:rPr>
                <w:rFonts w:ascii="宋体" w:hAnsi="宋体"/>
                <w:szCs w:val="21"/>
              </w:rPr>
            </w:pPr>
          </w:p>
        </w:tc>
      </w:tr>
    </w:tbl>
    <w:p w14:paraId="6786ED25">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3E449043">
      <w:pPr>
        <w:spacing w:line="360" w:lineRule="auto"/>
        <w:rPr>
          <w:rFonts w:ascii="黑体" w:hAnsi="黑体" w:eastAsia="黑体"/>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75F42CA">
      <w:pPr>
        <w:pageBreakBefore/>
        <w:rPr>
          <w:rFonts w:ascii="宋体" w:hAnsi="宋体"/>
          <w:b/>
          <w:bCs/>
          <w:szCs w:val="21"/>
        </w:rPr>
      </w:pPr>
      <w:r>
        <w:rPr>
          <w:rFonts w:hint="eastAsia" w:ascii="宋体" w:hAnsi="宋体"/>
          <w:b/>
          <w:bCs/>
          <w:sz w:val="24"/>
          <w:szCs w:val="28"/>
        </w:rPr>
        <w:t>格式十</w:t>
      </w:r>
      <w:r>
        <w:rPr>
          <w:rFonts w:hint="eastAsia" w:ascii="宋体" w:hAnsi="宋体"/>
          <w:b/>
          <w:bCs/>
          <w:sz w:val="24"/>
          <w:szCs w:val="28"/>
          <w:lang w:val="en-US" w:eastAsia="zh-CN"/>
        </w:rPr>
        <w:t>二</w:t>
      </w:r>
      <w:r>
        <w:rPr>
          <w:rFonts w:hint="eastAsia" w:ascii="宋体" w:hAnsi="宋体"/>
          <w:b/>
          <w:bCs/>
          <w:sz w:val="24"/>
          <w:szCs w:val="28"/>
        </w:rPr>
        <w:t>：</w:t>
      </w:r>
    </w:p>
    <w:p w14:paraId="4C92212A">
      <w:pPr>
        <w:spacing w:after="156" w:afterLines="50" w:line="360" w:lineRule="auto"/>
        <w:jc w:val="center"/>
        <w:rPr>
          <w:rFonts w:ascii="宋体" w:hAnsi="宋体"/>
          <w:b/>
          <w:spacing w:val="20"/>
          <w:sz w:val="30"/>
          <w:szCs w:val="30"/>
        </w:rPr>
      </w:pPr>
      <w:r>
        <w:rPr>
          <w:rFonts w:hint="eastAsia" w:ascii="宋体" w:hAnsi="宋体"/>
          <w:b/>
          <w:sz w:val="32"/>
          <w:szCs w:val="32"/>
        </w:rPr>
        <w:t>项目技术服务人员情况表</w:t>
      </w:r>
    </w:p>
    <w:tbl>
      <w:tblPr>
        <w:tblStyle w:val="2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1D7CD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1D0F23AC">
            <w:pPr>
              <w:jc w:val="center"/>
              <w:rPr>
                <w:rFonts w:ascii="宋体" w:hAnsi="宋体"/>
                <w:b/>
                <w:bCs/>
                <w:szCs w:val="21"/>
              </w:rPr>
            </w:pPr>
            <w:r>
              <w:rPr>
                <w:rFonts w:hint="eastAsia" w:ascii="宋体" w:hAnsi="宋体"/>
                <w:b/>
                <w:bCs/>
                <w:szCs w:val="21"/>
              </w:rPr>
              <w:t>序号</w:t>
            </w:r>
          </w:p>
        </w:tc>
        <w:tc>
          <w:tcPr>
            <w:tcW w:w="653" w:type="pct"/>
            <w:vAlign w:val="center"/>
          </w:tcPr>
          <w:p w14:paraId="68D84809">
            <w:pPr>
              <w:jc w:val="center"/>
              <w:rPr>
                <w:rFonts w:ascii="宋体" w:hAnsi="宋体"/>
                <w:b/>
                <w:bCs/>
                <w:szCs w:val="21"/>
              </w:rPr>
            </w:pPr>
            <w:r>
              <w:rPr>
                <w:rFonts w:hint="eastAsia" w:ascii="宋体" w:hAnsi="宋体"/>
                <w:b/>
                <w:bCs/>
                <w:szCs w:val="21"/>
              </w:rPr>
              <w:t>姓名</w:t>
            </w:r>
          </w:p>
        </w:tc>
        <w:tc>
          <w:tcPr>
            <w:tcW w:w="739" w:type="pct"/>
            <w:vAlign w:val="center"/>
          </w:tcPr>
          <w:p w14:paraId="4C507735">
            <w:pPr>
              <w:jc w:val="center"/>
              <w:rPr>
                <w:rFonts w:ascii="宋体" w:hAnsi="宋体"/>
                <w:b/>
                <w:bCs/>
                <w:szCs w:val="21"/>
              </w:rPr>
            </w:pPr>
            <w:r>
              <w:rPr>
                <w:rFonts w:hint="eastAsia" w:ascii="宋体" w:hAnsi="宋体"/>
                <w:b/>
                <w:bCs/>
                <w:szCs w:val="21"/>
              </w:rPr>
              <w:t>职位</w:t>
            </w:r>
          </w:p>
        </w:tc>
        <w:tc>
          <w:tcPr>
            <w:tcW w:w="1081" w:type="pct"/>
            <w:vAlign w:val="center"/>
          </w:tcPr>
          <w:p w14:paraId="45FA0259">
            <w:pPr>
              <w:jc w:val="center"/>
              <w:rPr>
                <w:rFonts w:ascii="宋体" w:hAnsi="宋体"/>
                <w:b/>
                <w:bCs/>
                <w:szCs w:val="21"/>
              </w:rPr>
            </w:pPr>
            <w:r>
              <w:rPr>
                <w:rFonts w:hint="eastAsia" w:ascii="宋体" w:hAnsi="宋体"/>
                <w:b/>
                <w:bCs/>
                <w:szCs w:val="21"/>
              </w:rPr>
              <w:t>持何种资格证件</w:t>
            </w:r>
          </w:p>
        </w:tc>
        <w:tc>
          <w:tcPr>
            <w:tcW w:w="830" w:type="pct"/>
            <w:vAlign w:val="center"/>
          </w:tcPr>
          <w:p w14:paraId="2338DEDC">
            <w:pPr>
              <w:jc w:val="center"/>
              <w:rPr>
                <w:rFonts w:ascii="宋体" w:hAnsi="宋体"/>
                <w:b/>
                <w:bCs/>
                <w:szCs w:val="21"/>
              </w:rPr>
            </w:pPr>
            <w:r>
              <w:rPr>
                <w:rFonts w:hint="eastAsia" w:ascii="宋体" w:hAnsi="宋体"/>
                <w:b/>
                <w:bCs/>
                <w:szCs w:val="21"/>
              </w:rPr>
              <w:t>发证时间</w:t>
            </w:r>
          </w:p>
        </w:tc>
        <w:tc>
          <w:tcPr>
            <w:tcW w:w="582" w:type="pct"/>
            <w:vAlign w:val="center"/>
          </w:tcPr>
          <w:p w14:paraId="57CA5F2F">
            <w:pPr>
              <w:jc w:val="center"/>
              <w:rPr>
                <w:rFonts w:ascii="宋体" w:hAnsi="宋体"/>
                <w:b/>
                <w:bCs/>
                <w:szCs w:val="21"/>
              </w:rPr>
            </w:pPr>
            <w:r>
              <w:rPr>
                <w:rFonts w:hint="eastAsia" w:ascii="宋体" w:hAnsi="宋体"/>
                <w:b/>
                <w:bCs/>
                <w:szCs w:val="21"/>
              </w:rPr>
              <w:t>学历</w:t>
            </w:r>
          </w:p>
        </w:tc>
        <w:tc>
          <w:tcPr>
            <w:tcW w:w="699" w:type="pct"/>
            <w:vAlign w:val="center"/>
          </w:tcPr>
          <w:p w14:paraId="09B26FEF">
            <w:pPr>
              <w:jc w:val="center"/>
              <w:rPr>
                <w:rFonts w:ascii="宋体" w:hAnsi="宋体"/>
                <w:b/>
                <w:bCs/>
                <w:szCs w:val="21"/>
              </w:rPr>
            </w:pPr>
            <w:r>
              <w:rPr>
                <w:rFonts w:hint="eastAsia" w:ascii="宋体" w:hAnsi="宋体"/>
                <w:b/>
                <w:bCs/>
                <w:szCs w:val="21"/>
              </w:rPr>
              <w:t>经验年限</w:t>
            </w:r>
          </w:p>
        </w:tc>
      </w:tr>
      <w:tr w14:paraId="58A6C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A427E6">
            <w:pPr>
              <w:jc w:val="center"/>
              <w:rPr>
                <w:rFonts w:ascii="宋体" w:hAnsi="宋体"/>
                <w:szCs w:val="21"/>
              </w:rPr>
            </w:pPr>
          </w:p>
        </w:tc>
        <w:tc>
          <w:tcPr>
            <w:tcW w:w="653" w:type="pct"/>
            <w:vAlign w:val="center"/>
          </w:tcPr>
          <w:p w14:paraId="669B98DD">
            <w:pPr>
              <w:jc w:val="center"/>
              <w:rPr>
                <w:rFonts w:ascii="宋体" w:hAnsi="宋体"/>
                <w:szCs w:val="21"/>
              </w:rPr>
            </w:pPr>
          </w:p>
        </w:tc>
        <w:tc>
          <w:tcPr>
            <w:tcW w:w="739" w:type="pct"/>
            <w:vAlign w:val="center"/>
          </w:tcPr>
          <w:p w14:paraId="7A444F37">
            <w:pPr>
              <w:jc w:val="center"/>
              <w:rPr>
                <w:rFonts w:ascii="宋体" w:hAnsi="宋体"/>
                <w:szCs w:val="21"/>
              </w:rPr>
            </w:pPr>
          </w:p>
        </w:tc>
        <w:tc>
          <w:tcPr>
            <w:tcW w:w="1081" w:type="pct"/>
            <w:vAlign w:val="center"/>
          </w:tcPr>
          <w:p w14:paraId="299FF7A1">
            <w:pPr>
              <w:jc w:val="center"/>
              <w:rPr>
                <w:rFonts w:ascii="宋体" w:hAnsi="宋体"/>
                <w:szCs w:val="21"/>
              </w:rPr>
            </w:pPr>
          </w:p>
        </w:tc>
        <w:tc>
          <w:tcPr>
            <w:tcW w:w="830" w:type="pct"/>
          </w:tcPr>
          <w:p w14:paraId="78EB9EB2">
            <w:pPr>
              <w:jc w:val="center"/>
              <w:rPr>
                <w:rFonts w:ascii="宋体" w:hAnsi="宋体"/>
                <w:szCs w:val="21"/>
              </w:rPr>
            </w:pPr>
          </w:p>
        </w:tc>
        <w:tc>
          <w:tcPr>
            <w:tcW w:w="582" w:type="pct"/>
            <w:vAlign w:val="center"/>
          </w:tcPr>
          <w:p w14:paraId="0234103F">
            <w:pPr>
              <w:jc w:val="center"/>
              <w:rPr>
                <w:rFonts w:ascii="宋体" w:hAnsi="宋体"/>
                <w:szCs w:val="21"/>
              </w:rPr>
            </w:pPr>
          </w:p>
        </w:tc>
        <w:tc>
          <w:tcPr>
            <w:tcW w:w="699" w:type="pct"/>
          </w:tcPr>
          <w:p w14:paraId="226004D9">
            <w:pPr>
              <w:jc w:val="center"/>
              <w:rPr>
                <w:rFonts w:ascii="宋体" w:hAnsi="宋体"/>
                <w:szCs w:val="21"/>
              </w:rPr>
            </w:pPr>
          </w:p>
        </w:tc>
      </w:tr>
      <w:tr w14:paraId="3F7EF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0" w:hRule="atLeast"/>
        </w:trPr>
        <w:tc>
          <w:tcPr>
            <w:tcW w:w="416" w:type="pct"/>
            <w:vAlign w:val="center"/>
          </w:tcPr>
          <w:p w14:paraId="117A29D8">
            <w:pPr>
              <w:jc w:val="center"/>
              <w:rPr>
                <w:rFonts w:ascii="宋体" w:hAnsi="宋体"/>
                <w:szCs w:val="21"/>
              </w:rPr>
            </w:pPr>
          </w:p>
        </w:tc>
        <w:tc>
          <w:tcPr>
            <w:tcW w:w="653" w:type="pct"/>
            <w:vAlign w:val="center"/>
          </w:tcPr>
          <w:p w14:paraId="16A40E53">
            <w:pPr>
              <w:jc w:val="center"/>
              <w:rPr>
                <w:rFonts w:ascii="宋体" w:hAnsi="宋体"/>
                <w:szCs w:val="21"/>
              </w:rPr>
            </w:pPr>
          </w:p>
        </w:tc>
        <w:tc>
          <w:tcPr>
            <w:tcW w:w="739" w:type="pct"/>
            <w:vAlign w:val="center"/>
          </w:tcPr>
          <w:p w14:paraId="2EC64B3D">
            <w:pPr>
              <w:jc w:val="center"/>
              <w:rPr>
                <w:rFonts w:ascii="宋体" w:hAnsi="宋体"/>
                <w:szCs w:val="21"/>
              </w:rPr>
            </w:pPr>
          </w:p>
        </w:tc>
        <w:tc>
          <w:tcPr>
            <w:tcW w:w="1081" w:type="pct"/>
            <w:vAlign w:val="center"/>
          </w:tcPr>
          <w:p w14:paraId="084128C6">
            <w:pPr>
              <w:jc w:val="center"/>
              <w:rPr>
                <w:rFonts w:ascii="宋体" w:hAnsi="宋体"/>
                <w:szCs w:val="21"/>
              </w:rPr>
            </w:pPr>
          </w:p>
        </w:tc>
        <w:tc>
          <w:tcPr>
            <w:tcW w:w="830" w:type="pct"/>
          </w:tcPr>
          <w:p w14:paraId="46C5DD97">
            <w:pPr>
              <w:jc w:val="center"/>
              <w:rPr>
                <w:rFonts w:ascii="宋体" w:hAnsi="宋体"/>
                <w:szCs w:val="21"/>
              </w:rPr>
            </w:pPr>
          </w:p>
        </w:tc>
        <w:tc>
          <w:tcPr>
            <w:tcW w:w="582" w:type="pct"/>
            <w:vAlign w:val="center"/>
          </w:tcPr>
          <w:p w14:paraId="2FD2C365">
            <w:pPr>
              <w:jc w:val="center"/>
              <w:rPr>
                <w:rFonts w:ascii="宋体" w:hAnsi="宋体"/>
                <w:szCs w:val="21"/>
              </w:rPr>
            </w:pPr>
          </w:p>
        </w:tc>
        <w:tc>
          <w:tcPr>
            <w:tcW w:w="699" w:type="pct"/>
          </w:tcPr>
          <w:p w14:paraId="439ED5DA">
            <w:pPr>
              <w:jc w:val="center"/>
              <w:rPr>
                <w:rFonts w:ascii="宋体" w:hAnsi="宋体"/>
                <w:szCs w:val="21"/>
              </w:rPr>
            </w:pPr>
          </w:p>
        </w:tc>
      </w:tr>
      <w:tr w14:paraId="60067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4B2DD45">
            <w:pPr>
              <w:jc w:val="center"/>
              <w:rPr>
                <w:rFonts w:ascii="宋体" w:hAnsi="宋体"/>
                <w:szCs w:val="21"/>
              </w:rPr>
            </w:pPr>
          </w:p>
        </w:tc>
        <w:tc>
          <w:tcPr>
            <w:tcW w:w="653" w:type="pct"/>
            <w:vAlign w:val="center"/>
          </w:tcPr>
          <w:p w14:paraId="5CDF538A">
            <w:pPr>
              <w:jc w:val="center"/>
              <w:rPr>
                <w:rFonts w:ascii="宋体" w:hAnsi="宋体"/>
                <w:szCs w:val="21"/>
              </w:rPr>
            </w:pPr>
          </w:p>
        </w:tc>
        <w:tc>
          <w:tcPr>
            <w:tcW w:w="739" w:type="pct"/>
            <w:vAlign w:val="center"/>
          </w:tcPr>
          <w:p w14:paraId="7E94CD2A">
            <w:pPr>
              <w:jc w:val="center"/>
              <w:rPr>
                <w:rFonts w:ascii="宋体" w:hAnsi="宋体"/>
                <w:szCs w:val="21"/>
              </w:rPr>
            </w:pPr>
          </w:p>
        </w:tc>
        <w:tc>
          <w:tcPr>
            <w:tcW w:w="1081" w:type="pct"/>
            <w:vAlign w:val="center"/>
          </w:tcPr>
          <w:p w14:paraId="2D8FC403">
            <w:pPr>
              <w:jc w:val="center"/>
              <w:rPr>
                <w:rFonts w:ascii="宋体" w:hAnsi="宋体"/>
                <w:szCs w:val="21"/>
              </w:rPr>
            </w:pPr>
          </w:p>
        </w:tc>
        <w:tc>
          <w:tcPr>
            <w:tcW w:w="830" w:type="pct"/>
          </w:tcPr>
          <w:p w14:paraId="7F5F7563">
            <w:pPr>
              <w:jc w:val="center"/>
              <w:rPr>
                <w:rFonts w:ascii="宋体" w:hAnsi="宋体"/>
                <w:szCs w:val="21"/>
              </w:rPr>
            </w:pPr>
          </w:p>
        </w:tc>
        <w:tc>
          <w:tcPr>
            <w:tcW w:w="582" w:type="pct"/>
            <w:vAlign w:val="center"/>
          </w:tcPr>
          <w:p w14:paraId="0C27500D">
            <w:pPr>
              <w:jc w:val="center"/>
              <w:rPr>
                <w:rFonts w:ascii="宋体" w:hAnsi="宋体"/>
                <w:szCs w:val="21"/>
              </w:rPr>
            </w:pPr>
          </w:p>
        </w:tc>
        <w:tc>
          <w:tcPr>
            <w:tcW w:w="699" w:type="pct"/>
          </w:tcPr>
          <w:p w14:paraId="5B36CA94">
            <w:pPr>
              <w:jc w:val="center"/>
              <w:rPr>
                <w:rFonts w:ascii="宋体" w:hAnsi="宋体"/>
                <w:szCs w:val="21"/>
              </w:rPr>
            </w:pPr>
          </w:p>
        </w:tc>
      </w:tr>
      <w:tr w14:paraId="299EA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22AC42D">
            <w:pPr>
              <w:jc w:val="center"/>
              <w:rPr>
                <w:rFonts w:ascii="宋体" w:hAnsi="宋体"/>
                <w:szCs w:val="21"/>
              </w:rPr>
            </w:pPr>
          </w:p>
        </w:tc>
        <w:tc>
          <w:tcPr>
            <w:tcW w:w="653" w:type="pct"/>
            <w:vAlign w:val="center"/>
          </w:tcPr>
          <w:p w14:paraId="6DB4D9BF">
            <w:pPr>
              <w:jc w:val="center"/>
              <w:rPr>
                <w:rFonts w:ascii="宋体" w:hAnsi="宋体"/>
                <w:szCs w:val="21"/>
              </w:rPr>
            </w:pPr>
          </w:p>
        </w:tc>
        <w:tc>
          <w:tcPr>
            <w:tcW w:w="739" w:type="pct"/>
            <w:vAlign w:val="center"/>
          </w:tcPr>
          <w:p w14:paraId="4E1267B3">
            <w:pPr>
              <w:jc w:val="center"/>
              <w:rPr>
                <w:rFonts w:ascii="宋体" w:hAnsi="宋体"/>
                <w:szCs w:val="21"/>
              </w:rPr>
            </w:pPr>
          </w:p>
        </w:tc>
        <w:tc>
          <w:tcPr>
            <w:tcW w:w="1081" w:type="pct"/>
            <w:vAlign w:val="center"/>
          </w:tcPr>
          <w:p w14:paraId="33212CD9">
            <w:pPr>
              <w:jc w:val="center"/>
              <w:rPr>
                <w:rFonts w:ascii="宋体" w:hAnsi="宋体"/>
                <w:szCs w:val="21"/>
              </w:rPr>
            </w:pPr>
          </w:p>
        </w:tc>
        <w:tc>
          <w:tcPr>
            <w:tcW w:w="830" w:type="pct"/>
          </w:tcPr>
          <w:p w14:paraId="1AC24D1D">
            <w:pPr>
              <w:jc w:val="center"/>
              <w:rPr>
                <w:rFonts w:ascii="宋体" w:hAnsi="宋体"/>
                <w:szCs w:val="21"/>
              </w:rPr>
            </w:pPr>
          </w:p>
        </w:tc>
        <w:tc>
          <w:tcPr>
            <w:tcW w:w="582" w:type="pct"/>
            <w:vAlign w:val="center"/>
          </w:tcPr>
          <w:p w14:paraId="2B150191">
            <w:pPr>
              <w:jc w:val="center"/>
              <w:rPr>
                <w:rFonts w:ascii="宋体" w:hAnsi="宋体"/>
                <w:szCs w:val="21"/>
              </w:rPr>
            </w:pPr>
          </w:p>
        </w:tc>
        <w:tc>
          <w:tcPr>
            <w:tcW w:w="699" w:type="pct"/>
          </w:tcPr>
          <w:p w14:paraId="5FE9DBB6">
            <w:pPr>
              <w:jc w:val="center"/>
              <w:rPr>
                <w:rFonts w:ascii="宋体" w:hAnsi="宋体"/>
                <w:szCs w:val="21"/>
              </w:rPr>
            </w:pPr>
          </w:p>
        </w:tc>
      </w:tr>
      <w:tr w14:paraId="0F923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7434355">
            <w:pPr>
              <w:jc w:val="center"/>
              <w:rPr>
                <w:rFonts w:ascii="宋体" w:hAnsi="宋体"/>
                <w:szCs w:val="21"/>
              </w:rPr>
            </w:pPr>
          </w:p>
        </w:tc>
        <w:tc>
          <w:tcPr>
            <w:tcW w:w="653" w:type="pct"/>
            <w:vAlign w:val="center"/>
          </w:tcPr>
          <w:p w14:paraId="7A7AE82C">
            <w:pPr>
              <w:jc w:val="center"/>
              <w:rPr>
                <w:rFonts w:ascii="宋体" w:hAnsi="宋体"/>
                <w:szCs w:val="21"/>
              </w:rPr>
            </w:pPr>
          </w:p>
        </w:tc>
        <w:tc>
          <w:tcPr>
            <w:tcW w:w="739" w:type="pct"/>
            <w:vAlign w:val="center"/>
          </w:tcPr>
          <w:p w14:paraId="5829C716">
            <w:pPr>
              <w:jc w:val="center"/>
              <w:rPr>
                <w:rFonts w:ascii="宋体" w:hAnsi="宋体"/>
                <w:szCs w:val="21"/>
              </w:rPr>
            </w:pPr>
          </w:p>
        </w:tc>
        <w:tc>
          <w:tcPr>
            <w:tcW w:w="1081" w:type="pct"/>
            <w:vAlign w:val="center"/>
          </w:tcPr>
          <w:p w14:paraId="55C76E6F">
            <w:pPr>
              <w:widowControl/>
              <w:tabs>
                <w:tab w:val="right" w:leader="dot" w:pos="8302"/>
              </w:tabs>
              <w:jc w:val="center"/>
              <w:rPr>
                <w:rFonts w:ascii="宋体" w:hAnsi="宋体"/>
                <w:kern w:val="0"/>
                <w:szCs w:val="21"/>
              </w:rPr>
            </w:pPr>
          </w:p>
        </w:tc>
        <w:tc>
          <w:tcPr>
            <w:tcW w:w="830" w:type="pct"/>
          </w:tcPr>
          <w:p w14:paraId="5EE47130">
            <w:pPr>
              <w:jc w:val="center"/>
              <w:rPr>
                <w:rFonts w:ascii="宋体" w:hAnsi="宋体"/>
                <w:szCs w:val="21"/>
              </w:rPr>
            </w:pPr>
          </w:p>
        </w:tc>
        <w:tc>
          <w:tcPr>
            <w:tcW w:w="582" w:type="pct"/>
            <w:vAlign w:val="center"/>
          </w:tcPr>
          <w:p w14:paraId="7CD7289C">
            <w:pPr>
              <w:jc w:val="center"/>
              <w:rPr>
                <w:rFonts w:ascii="宋体" w:hAnsi="宋体"/>
                <w:szCs w:val="21"/>
              </w:rPr>
            </w:pPr>
          </w:p>
        </w:tc>
        <w:tc>
          <w:tcPr>
            <w:tcW w:w="699" w:type="pct"/>
          </w:tcPr>
          <w:p w14:paraId="653DD145">
            <w:pPr>
              <w:jc w:val="center"/>
              <w:rPr>
                <w:rFonts w:ascii="宋体" w:hAnsi="宋体"/>
                <w:szCs w:val="21"/>
              </w:rPr>
            </w:pPr>
          </w:p>
        </w:tc>
      </w:tr>
      <w:tr w14:paraId="122FB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6D97930">
            <w:pPr>
              <w:jc w:val="center"/>
              <w:rPr>
                <w:rFonts w:ascii="宋体" w:hAnsi="宋体"/>
                <w:szCs w:val="21"/>
              </w:rPr>
            </w:pPr>
          </w:p>
        </w:tc>
        <w:tc>
          <w:tcPr>
            <w:tcW w:w="653" w:type="pct"/>
            <w:vAlign w:val="center"/>
          </w:tcPr>
          <w:p w14:paraId="100B181B">
            <w:pPr>
              <w:jc w:val="center"/>
              <w:rPr>
                <w:rFonts w:ascii="宋体" w:hAnsi="宋体"/>
                <w:szCs w:val="21"/>
              </w:rPr>
            </w:pPr>
          </w:p>
        </w:tc>
        <w:tc>
          <w:tcPr>
            <w:tcW w:w="739" w:type="pct"/>
            <w:vAlign w:val="center"/>
          </w:tcPr>
          <w:p w14:paraId="14A88C6B">
            <w:pPr>
              <w:jc w:val="center"/>
              <w:rPr>
                <w:rFonts w:ascii="宋体" w:hAnsi="宋体"/>
                <w:szCs w:val="21"/>
              </w:rPr>
            </w:pPr>
          </w:p>
        </w:tc>
        <w:tc>
          <w:tcPr>
            <w:tcW w:w="1081" w:type="pct"/>
            <w:vAlign w:val="center"/>
          </w:tcPr>
          <w:p w14:paraId="211F98B9">
            <w:pPr>
              <w:widowControl/>
              <w:tabs>
                <w:tab w:val="right" w:leader="dot" w:pos="8302"/>
              </w:tabs>
              <w:jc w:val="center"/>
              <w:rPr>
                <w:rFonts w:ascii="宋体" w:hAnsi="宋体"/>
                <w:kern w:val="0"/>
                <w:szCs w:val="21"/>
              </w:rPr>
            </w:pPr>
          </w:p>
        </w:tc>
        <w:tc>
          <w:tcPr>
            <w:tcW w:w="830" w:type="pct"/>
          </w:tcPr>
          <w:p w14:paraId="5432BF5B">
            <w:pPr>
              <w:jc w:val="center"/>
              <w:rPr>
                <w:rFonts w:ascii="宋体" w:hAnsi="宋体"/>
                <w:szCs w:val="21"/>
              </w:rPr>
            </w:pPr>
          </w:p>
        </w:tc>
        <w:tc>
          <w:tcPr>
            <w:tcW w:w="582" w:type="pct"/>
            <w:vAlign w:val="center"/>
          </w:tcPr>
          <w:p w14:paraId="39E3F135">
            <w:pPr>
              <w:jc w:val="center"/>
              <w:rPr>
                <w:rFonts w:ascii="宋体" w:hAnsi="宋体"/>
                <w:szCs w:val="21"/>
              </w:rPr>
            </w:pPr>
          </w:p>
        </w:tc>
        <w:tc>
          <w:tcPr>
            <w:tcW w:w="699" w:type="pct"/>
          </w:tcPr>
          <w:p w14:paraId="78A94E59">
            <w:pPr>
              <w:jc w:val="center"/>
              <w:rPr>
                <w:rFonts w:ascii="宋体" w:hAnsi="宋体"/>
                <w:szCs w:val="21"/>
              </w:rPr>
            </w:pPr>
          </w:p>
        </w:tc>
      </w:tr>
      <w:tr w14:paraId="228C8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AFAA9EE">
            <w:pPr>
              <w:jc w:val="center"/>
              <w:rPr>
                <w:rFonts w:ascii="宋体" w:hAnsi="宋体"/>
                <w:szCs w:val="21"/>
              </w:rPr>
            </w:pPr>
          </w:p>
        </w:tc>
        <w:tc>
          <w:tcPr>
            <w:tcW w:w="653" w:type="pct"/>
            <w:vAlign w:val="center"/>
          </w:tcPr>
          <w:p w14:paraId="0D55F9B6">
            <w:pPr>
              <w:jc w:val="center"/>
              <w:rPr>
                <w:rFonts w:ascii="宋体" w:hAnsi="宋体"/>
                <w:szCs w:val="21"/>
              </w:rPr>
            </w:pPr>
          </w:p>
        </w:tc>
        <w:tc>
          <w:tcPr>
            <w:tcW w:w="739" w:type="pct"/>
            <w:vAlign w:val="center"/>
          </w:tcPr>
          <w:p w14:paraId="36598453">
            <w:pPr>
              <w:jc w:val="center"/>
              <w:rPr>
                <w:rFonts w:ascii="宋体" w:hAnsi="宋体"/>
                <w:szCs w:val="21"/>
              </w:rPr>
            </w:pPr>
          </w:p>
        </w:tc>
        <w:tc>
          <w:tcPr>
            <w:tcW w:w="1081" w:type="pct"/>
            <w:vAlign w:val="center"/>
          </w:tcPr>
          <w:p w14:paraId="23362963">
            <w:pPr>
              <w:jc w:val="center"/>
              <w:rPr>
                <w:rFonts w:ascii="宋体" w:hAnsi="宋体"/>
                <w:szCs w:val="21"/>
              </w:rPr>
            </w:pPr>
          </w:p>
        </w:tc>
        <w:tc>
          <w:tcPr>
            <w:tcW w:w="830" w:type="pct"/>
          </w:tcPr>
          <w:p w14:paraId="6FDE8E82">
            <w:pPr>
              <w:jc w:val="center"/>
              <w:rPr>
                <w:rFonts w:ascii="宋体" w:hAnsi="宋体"/>
                <w:szCs w:val="21"/>
              </w:rPr>
            </w:pPr>
          </w:p>
        </w:tc>
        <w:tc>
          <w:tcPr>
            <w:tcW w:w="582" w:type="pct"/>
            <w:vAlign w:val="center"/>
          </w:tcPr>
          <w:p w14:paraId="480DFF5F">
            <w:pPr>
              <w:jc w:val="center"/>
              <w:rPr>
                <w:rFonts w:ascii="宋体" w:hAnsi="宋体"/>
                <w:szCs w:val="21"/>
              </w:rPr>
            </w:pPr>
          </w:p>
        </w:tc>
        <w:tc>
          <w:tcPr>
            <w:tcW w:w="699" w:type="pct"/>
          </w:tcPr>
          <w:p w14:paraId="5C0AB9F3">
            <w:pPr>
              <w:jc w:val="center"/>
              <w:rPr>
                <w:rFonts w:ascii="宋体" w:hAnsi="宋体"/>
                <w:szCs w:val="21"/>
              </w:rPr>
            </w:pPr>
          </w:p>
        </w:tc>
      </w:tr>
      <w:tr w14:paraId="20A4A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370D5AB">
            <w:pPr>
              <w:jc w:val="center"/>
              <w:rPr>
                <w:rFonts w:ascii="宋体" w:hAnsi="宋体"/>
                <w:szCs w:val="21"/>
              </w:rPr>
            </w:pPr>
          </w:p>
        </w:tc>
        <w:tc>
          <w:tcPr>
            <w:tcW w:w="653" w:type="pct"/>
            <w:vAlign w:val="center"/>
          </w:tcPr>
          <w:p w14:paraId="1AC1ABFC">
            <w:pPr>
              <w:jc w:val="center"/>
              <w:rPr>
                <w:rFonts w:ascii="宋体" w:hAnsi="宋体"/>
                <w:szCs w:val="21"/>
              </w:rPr>
            </w:pPr>
          </w:p>
        </w:tc>
        <w:tc>
          <w:tcPr>
            <w:tcW w:w="739" w:type="pct"/>
            <w:vAlign w:val="center"/>
          </w:tcPr>
          <w:p w14:paraId="12EF9221">
            <w:pPr>
              <w:jc w:val="center"/>
              <w:rPr>
                <w:rFonts w:ascii="宋体" w:hAnsi="宋体"/>
                <w:szCs w:val="21"/>
              </w:rPr>
            </w:pPr>
          </w:p>
        </w:tc>
        <w:tc>
          <w:tcPr>
            <w:tcW w:w="1081" w:type="pct"/>
            <w:vAlign w:val="center"/>
          </w:tcPr>
          <w:p w14:paraId="0BC5BC94">
            <w:pPr>
              <w:jc w:val="center"/>
              <w:rPr>
                <w:rFonts w:ascii="宋体" w:hAnsi="宋体"/>
                <w:szCs w:val="21"/>
              </w:rPr>
            </w:pPr>
          </w:p>
        </w:tc>
        <w:tc>
          <w:tcPr>
            <w:tcW w:w="830" w:type="pct"/>
          </w:tcPr>
          <w:p w14:paraId="3BE04345">
            <w:pPr>
              <w:jc w:val="center"/>
              <w:rPr>
                <w:rFonts w:ascii="宋体" w:hAnsi="宋体"/>
                <w:szCs w:val="21"/>
              </w:rPr>
            </w:pPr>
          </w:p>
        </w:tc>
        <w:tc>
          <w:tcPr>
            <w:tcW w:w="582" w:type="pct"/>
            <w:vAlign w:val="center"/>
          </w:tcPr>
          <w:p w14:paraId="25818F2D">
            <w:pPr>
              <w:jc w:val="center"/>
              <w:rPr>
                <w:rFonts w:ascii="宋体" w:hAnsi="宋体"/>
                <w:szCs w:val="21"/>
              </w:rPr>
            </w:pPr>
          </w:p>
        </w:tc>
        <w:tc>
          <w:tcPr>
            <w:tcW w:w="699" w:type="pct"/>
          </w:tcPr>
          <w:p w14:paraId="765E7468">
            <w:pPr>
              <w:jc w:val="center"/>
              <w:rPr>
                <w:rFonts w:ascii="宋体" w:hAnsi="宋体"/>
                <w:szCs w:val="21"/>
              </w:rPr>
            </w:pPr>
          </w:p>
        </w:tc>
      </w:tr>
    </w:tbl>
    <w:p w14:paraId="680486F3">
      <w:pPr>
        <w:spacing w:line="360" w:lineRule="auto"/>
        <w:rPr>
          <w:rFonts w:ascii="黑体" w:hAnsi="黑体" w:eastAsia="黑体"/>
        </w:rPr>
      </w:pPr>
    </w:p>
    <w:p w14:paraId="10B9F5A4">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4911547E">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38E33D4A">
      <w:pPr>
        <w:spacing w:line="360" w:lineRule="auto"/>
        <w:rPr>
          <w:rFonts w:ascii="黑体" w:hAnsi="黑体" w:eastAsia="黑体"/>
        </w:rPr>
      </w:pPr>
    </w:p>
    <w:p w14:paraId="00B31FB8">
      <w:pPr>
        <w:pageBreakBefore/>
        <w:rPr>
          <w:rFonts w:ascii="宋体" w:hAnsi="宋体"/>
          <w:b/>
          <w:bCs/>
        </w:rPr>
      </w:pPr>
      <w:r>
        <w:rPr>
          <w:rFonts w:hint="eastAsia" w:ascii="宋体" w:hAnsi="宋体"/>
          <w:b/>
          <w:bCs/>
          <w:sz w:val="24"/>
          <w:szCs w:val="28"/>
        </w:rPr>
        <w:t>格式十</w:t>
      </w:r>
      <w:r>
        <w:rPr>
          <w:rFonts w:hint="eastAsia" w:ascii="宋体" w:hAnsi="宋体"/>
          <w:b/>
          <w:bCs/>
          <w:sz w:val="24"/>
          <w:szCs w:val="28"/>
          <w:lang w:val="en-US" w:eastAsia="zh-CN"/>
        </w:rPr>
        <w:t>三</w:t>
      </w:r>
      <w:r>
        <w:rPr>
          <w:rFonts w:hint="eastAsia" w:ascii="宋体" w:hAnsi="宋体"/>
          <w:b/>
          <w:bCs/>
          <w:sz w:val="24"/>
          <w:szCs w:val="28"/>
        </w:rPr>
        <w:t>：</w:t>
      </w:r>
    </w:p>
    <w:p w14:paraId="72D49588">
      <w:pPr>
        <w:spacing w:after="156" w:afterLines="50" w:line="360" w:lineRule="auto"/>
        <w:jc w:val="center"/>
        <w:rPr>
          <w:rFonts w:ascii="宋体" w:hAnsi="宋体"/>
          <w:b/>
          <w:sz w:val="28"/>
          <w:szCs w:val="28"/>
        </w:rPr>
      </w:pPr>
      <w:r>
        <w:rPr>
          <w:rFonts w:hint="eastAsia" w:ascii="宋体" w:hAnsi="宋体"/>
          <w:b/>
          <w:sz w:val="32"/>
          <w:szCs w:val="32"/>
        </w:rPr>
        <w:t>项目负责人简历表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47A55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60796B61">
            <w:pPr>
              <w:jc w:val="center"/>
              <w:rPr>
                <w:rFonts w:ascii="宋体" w:hAnsi="宋体"/>
                <w:szCs w:val="21"/>
              </w:rPr>
            </w:pPr>
            <w:r>
              <w:rPr>
                <w:rFonts w:hint="eastAsia" w:ascii="宋体" w:hAnsi="宋体"/>
                <w:szCs w:val="21"/>
              </w:rPr>
              <w:t>姓名</w:t>
            </w:r>
          </w:p>
        </w:tc>
        <w:tc>
          <w:tcPr>
            <w:tcW w:w="1493" w:type="pct"/>
            <w:gridSpan w:val="4"/>
            <w:vAlign w:val="center"/>
          </w:tcPr>
          <w:p w14:paraId="2D19600D">
            <w:pPr>
              <w:jc w:val="center"/>
              <w:rPr>
                <w:rFonts w:ascii="宋体" w:hAnsi="宋体"/>
                <w:szCs w:val="21"/>
              </w:rPr>
            </w:pPr>
          </w:p>
        </w:tc>
        <w:tc>
          <w:tcPr>
            <w:tcW w:w="480" w:type="pct"/>
            <w:vAlign w:val="center"/>
          </w:tcPr>
          <w:p w14:paraId="41869735">
            <w:pPr>
              <w:jc w:val="center"/>
              <w:rPr>
                <w:rFonts w:ascii="宋体" w:hAnsi="宋体"/>
                <w:szCs w:val="21"/>
              </w:rPr>
            </w:pPr>
            <w:r>
              <w:rPr>
                <w:rFonts w:hint="eastAsia" w:ascii="宋体" w:hAnsi="宋体"/>
                <w:szCs w:val="21"/>
              </w:rPr>
              <w:t>性别</w:t>
            </w:r>
          </w:p>
        </w:tc>
        <w:tc>
          <w:tcPr>
            <w:tcW w:w="962" w:type="pct"/>
            <w:gridSpan w:val="3"/>
            <w:vAlign w:val="center"/>
          </w:tcPr>
          <w:p w14:paraId="6363A6D7">
            <w:pPr>
              <w:jc w:val="center"/>
              <w:rPr>
                <w:rFonts w:ascii="宋体" w:hAnsi="宋体"/>
                <w:szCs w:val="21"/>
              </w:rPr>
            </w:pPr>
          </w:p>
        </w:tc>
        <w:tc>
          <w:tcPr>
            <w:tcW w:w="617" w:type="pct"/>
            <w:gridSpan w:val="2"/>
            <w:vAlign w:val="center"/>
          </w:tcPr>
          <w:p w14:paraId="0104771A">
            <w:pPr>
              <w:jc w:val="center"/>
              <w:rPr>
                <w:rFonts w:ascii="宋体" w:hAnsi="宋体"/>
                <w:szCs w:val="21"/>
              </w:rPr>
            </w:pPr>
            <w:r>
              <w:rPr>
                <w:rFonts w:hint="eastAsia" w:ascii="宋体" w:hAnsi="宋体"/>
                <w:szCs w:val="21"/>
              </w:rPr>
              <w:t>年龄</w:t>
            </w:r>
          </w:p>
        </w:tc>
        <w:tc>
          <w:tcPr>
            <w:tcW w:w="1030" w:type="pct"/>
            <w:gridSpan w:val="2"/>
            <w:vAlign w:val="center"/>
          </w:tcPr>
          <w:p w14:paraId="2359D0A0">
            <w:pPr>
              <w:jc w:val="center"/>
              <w:rPr>
                <w:rFonts w:ascii="宋体" w:hAnsi="宋体"/>
                <w:szCs w:val="21"/>
              </w:rPr>
            </w:pPr>
          </w:p>
        </w:tc>
      </w:tr>
      <w:tr w14:paraId="76910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2DCB057C">
            <w:pPr>
              <w:jc w:val="center"/>
              <w:rPr>
                <w:rFonts w:ascii="宋体" w:hAnsi="宋体"/>
                <w:szCs w:val="21"/>
              </w:rPr>
            </w:pPr>
            <w:r>
              <w:rPr>
                <w:rFonts w:hint="eastAsia" w:ascii="宋体" w:hAnsi="宋体"/>
                <w:szCs w:val="21"/>
              </w:rPr>
              <w:t>职务</w:t>
            </w:r>
          </w:p>
        </w:tc>
        <w:tc>
          <w:tcPr>
            <w:tcW w:w="1493" w:type="pct"/>
            <w:gridSpan w:val="4"/>
            <w:vAlign w:val="center"/>
          </w:tcPr>
          <w:p w14:paraId="609E3279">
            <w:pPr>
              <w:jc w:val="center"/>
              <w:rPr>
                <w:rFonts w:ascii="宋体" w:hAnsi="宋体"/>
                <w:szCs w:val="21"/>
              </w:rPr>
            </w:pPr>
          </w:p>
        </w:tc>
        <w:tc>
          <w:tcPr>
            <w:tcW w:w="480" w:type="pct"/>
            <w:vAlign w:val="center"/>
          </w:tcPr>
          <w:p w14:paraId="3003304A">
            <w:pPr>
              <w:jc w:val="center"/>
              <w:rPr>
                <w:rFonts w:ascii="宋体" w:hAnsi="宋体"/>
                <w:szCs w:val="21"/>
              </w:rPr>
            </w:pPr>
            <w:r>
              <w:rPr>
                <w:rFonts w:hint="eastAsia" w:ascii="宋体" w:hAnsi="宋体"/>
                <w:szCs w:val="21"/>
              </w:rPr>
              <w:t>职称</w:t>
            </w:r>
          </w:p>
        </w:tc>
        <w:tc>
          <w:tcPr>
            <w:tcW w:w="962" w:type="pct"/>
            <w:gridSpan w:val="3"/>
            <w:vAlign w:val="center"/>
          </w:tcPr>
          <w:p w14:paraId="056042AE">
            <w:pPr>
              <w:jc w:val="center"/>
              <w:rPr>
                <w:rFonts w:ascii="宋体" w:hAnsi="宋体"/>
                <w:szCs w:val="21"/>
              </w:rPr>
            </w:pPr>
          </w:p>
        </w:tc>
        <w:tc>
          <w:tcPr>
            <w:tcW w:w="617" w:type="pct"/>
            <w:gridSpan w:val="2"/>
            <w:vAlign w:val="center"/>
          </w:tcPr>
          <w:p w14:paraId="58EABEBD">
            <w:pPr>
              <w:jc w:val="center"/>
              <w:rPr>
                <w:rFonts w:ascii="宋体" w:hAnsi="宋体"/>
                <w:szCs w:val="21"/>
              </w:rPr>
            </w:pPr>
            <w:r>
              <w:rPr>
                <w:rFonts w:hint="eastAsia" w:ascii="宋体" w:hAnsi="宋体"/>
                <w:szCs w:val="21"/>
              </w:rPr>
              <w:t>学历</w:t>
            </w:r>
          </w:p>
        </w:tc>
        <w:tc>
          <w:tcPr>
            <w:tcW w:w="1030" w:type="pct"/>
            <w:gridSpan w:val="2"/>
            <w:vAlign w:val="center"/>
          </w:tcPr>
          <w:p w14:paraId="40A434F9">
            <w:pPr>
              <w:jc w:val="center"/>
              <w:rPr>
                <w:rFonts w:ascii="宋体" w:hAnsi="宋体"/>
                <w:szCs w:val="21"/>
              </w:rPr>
            </w:pPr>
          </w:p>
        </w:tc>
      </w:tr>
      <w:tr w14:paraId="05AF1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349C59C4">
            <w:pPr>
              <w:jc w:val="center"/>
              <w:rPr>
                <w:rFonts w:ascii="宋体" w:hAnsi="宋体"/>
                <w:szCs w:val="21"/>
              </w:rPr>
            </w:pPr>
            <w:r>
              <w:rPr>
                <w:rFonts w:hint="eastAsia" w:ascii="宋体" w:hAnsi="宋体"/>
                <w:szCs w:val="21"/>
              </w:rPr>
              <w:t>参加工作时间</w:t>
            </w:r>
          </w:p>
        </w:tc>
        <w:tc>
          <w:tcPr>
            <w:tcW w:w="1081" w:type="pct"/>
            <w:gridSpan w:val="4"/>
            <w:vAlign w:val="center"/>
          </w:tcPr>
          <w:p w14:paraId="6D2C8EF0">
            <w:pPr>
              <w:jc w:val="center"/>
              <w:rPr>
                <w:rFonts w:ascii="宋体" w:hAnsi="宋体"/>
                <w:szCs w:val="21"/>
              </w:rPr>
            </w:pPr>
          </w:p>
        </w:tc>
        <w:tc>
          <w:tcPr>
            <w:tcW w:w="1502" w:type="pct"/>
            <w:gridSpan w:val="5"/>
            <w:vAlign w:val="center"/>
          </w:tcPr>
          <w:p w14:paraId="61748C1D">
            <w:pPr>
              <w:jc w:val="center"/>
              <w:rPr>
                <w:rFonts w:ascii="宋体" w:hAnsi="宋体"/>
                <w:szCs w:val="21"/>
              </w:rPr>
            </w:pPr>
            <w:r>
              <w:rPr>
                <w:rFonts w:hint="eastAsia" w:ascii="宋体" w:hAnsi="宋体"/>
                <w:szCs w:val="21"/>
              </w:rPr>
              <w:t>相关经验年限</w:t>
            </w:r>
          </w:p>
        </w:tc>
        <w:tc>
          <w:tcPr>
            <w:tcW w:w="796" w:type="pct"/>
            <w:vAlign w:val="center"/>
          </w:tcPr>
          <w:p w14:paraId="4F302959">
            <w:pPr>
              <w:jc w:val="center"/>
              <w:rPr>
                <w:rFonts w:ascii="宋体" w:hAnsi="宋体"/>
                <w:szCs w:val="21"/>
              </w:rPr>
            </w:pPr>
          </w:p>
        </w:tc>
      </w:tr>
      <w:tr w14:paraId="6A878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29D19EE4">
            <w:pPr>
              <w:jc w:val="center"/>
              <w:rPr>
                <w:rFonts w:ascii="宋体" w:hAnsi="宋体"/>
                <w:szCs w:val="21"/>
              </w:rPr>
            </w:pPr>
            <w:r>
              <w:rPr>
                <w:rFonts w:hint="eastAsia" w:ascii="宋体" w:hAnsi="宋体"/>
                <w:szCs w:val="21"/>
              </w:rPr>
              <w:t>资格证书名称、编号</w:t>
            </w:r>
          </w:p>
        </w:tc>
        <w:tc>
          <w:tcPr>
            <w:tcW w:w="3379" w:type="pct"/>
            <w:gridSpan w:val="10"/>
            <w:vAlign w:val="center"/>
          </w:tcPr>
          <w:p w14:paraId="69C94C78">
            <w:pPr>
              <w:jc w:val="center"/>
              <w:rPr>
                <w:rFonts w:ascii="宋体" w:hAnsi="宋体"/>
                <w:szCs w:val="21"/>
              </w:rPr>
            </w:pPr>
          </w:p>
        </w:tc>
      </w:tr>
      <w:tr w14:paraId="0040A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6C75DA32">
            <w:pPr>
              <w:jc w:val="center"/>
              <w:rPr>
                <w:rFonts w:ascii="宋体" w:hAnsi="宋体"/>
                <w:szCs w:val="21"/>
              </w:rPr>
            </w:pPr>
            <w:r>
              <w:rPr>
                <w:rFonts w:hint="eastAsia" w:ascii="宋体" w:hAnsi="宋体"/>
                <w:szCs w:val="21"/>
              </w:rPr>
              <w:t>目前在任及以往服务项目情况</w:t>
            </w:r>
          </w:p>
        </w:tc>
      </w:tr>
      <w:tr w14:paraId="64058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B5C27AC">
            <w:pPr>
              <w:jc w:val="center"/>
              <w:rPr>
                <w:rFonts w:ascii="宋体" w:hAnsi="宋体"/>
                <w:szCs w:val="21"/>
              </w:rPr>
            </w:pPr>
            <w:r>
              <w:rPr>
                <w:rFonts w:hint="eastAsia" w:ascii="宋体" w:hAnsi="宋体"/>
                <w:szCs w:val="21"/>
              </w:rPr>
              <w:t>采购人</w:t>
            </w:r>
          </w:p>
        </w:tc>
        <w:tc>
          <w:tcPr>
            <w:tcW w:w="962" w:type="pct"/>
            <w:gridSpan w:val="2"/>
            <w:vAlign w:val="center"/>
          </w:tcPr>
          <w:p w14:paraId="296AD5E4">
            <w:pPr>
              <w:jc w:val="center"/>
              <w:rPr>
                <w:rFonts w:ascii="宋体" w:hAnsi="宋体"/>
                <w:szCs w:val="21"/>
              </w:rPr>
            </w:pPr>
            <w:r>
              <w:rPr>
                <w:rFonts w:hint="eastAsia" w:ascii="宋体" w:hAnsi="宋体"/>
                <w:szCs w:val="21"/>
              </w:rPr>
              <w:t>项目名称</w:t>
            </w:r>
          </w:p>
        </w:tc>
        <w:tc>
          <w:tcPr>
            <w:tcW w:w="903" w:type="pct"/>
            <w:gridSpan w:val="4"/>
            <w:vAlign w:val="center"/>
          </w:tcPr>
          <w:p w14:paraId="029C5CFB">
            <w:pPr>
              <w:jc w:val="center"/>
              <w:rPr>
                <w:rFonts w:ascii="宋体" w:hAnsi="宋体"/>
                <w:szCs w:val="21"/>
              </w:rPr>
            </w:pPr>
            <w:r>
              <w:rPr>
                <w:rFonts w:hint="eastAsia" w:ascii="宋体" w:hAnsi="宋体"/>
                <w:szCs w:val="21"/>
              </w:rPr>
              <w:t>项目规模</w:t>
            </w:r>
          </w:p>
        </w:tc>
        <w:tc>
          <w:tcPr>
            <w:tcW w:w="892" w:type="pct"/>
            <w:gridSpan w:val="2"/>
            <w:vAlign w:val="center"/>
          </w:tcPr>
          <w:p w14:paraId="43A7B1CB">
            <w:pPr>
              <w:jc w:val="center"/>
              <w:rPr>
                <w:rFonts w:ascii="宋体" w:hAnsi="宋体"/>
                <w:szCs w:val="21"/>
              </w:rPr>
            </w:pPr>
            <w:r>
              <w:rPr>
                <w:rFonts w:hint="eastAsia" w:ascii="宋体" w:hAnsi="宋体"/>
                <w:szCs w:val="21"/>
              </w:rPr>
              <w:t>所任职务</w:t>
            </w:r>
          </w:p>
        </w:tc>
        <w:tc>
          <w:tcPr>
            <w:tcW w:w="1399" w:type="pct"/>
            <w:gridSpan w:val="3"/>
            <w:vAlign w:val="center"/>
          </w:tcPr>
          <w:p w14:paraId="135CA3D3">
            <w:pPr>
              <w:jc w:val="center"/>
              <w:rPr>
                <w:rFonts w:ascii="宋体" w:hAnsi="宋体"/>
                <w:szCs w:val="21"/>
              </w:rPr>
            </w:pPr>
            <w:r>
              <w:rPr>
                <w:rFonts w:hint="eastAsia" w:ascii="宋体" w:hAnsi="宋体"/>
                <w:szCs w:val="21"/>
              </w:rPr>
              <w:t>起止时间</w:t>
            </w:r>
          </w:p>
        </w:tc>
      </w:tr>
      <w:tr w14:paraId="5CBC4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45BFDCC">
            <w:pPr>
              <w:jc w:val="center"/>
              <w:rPr>
                <w:rFonts w:ascii="宋体" w:hAnsi="宋体"/>
                <w:szCs w:val="21"/>
              </w:rPr>
            </w:pPr>
          </w:p>
        </w:tc>
        <w:tc>
          <w:tcPr>
            <w:tcW w:w="962" w:type="pct"/>
            <w:gridSpan w:val="2"/>
            <w:vAlign w:val="center"/>
          </w:tcPr>
          <w:p w14:paraId="1824539A">
            <w:pPr>
              <w:jc w:val="center"/>
              <w:rPr>
                <w:rFonts w:ascii="宋体" w:hAnsi="宋体"/>
                <w:szCs w:val="21"/>
              </w:rPr>
            </w:pPr>
          </w:p>
        </w:tc>
        <w:tc>
          <w:tcPr>
            <w:tcW w:w="903" w:type="pct"/>
            <w:gridSpan w:val="4"/>
            <w:vAlign w:val="center"/>
          </w:tcPr>
          <w:p w14:paraId="44A80247">
            <w:pPr>
              <w:jc w:val="center"/>
              <w:rPr>
                <w:rFonts w:ascii="宋体" w:hAnsi="宋体"/>
                <w:szCs w:val="21"/>
              </w:rPr>
            </w:pPr>
          </w:p>
        </w:tc>
        <w:tc>
          <w:tcPr>
            <w:tcW w:w="892" w:type="pct"/>
            <w:gridSpan w:val="2"/>
            <w:vAlign w:val="center"/>
          </w:tcPr>
          <w:p w14:paraId="7C6C34A2">
            <w:pPr>
              <w:jc w:val="center"/>
              <w:rPr>
                <w:rFonts w:ascii="宋体" w:hAnsi="宋体"/>
                <w:szCs w:val="21"/>
              </w:rPr>
            </w:pPr>
          </w:p>
        </w:tc>
        <w:tc>
          <w:tcPr>
            <w:tcW w:w="1399" w:type="pct"/>
            <w:gridSpan w:val="3"/>
            <w:vAlign w:val="center"/>
          </w:tcPr>
          <w:p w14:paraId="5E2C18B2">
            <w:pPr>
              <w:jc w:val="center"/>
              <w:rPr>
                <w:rFonts w:ascii="宋体" w:hAnsi="宋体"/>
                <w:szCs w:val="21"/>
              </w:rPr>
            </w:pPr>
          </w:p>
        </w:tc>
      </w:tr>
      <w:tr w14:paraId="1A020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E601965">
            <w:pPr>
              <w:jc w:val="center"/>
              <w:rPr>
                <w:rFonts w:ascii="宋体" w:hAnsi="宋体"/>
                <w:szCs w:val="21"/>
              </w:rPr>
            </w:pPr>
          </w:p>
        </w:tc>
        <w:tc>
          <w:tcPr>
            <w:tcW w:w="962" w:type="pct"/>
            <w:gridSpan w:val="2"/>
            <w:vAlign w:val="center"/>
          </w:tcPr>
          <w:p w14:paraId="07BB14FB">
            <w:pPr>
              <w:jc w:val="center"/>
              <w:rPr>
                <w:rFonts w:ascii="宋体" w:hAnsi="宋体"/>
                <w:szCs w:val="21"/>
              </w:rPr>
            </w:pPr>
          </w:p>
        </w:tc>
        <w:tc>
          <w:tcPr>
            <w:tcW w:w="903" w:type="pct"/>
            <w:gridSpan w:val="4"/>
            <w:vAlign w:val="center"/>
          </w:tcPr>
          <w:p w14:paraId="2F209A21">
            <w:pPr>
              <w:jc w:val="center"/>
              <w:rPr>
                <w:rFonts w:ascii="宋体" w:hAnsi="宋体"/>
                <w:szCs w:val="21"/>
              </w:rPr>
            </w:pPr>
          </w:p>
        </w:tc>
        <w:tc>
          <w:tcPr>
            <w:tcW w:w="892" w:type="pct"/>
            <w:gridSpan w:val="2"/>
            <w:vAlign w:val="center"/>
          </w:tcPr>
          <w:p w14:paraId="10C5BFA1">
            <w:pPr>
              <w:jc w:val="center"/>
              <w:rPr>
                <w:rFonts w:ascii="宋体" w:hAnsi="宋体"/>
                <w:szCs w:val="21"/>
              </w:rPr>
            </w:pPr>
          </w:p>
        </w:tc>
        <w:tc>
          <w:tcPr>
            <w:tcW w:w="1399" w:type="pct"/>
            <w:gridSpan w:val="3"/>
            <w:vAlign w:val="center"/>
          </w:tcPr>
          <w:p w14:paraId="0D553C96">
            <w:pPr>
              <w:jc w:val="center"/>
              <w:rPr>
                <w:rFonts w:ascii="宋体" w:hAnsi="宋体"/>
                <w:szCs w:val="21"/>
              </w:rPr>
            </w:pPr>
          </w:p>
        </w:tc>
      </w:tr>
      <w:tr w14:paraId="45FB9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B3B159B">
            <w:pPr>
              <w:jc w:val="center"/>
              <w:rPr>
                <w:rFonts w:ascii="宋体" w:hAnsi="宋体"/>
                <w:szCs w:val="21"/>
              </w:rPr>
            </w:pPr>
          </w:p>
        </w:tc>
        <w:tc>
          <w:tcPr>
            <w:tcW w:w="962" w:type="pct"/>
            <w:gridSpan w:val="2"/>
            <w:vAlign w:val="center"/>
          </w:tcPr>
          <w:p w14:paraId="04B8C5A3">
            <w:pPr>
              <w:jc w:val="center"/>
              <w:rPr>
                <w:rFonts w:ascii="宋体" w:hAnsi="宋体"/>
                <w:szCs w:val="21"/>
              </w:rPr>
            </w:pPr>
          </w:p>
        </w:tc>
        <w:tc>
          <w:tcPr>
            <w:tcW w:w="903" w:type="pct"/>
            <w:gridSpan w:val="4"/>
            <w:vAlign w:val="center"/>
          </w:tcPr>
          <w:p w14:paraId="3F82A806">
            <w:pPr>
              <w:jc w:val="center"/>
              <w:rPr>
                <w:rFonts w:ascii="宋体" w:hAnsi="宋体"/>
                <w:szCs w:val="21"/>
              </w:rPr>
            </w:pPr>
          </w:p>
        </w:tc>
        <w:tc>
          <w:tcPr>
            <w:tcW w:w="892" w:type="pct"/>
            <w:gridSpan w:val="2"/>
            <w:vAlign w:val="center"/>
          </w:tcPr>
          <w:p w14:paraId="1274D5A9">
            <w:pPr>
              <w:jc w:val="center"/>
              <w:rPr>
                <w:rFonts w:ascii="宋体" w:hAnsi="宋体"/>
                <w:szCs w:val="21"/>
              </w:rPr>
            </w:pPr>
          </w:p>
        </w:tc>
        <w:tc>
          <w:tcPr>
            <w:tcW w:w="1399" w:type="pct"/>
            <w:gridSpan w:val="3"/>
            <w:vAlign w:val="center"/>
          </w:tcPr>
          <w:p w14:paraId="273561F4">
            <w:pPr>
              <w:jc w:val="center"/>
              <w:rPr>
                <w:rFonts w:ascii="宋体" w:hAnsi="宋体"/>
                <w:szCs w:val="21"/>
              </w:rPr>
            </w:pPr>
          </w:p>
        </w:tc>
      </w:tr>
      <w:tr w14:paraId="09092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F19109A">
            <w:pPr>
              <w:jc w:val="center"/>
              <w:rPr>
                <w:rFonts w:ascii="宋体" w:hAnsi="宋体"/>
                <w:szCs w:val="21"/>
              </w:rPr>
            </w:pPr>
          </w:p>
        </w:tc>
        <w:tc>
          <w:tcPr>
            <w:tcW w:w="962" w:type="pct"/>
            <w:gridSpan w:val="2"/>
            <w:vAlign w:val="center"/>
          </w:tcPr>
          <w:p w14:paraId="5F9EBAEF">
            <w:pPr>
              <w:jc w:val="center"/>
              <w:rPr>
                <w:rFonts w:ascii="宋体" w:hAnsi="宋体"/>
                <w:szCs w:val="21"/>
              </w:rPr>
            </w:pPr>
          </w:p>
        </w:tc>
        <w:tc>
          <w:tcPr>
            <w:tcW w:w="903" w:type="pct"/>
            <w:gridSpan w:val="4"/>
            <w:vAlign w:val="center"/>
          </w:tcPr>
          <w:p w14:paraId="67765E9B">
            <w:pPr>
              <w:jc w:val="center"/>
              <w:rPr>
                <w:rFonts w:ascii="宋体" w:hAnsi="宋体"/>
                <w:szCs w:val="21"/>
              </w:rPr>
            </w:pPr>
          </w:p>
        </w:tc>
        <w:tc>
          <w:tcPr>
            <w:tcW w:w="892" w:type="pct"/>
            <w:gridSpan w:val="2"/>
            <w:vAlign w:val="center"/>
          </w:tcPr>
          <w:p w14:paraId="43183CD8">
            <w:pPr>
              <w:jc w:val="center"/>
              <w:rPr>
                <w:rFonts w:ascii="宋体" w:hAnsi="宋体"/>
                <w:szCs w:val="21"/>
              </w:rPr>
            </w:pPr>
          </w:p>
        </w:tc>
        <w:tc>
          <w:tcPr>
            <w:tcW w:w="1399" w:type="pct"/>
            <w:gridSpan w:val="3"/>
            <w:vAlign w:val="center"/>
          </w:tcPr>
          <w:p w14:paraId="13E310D3">
            <w:pPr>
              <w:jc w:val="center"/>
              <w:rPr>
                <w:rFonts w:ascii="宋体" w:hAnsi="宋体"/>
                <w:szCs w:val="21"/>
              </w:rPr>
            </w:pPr>
          </w:p>
        </w:tc>
      </w:tr>
      <w:tr w14:paraId="2C2A8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F2155A4">
            <w:pPr>
              <w:jc w:val="center"/>
              <w:rPr>
                <w:rFonts w:ascii="宋体" w:hAnsi="宋体"/>
                <w:szCs w:val="21"/>
              </w:rPr>
            </w:pPr>
          </w:p>
        </w:tc>
        <w:tc>
          <w:tcPr>
            <w:tcW w:w="962" w:type="pct"/>
            <w:gridSpan w:val="2"/>
            <w:vAlign w:val="center"/>
          </w:tcPr>
          <w:p w14:paraId="7CDF5B00">
            <w:pPr>
              <w:jc w:val="center"/>
              <w:rPr>
                <w:rFonts w:ascii="宋体" w:hAnsi="宋体"/>
                <w:szCs w:val="21"/>
              </w:rPr>
            </w:pPr>
          </w:p>
        </w:tc>
        <w:tc>
          <w:tcPr>
            <w:tcW w:w="903" w:type="pct"/>
            <w:gridSpan w:val="4"/>
            <w:vAlign w:val="center"/>
          </w:tcPr>
          <w:p w14:paraId="1FB31AD2">
            <w:pPr>
              <w:jc w:val="center"/>
              <w:rPr>
                <w:rFonts w:ascii="宋体" w:hAnsi="宋体"/>
                <w:szCs w:val="21"/>
              </w:rPr>
            </w:pPr>
          </w:p>
        </w:tc>
        <w:tc>
          <w:tcPr>
            <w:tcW w:w="892" w:type="pct"/>
            <w:gridSpan w:val="2"/>
            <w:vAlign w:val="center"/>
          </w:tcPr>
          <w:p w14:paraId="35189BAB">
            <w:pPr>
              <w:jc w:val="center"/>
              <w:rPr>
                <w:rFonts w:ascii="宋体" w:hAnsi="宋体"/>
                <w:szCs w:val="21"/>
              </w:rPr>
            </w:pPr>
          </w:p>
        </w:tc>
        <w:tc>
          <w:tcPr>
            <w:tcW w:w="1399" w:type="pct"/>
            <w:gridSpan w:val="3"/>
            <w:vAlign w:val="center"/>
          </w:tcPr>
          <w:p w14:paraId="0C18BD80">
            <w:pPr>
              <w:jc w:val="center"/>
              <w:rPr>
                <w:rFonts w:ascii="宋体" w:hAnsi="宋体"/>
                <w:szCs w:val="21"/>
              </w:rPr>
            </w:pPr>
          </w:p>
        </w:tc>
      </w:tr>
    </w:tbl>
    <w:p w14:paraId="771CAABF">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1CF6962">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D0AA227">
      <w:pPr>
        <w:pageBreakBefore/>
        <w:rPr>
          <w:kern w:val="0"/>
          <w:sz w:val="20"/>
          <w:szCs w:val="20"/>
        </w:rPr>
      </w:pPr>
      <w:bookmarkStart w:id="61" w:name="_Toc169799799"/>
      <w:r>
        <w:rPr>
          <w:rFonts w:ascii="宋体" w:hAnsi="宋体"/>
          <w:b/>
          <w:bCs/>
          <w:sz w:val="24"/>
          <w:szCs w:val="28"/>
        </w:rPr>
        <w:t>格式十</w:t>
      </w:r>
      <w:r>
        <w:rPr>
          <w:rFonts w:hint="eastAsia" w:ascii="宋体" w:hAnsi="宋体"/>
          <w:b/>
          <w:bCs/>
          <w:sz w:val="24"/>
          <w:szCs w:val="28"/>
          <w:lang w:val="en-US" w:eastAsia="zh-CN"/>
        </w:rPr>
        <w:t>四</w:t>
      </w:r>
      <w:r>
        <w:rPr>
          <w:rFonts w:ascii="宋体" w:hAnsi="宋体"/>
          <w:b/>
          <w:bCs/>
          <w:sz w:val="24"/>
          <w:szCs w:val="28"/>
        </w:rPr>
        <w:t>：</w:t>
      </w:r>
      <w:bookmarkEnd w:id="61"/>
    </w:p>
    <w:p w14:paraId="0BFB8BF0">
      <w:pPr>
        <w:widowControl/>
        <w:spacing w:after="156" w:afterLines="50"/>
        <w:jc w:val="center"/>
        <w:outlineLvl w:val="3"/>
        <w:rPr>
          <w:kern w:val="0"/>
          <w:sz w:val="20"/>
          <w:szCs w:val="20"/>
          <w:lang w:eastAsia="zh-Hans"/>
        </w:rPr>
      </w:pPr>
      <w:r>
        <w:rPr>
          <w:b/>
          <w:kern w:val="0"/>
          <w:sz w:val="32"/>
          <w:lang w:eastAsia="zh-Hans"/>
        </w:rPr>
        <w:t>供应商业绩情况表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5"/>
        <w:gridCol w:w="1195"/>
        <w:gridCol w:w="1436"/>
        <w:gridCol w:w="1293"/>
        <w:gridCol w:w="1120"/>
        <w:gridCol w:w="1423"/>
        <w:gridCol w:w="2164"/>
      </w:tblGrid>
      <w:tr w14:paraId="07B49B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vAlign w:val="center"/>
          </w:tcPr>
          <w:p w14:paraId="4C341A87">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44" w:type="pct"/>
            <w:vAlign w:val="center"/>
          </w:tcPr>
          <w:p w14:paraId="05EA8A8F">
            <w:pPr>
              <w:widowControl/>
              <w:jc w:val="center"/>
              <w:rPr>
                <w:rFonts w:ascii="宋体" w:hAnsi="宋体"/>
                <w:b/>
                <w:bCs/>
                <w:kern w:val="0"/>
                <w:szCs w:val="21"/>
                <w:lang w:eastAsia="zh-Hans"/>
              </w:rPr>
            </w:pPr>
            <w:r>
              <w:rPr>
                <w:rFonts w:ascii="宋体" w:hAnsi="宋体"/>
                <w:b/>
                <w:bCs/>
                <w:kern w:val="0"/>
                <w:szCs w:val="21"/>
                <w:lang w:eastAsia="zh-Hans"/>
              </w:rPr>
              <w:t>客户名称</w:t>
            </w:r>
          </w:p>
        </w:tc>
        <w:tc>
          <w:tcPr>
            <w:tcW w:w="773" w:type="pct"/>
            <w:vAlign w:val="center"/>
          </w:tcPr>
          <w:p w14:paraId="11D23771">
            <w:pPr>
              <w:widowControl/>
              <w:jc w:val="center"/>
              <w:rPr>
                <w:rFonts w:ascii="宋体" w:hAnsi="宋体"/>
                <w:b/>
                <w:bCs/>
                <w:kern w:val="0"/>
                <w:szCs w:val="21"/>
                <w:lang w:eastAsia="zh-Hans"/>
              </w:rPr>
            </w:pPr>
            <w:r>
              <w:rPr>
                <w:rFonts w:ascii="宋体" w:hAnsi="宋体"/>
                <w:b/>
                <w:bCs/>
                <w:kern w:val="0"/>
                <w:szCs w:val="21"/>
                <w:lang w:eastAsia="zh-Hans"/>
              </w:rPr>
              <w:t>项目名称</w:t>
            </w:r>
          </w:p>
        </w:tc>
        <w:tc>
          <w:tcPr>
            <w:tcW w:w="696" w:type="pct"/>
            <w:vAlign w:val="center"/>
          </w:tcPr>
          <w:p w14:paraId="48A592F6">
            <w:pPr>
              <w:widowControl/>
              <w:jc w:val="center"/>
              <w:rPr>
                <w:rFonts w:ascii="宋体" w:hAnsi="宋体"/>
                <w:b/>
                <w:bCs/>
                <w:kern w:val="0"/>
                <w:szCs w:val="21"/>
                <w:lang w:eastAsia="zh-Hans"/>
              </w:rPr>
            </w:pPr>
            <w:r>
              <w:rPr>
                <w:rFonts w:ascii="宋体" w:hAnsi="宋体"/>
                <w:b/>
                <w:bCs/>
                <w:kern w:val="0"/>
                <w:szCs w:val="21"/>
                <w:lang w:eastAsia="zh-Hans"/>
              </w:rPr>
              <w:t>合同金额（万元）</w:t>
            </w:r>
          </w:p>
        </w:tc>
        <w:tc>
          <w:tcPr>
            <w:tcW w:w="603" w:type="pct"/>
          </w:tcPr>
          <w:p w14:paraId="1303C7F4">
            <w:pPr>
              <w:widowControl/>
              <w:jc w:val="center"/>
              <w:rPr>
                <w:rFonts w:ascii="宋体" w:hAnsi="宋体"/>
                <w:b/>
                <w:bCs/>
                <w:kern w:val="0"/>
                <w:szCs w:val="21"/>
                <w:lang w:eastAsia="zh-Hans"/>
              </w:rPr>
            </w:pPr>
            <w:r>
              <w:rPr>
                <w:rFonts w:ascii="宋体" w:hAnsi="宋体"/>
                <w:b/>
                <w:bCs/>
                <w:kern w:val="0"/>
                <w:szCs w:val="21"/>
                <w:lang w:eastAsia="zh-Hans"/>
              </w:rPr>
              <w:t>签订合同时间</w:t>
            </w:r>
          </w:p>
        </w:tc>
        <w:tc>
          <w:tcPr>
            <w:tcW w:w="766" w:type="pct"/>
            <w:vAlign w:val="center"/>
          </w:tcPr>
          <w:p w14:paraId="131A944A">
            <w:pPr>
              <w:widowControl/>
              <w:jc w:val="center"/>
              <w:rPr>
                <w:rFonts w:ascii="宋体" w:hAnsi="宋体"/>
                <w:b/>
                <w:bCs/>
                <w:kern w:val="0"/>
                <w:szCs w:val="21"/>
                <w:lang w:eastAsia="zh-Hans"/>
              </w:rPr>
            </w:pPr>
            <w:r>
              <w:rPr>
                <w:rFonts w:ascii="宋体" w:hAnsi="宋体"/>
                <w:b/>
                <w:bCs/>
                <w:kern w:val="0"/>
                <w:szCs w:val="21"/>
                <w:lang w:eastAsia="zh-Hans"/>
              </w:rPr>
              <w:t>竣工验收报告时间</w:t>
            </w:r>
          </w:p>
        </w:tc>
        <w:tc>
          <w:tcPr>
            <w:tcW w:w="1165" w:type="pct"/>
            <w:vAlign w:val="center"/>
          </w:tcPr>
          <w:p w14:paraId="7DB79AA5">
            <w:pPr>
              <w:widowControl/>
              <w:jc w:val="center"/>
              <w:rPr>
                <w:rFonts w:ascii="宋体" w:hAnsi="宋体"/>
                <w:b/>
                <w:bCs/>
                <w:kern w:val="0"/>
                <w:szCs w:val="21"/>
                <w:lang w:eastAsia="zh-Hans"/>
              </w:rPr>
            </w:pPr>
            <w:r>
              <w:rPr>
                <w:rFonts w:ascii="宋体" w:hAnsi="宋体"/>
                <w:b/>
                <w:bCs/>
                <w:kern w:val="0"/>
                <w:szCs w:val="21"/>
                <w:lang w:eastAsia="zh-Hans"/>
              </w:rPr>
              <w:t>联系人及电话</w:t>
            </w:r>
          </w:p>
        </w:tc>
      </w:tr>
      <w:tr w14:paraId="01C8A6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36CD1554">
            <w:pPr>
              <w:widowControl/>
              <w:jc w:val="center"/>
              <w:rPr>
                <w:rFonts w:ascii="宋体" w:hAnsi="宋体"/>
                <w:kern w:val="0"/>
                <w:szCs w:val="21"/>
                <w:lang w:eastAsia="zh-Hans"/>
              </w:rPr>
            </w:pPr>
            <w:r>
              <w:rPr>
                <w:rFonts w:ascii="宋体" w:hAnsi="宋体"/>
                <w:kern w:val="0"/>
                <w:szCs w:val="21"/>
                <w:lang w:eastAsia="zh-Hans"/>
              </w:rPr>
              <w:t>1</w:t>
            </w:r>
          </w:p>
        </w:tc>
        <w:tc>
          <w:tcPr>
            <w:tcW w:w="644" w:type="pct"/>
          </w:tcPr>
          <w:p w14:paraId="74B80464">
            <w:pPr>
              <w:rPr>
                <w:rFonts w:ascii="宋体" w:hAnsi="宋体"/>
                <w:szCs w:val="21"/>
              </w:rPr>
            </w:pPr>
          </w:p>
        </w:tc>
        <w:tc>
          <w:tcPr>
            <w:tcW w:w="773" w:type="pct"/>
          </w:tcPr>
          <w:p w14:paraId="528D581A">
            <w:pPr>
              <w:rPr>
                <w:rFonts w:ascii="宋体" w:hAnsi="宋体"/>
                <w:szCs w:val="21"/>
              </w:rPr>
            </w:pPr>
          </w:p>
        </w:tc>
        <w:tc>
          <w:tcPr>
            <w:tcW w:w="696" w:type="pct"/>
          </w:tcPr>
          <w:p w14:paraId="1379CD51">
            <w:pPr>
              <w:rPr>
                <w:rFonts w:ascii="宋体" w:hAnsi="宋体"/>
                <w:szCs w:val="21"/>
              </w:rPr>
            </w:pPr>
          </w:p>
        </w:tc>
        <w:tc>
          <w:tcPr>
            <w:tcW w:w="603" w:type="pct"/>
          </w:tcPr>
          <w:p w14:paraId="42C6572B">
            <w:pPr>
              <w:rPr>
                <w:rFonts w:ascii="宋体" w:hAnsi="宋体"/>
                <w:szCs w:val="21"/>
              </w:rPr>
            </w:pPr>
          </w:p>
        </w:tc>
        <w:tc>
          <w:tcPr>
            <w:tcW w:w="766" w:type="pct"/>
          </w:tcPr>
          <w:p w14:paraId="4E0AF60B">
            <w:pPr>
              <w:rPr>
                <w:rFonts w:ascii="宋体" w:hAnsi="宋体"/>
                <w:szCs w:val="21"/>
              </w:rPr>
            </w:pPr>
          </w:p>
        </w:tc>
        <w:tc>
          <w:tcPr>
            <w:tcW w:w="1165" w:type="pct"/>
          </w:tcPr>
          <w:p w14:paraId="158DF3A4">
            <w:pPr>
              <w:rPr>
                <w:rFonts w:ascii="宋体" w:hAnsi="宋体"/>
                <w:szCs w:val="21"/>
              </w:rPr>
            </w:pPr>
          </w:p>
        </w:tc>
      </w:tr>
      <w:tr w14:paraId="370891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9B31615">
            <w:pPr>
              <w:widowControl/>
              <w:jc w:val="center"/>
              <w:rPr>
                <w:rFonts w:ascii="宋体" w:hAnsi="宋体"/>
                <w:kern w:val="0"/>
                <w:szCs w:val="21"/>
                <w:lang w:eastAsia="zh-Hans"/>
              </w:rPr>
            </w:pPr>
            <w:r>
              <w:rPr>
                <w:rFonts w:ascii="宋体" w:hAnsi="宋体"/>
                <w:kern w:val="0"/>
                <w:szCs w:val="21"/>
                <w:lang w:eastAsia="zh-Hans"/>
              </w:rPr>
              <w:t>2</w:t>
            </w:r>
          </w:p>
        </w:tc>
        <w:tc>
          <w:tcPr>
            <w:tcW w:w="644" w:type="pct"/>
          </w:tcPr>
          <w:p w14:paraId="3662EBCA">
            <w:pPr>
              <w:rPr>
                <w:rFonts w:ascii="宋体" w:hAnsi="宋体"/>
                <w:szCs w:val="21"/>
              </w:rPr>
            </w:pPr>
          </w:p>
        </w:tc>
        <w:tc>
          <w:tcPr>
            <w:tcW w:w="773" w:type="pct"/>
          </w:tcPr>
          <w:p w14:paraId="0BFC6BC9">
            <w:pPr>
              <w:rPr>
                <w:rFonts w:ascii="宋体" w:hAnsi="宋体"/>
                <w:szCs w:val="21"/>
              </w:rPr>
            </w:pPr>
          </w:p>
        </w:tc>
        <w:tc>
          <w:tcPr>
            <w:tcW w:w="696" w:type="pct"/>
          </w:tcPr>
          <w:p w14:paraId="6DBFA62E">
            <w:pPr>
              <w:rPr>
                <w:rFonts w:ascii="宋体" w:hAnsi="宋体"/>
                <w:szCs w:val="21"/>
              </w:rPr>
            </w:pPr>
          </w:p>
        </w:tc>
        <w:tc>
          <w:tcPr>
            <w:tcW w:w="603" w:type="pct"/>
          </w:tcPr>
          <w:p w14:paraId="6C571A56">
            <w:pPr>
              <w:rPr>
                <w:rFonts w:ascii="宋体" w:hAnsi="宋体"/>
                <w:szCs w:val="21"/>
              </w:rPr>
            </w:pPr>
          </w:p>
        </w:tc>
        <w:tc>
          <w:tcPr>
            <w:tcW w:w="766" w:type="pct"/>
          </w:tcPr>
          <w:p w14:paraId="649A372C">
            <w:pPr>
              <w:rPr>
                <w:rFonts w:ascii="宋体" w:hAnsi="宋体"/>
                <w:szCs w:val="21"/>
              </w:rPr>
            </w:pPr>
          </w:p>
        </w:tc>
        <w:tc>
          <w:tcPr>
            <w:tcW w:w="1165" w:type="pct"/>
          </w:tcPr>
          <w:p w14:paraId="0B437C69">
            <w:pPr>
              <w:rPr>
                <w:rFonts w:ascii="宋体" w:hAnsi="宋体"/>
                <w:szCs w:val="21"/>
              </w:rPr>
            </w:pPr>
          </w:p>
        </w:tc>
      </w:tr>
      <w:tr w14:paraId="262FB9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5EBFCECC">
            <w:pPr>
              <w:widowControl/>
              <w:jc w:val="center"/>
              <w:rPr>
                <w:rFonts w:ascii="宋体" w:hAnsi="宋体"/>
                <w:kern w:val="0"/>
                <w:szCs w:val="21"/>
                <w:lang w:eastAsia="zh-Hans"/>
              </w:rPr>
            </w:pPr>
            <w:r>
              <w:rPr>
                <w:rFonts w:ascii="宋体" w:hAnsi="宋体"/>
                <w:kern w:val="0"/>
                <w:szCs w:val="21"/>
                <w:lang w:eastAsia="zh-Hans"/>
              </w:rPr>
              <w:t>3</w:t>
            </w:r>
          </w:p>
        </w:tc>
        <w:tc>
          <w:tcPr>
            <w:tcW w:w="644" w:type="pct"/>
          </w:tcPr>
          <w:p w14:paraId="7F6D5DE5">
            <w:pPr>
              <w:rPr>
                <w:rFonts w:ascii="宋体" w:hAnsi="宋体"/>
                <w:szCs w:val="21"/>
              </w:rPr>
            </w:pPr>
          </w:p>
        </w:tc>
        <w:tc>
          <w:tcPr>
            <w:tcW w:w="773" w:type="pct"/>
          </w:tcPr>
          <w:p w14:paraId="21B808B6">
            <w:pPr>
              <w:rPr>
                <w:rFonts w:ascii="宋体" w:hAnsi="宋体"/>
                <w:szCs w:val="21"/>
              </w:rPr>
            </w:pPr>
          </w:p>
        </w:tc>
        <w:tc>
          <w:tcPr>
            <w:tcW w:w="696" w:type="pct"/>
          </w:tcPr>
          <w:p w14:paraId="2C3304F6">
            <w:pPr>
              <w:rPr>
                <w:rFonts w:ascii="宋体" w:hAnsi="宋体"/>
                <w:szCs w:val="21"/>
              </w:rPr>
            </w:pPr>
          </w:p>
        </w:tc>
        <w:tc>
          <w:tcPr>
            <w:tcW w:w="603" w:type="pct"/>
          </w:tcPr>
          <w:p w14:paraId="3C5218D9">
            <w:pPr>
              <w:rPr>
                <w:rFonts w:ascii="宋体" w:hAnsi="宋体"/>
                <w:szCs w:val="21"/>
              </w:rPr>
            </w:pPr>
          </w:p>
        </w:tc>
        <w:tc>
          <w:tcPr>
            <w:tcW w:w="766" w:type="pct"/>
          </w:tcPr>
          <w:p w14:paraId="3490219D">
            <w:pPr>
              <w:rPr>
                <w:rFonts w:ascii="宋体" w:hAnsi="宋体"/>
                <w:szCs w:val="21"/>
              </w:rPr>
            </w:pPr>
          </w:p>
        </w:tc>
        <w:tc>
          <w:tcPr>
            <w:tcW w:w="1165" w:type="pct"/>
          </w:tcPr>
          <w:p w14:paraId="18664347">
            <w:pPr>
              <w:rPr>
                <w:rFonts w:ascii="宋体" w:hAnsi="宋体"/>
                <w:szCs w:val="21"/>
              </w:rPr>
            </w:pPr>
          </w:p>
        </w:tc>
      </w:tr>
      <w:tr w14:paraId="76AA9E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FFDCA91">
            <w:pPr>
              <w:widowControl/>
              <w:jc w:val="center"/>
              <w:rPr>
                <w:rFonts w:ascii="宋体" w:hAnsi="宋体"/>
                <w:kern w:val="0"/>
                <w:szCs w:val="21"/>
                <w:lang w:eastAsia="zh-Hans"/>
              </w:rPr>
            </w:pPr>
            <w:r>
              <w:rPr>
                <w:rFonts w:ascii="宋体" w:hAnsi="宋体"/>
                <w:kern w:val="0"/>
                <w:szCs w:val="21"/>
                <w:lang w:eastAsia="zh-Hans"/>
              </w:rPr>
              <w:t>4</w:t>
            </w:r>
          </w:p>
        </w:tc>
        <w:tc>
          <w:tcPr>
            <w:tcW w:w="644" w:type="pct"/>
          </w:tcPr>
          <w:p w14:paraId="1650D8FF">
            <w:pPr>
              <w:rPr>
                <w:rFonts w:ascii="宋体" w:hAnsi="宋体"/>
                <w:szCs w:val="21"/>
              </w:rPr>
            </w:pPr>
          </w:p>
        </w:tc>
        <w:tc>
          <w:tcPr>
            <w:tcW w:w="773" w:type="pct"/>
          </w:tcPr>
          <w:p w14:paraId="36A16A95">
            <w:pPr>
              <w:rPr>
                <w:rFonts w:ascii="宋体" w:hAnsi="宋体"/>
                <w:szCs w:val="21"/>
              </w:rPr>
            </w:pPr>
          </w:p>
        </w:tc>
        <w:tc>
          <w:tcPr>
            <w:tcW w:w="696" w:type="pct"/>
          </w:tcPr>
          <w:p w14:paraId="69829597">
            <w:pPr>
              <w:rPr>
                <w:rFonts w:ascii="宋体" w:hAnsi="宋体"/>
                <w:szCs w:val="21"/>
              </w:rPr>
            </w:pPr>
          </w:p>
        </w:tc>
        <w:tc>
          <w:tcPr>
            <w:tcW w:w="603" w:type="pct"/>
          </w:tcPr>
          <w:p w14:paraId="51B1BC4A">
            <w:pPr>
              <w:rPr>
                <w:rFonts w:ascii="宋体" w:hAnsi="宋体"/>
                <w:szCs w:val="21"/>
              </w:rPr>
            </w:pPr>
          </w:p>
        </w:tc>
        <w:tc>
          <w:tcPr>
            <w:tcW w:w="766" w:type="pct"/>
          </w:tcPr>
          <w:p w14:paraId="2A913515">
            <w:pPr>
              <w:rPr>
                <w:rFonts w:ascii="宋体" w:hAnsi="宋体"/>
                <w:szCs w:val="21"/>
              </w:rPr>
            </w:pPr>
          </w:p>
        </w:tc>
        <w:tc>
          <w:tcPr>
            <w:tcW w:w="1165" w:type="pct"/>
          </w:tcPr>
          <w:p w14:paraId="1FAE2413">
            <w:pPr>
              <w:rPr>
                <w:rFonts w:ascii="宋体" w:hAnsi="宋体"/>
                <w:szCs w:val="21"/>
              </w:rPr>
            </w:pPr>
          </w:p>
        </w:tc>
      </w:tr>
      <w:tr w14:paraId="60A686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A86FE89">
            <w:pPr>
              <w:widowControl/>
              <w:jc w:val="center"/>
              <w:rPr>
                <w:rFonts w:ascii="宋体" w:hAnsi="宋体"/>
                <w:kern w:val="0"/>
                <w:szCs w:val="21"/>
                <w:lang w:eastAsia="zh-Hans"/>
              </w:rPr>
            </w:pPr>
            <w:r>
              <w:rPr>
                <w:rFonts w:ascii="宋体" w:hAnsi="宋体"/>
                <w:kern w:val="0"/>
                <w:szCs w:val="21"/>
                <w:lang w:eastAsia="zh-Hans"/>
              </w:rPr>
              <w:t>…</w:t>
            </w:r>
          </w:p>
        </w:tc>
        <w:tc>
          <w:tcPr>
            <w:tcW w:w="644" w:type="pct"/>
          </w:tcPr>
          <w:p w14:paraId="77DF813E">
            <w:pPr>
              <w:rPr>
                <w:rFonts w:ascii="宋体" w:hAnsi="宋体"/>
                <w:szCs w:val="21"/>
              </w:rPr>
            </w:pPr>
          </w:p>
        </w:tc>
        <w:tc>
          <w:tcPr>
            <w:tcW w:w="773" w:type="pct"/>
          </w:tcPr>
          <w:p w14:paraId="546E1F8F">
            <w:pPr>
              <w:rPr>
                <w:rFonts w:ascii="宋体" w:hAnsi="宋体"/>
                <w:szCs w:val="21"/>
              </w:rPr>
            </w:pPr>
          </w:p>
        </w:tc>
        <w:tc>
          <w:tcPr>
            <w:tcW w:w="696" w:type="pct"/>
          </w:tcPr>
          <w:p w14:paraId="1FBD8A7E">
            <w:pPr>
              <w:rPr>
                <w:rFonts w:ascii="宋体" w:hAnsi="宋体"/>
                <w:szCs w:val="21"/>
              </w:rPr>
            </w:pPr>
          </w:p>
        </w:tc>
        <w:tc>
          <w:tcPr>
            <w:tcW w:w="603" w:type="pct"/>
          </w:tcPr>
          <w:p w14:paraId="4576B992">
            <w:pPr>
              <w:rPr>
                <w:rFonts w:ascii="宋体" w:hAnsi="宋体"/>
                <w:szCs w:val="21"/>
              </w:rPr>
            </w:pPr>
          </w:p>
        </w:tc>
        <w:tc>
          <w:tcPr>
            <w:tcW w:w="766" w:type="pct"/>
          </w:tcPr>
          <w:p w14:paraId="76B9FFE9">
            <w:pPr>
              <w:rPr>
                <w:rFonts w:ascii="宋体" w:hAnsi="宋体"/>
                <w:szCs w:val="21"/>
              </w:rPr>
            </w:pPr>
          </w:p>
        </w:tc>
        <w:tc>
          <w:tcPr>
            <w:tcW w:w="1165" w:type="pct"/>
          </w:tcPr>
          <w:p w14:paraId="589B80BC">
            <w:pPr>
              <w:rPr>
                <w:rFonts w:ascii="宋体" w:hAnsi="宋体"/>
                <w:szCs w:val="21"/>
              </w:rPr>
            </w:pPr>
          </w:p>
        </w:tc>
      </w:tr>
    </w:tbl>
    <w:p w14:paraId="6F74BE62">
      <w:pPr>
        <w:widowControl/>
        <w:jc w:val="left"/>
        <w:rPr>
          <w:kern w:val="0"/>
          <w:sz w:val="20"/>
          <w:szCs w:val="20"/>
          <w:lang w:eastAsia="zh-Hans"/>
        </w:rPr>
      </w:pPr>
      <w:r>
        <w:rPr>
          <w:kern w:val="0"/>
          <w:sz w:val="20"/>
          <w:szCs w:val="20"/>
          <w:lang w:eastAsia="zh-Hans"/>
        </w:rPr>
        <w:t>根据上述业绩情况，按</w:t>
      </w:r>
      <w:r>
        <w:rPr>
          <w:rFonts w:hint="eastAsia"/>
          <w:kern w:val="0"/>
          <w:sz w:val="20"/>
          <w:szCs w:val="20"/>
          <w:lang w:eastAsia="zh-CN"/>
        </w:rPr>
        <w:t>选取文件</w:t>
      </w:r>
      <w:r>
        <w:rPr>
          <w:kern w:val="0"/>
          <w:sz w:val="20"/>
          <w:szCs w:val="20"/>
          <w:lang w:eastAsia="zh-Hans"/>
        </w:rPr>
        <w:t>要求附销售或服务合同复印件及评审标准要求的证明材料。</w:t>
      </w:r>
    </w:p>
    <w:p w14:paraId="6CB8B55A">
      <w:pPr>
        <w:widowControl/>
        <w:jc w:val="left"/>
        <w:rPr>
          <w:kern w:val="0"/>
          <w:sz w:val="20"/>
          <w:szCs w:val="20"/>
          <w:lang w:eastAsia="zh-Hans"/>
        </w:rPr>
      </w:pPr>
    </w:p>
    <w:p w14:paraId="0512325D">
      <w:pPr>
        <w:widowControl/>
        <w:jc w:val="left"/>
        <w:rPr>
          <w:kern w:val="0"/>
          <w:sz w:val="20"/>
          <w:szCs w:val="20"/>
        </w:rPr>
      </w:pPr>
    </w:p>
    <w:p w14:paraId="2622C638">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1F1B212C">
      <w:pPr>
        <w:widowControl/>
        <w:jc w:val="left"/>
        <w:rPr>
          <w:kern w:val="0"/>
          <w:sz w:val="20"/>
          <w:szCs w:val="20"/>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ED44BC1">
      <w:pPr>
        <w:pageBreakBefore/>
        <w:rPr>
          <w:kern w:val="0"/>
          <w:sz w:val="20"/>
          <w:szCs w:val="20"/>
          <w:lang w:eastAsia="zh-Hans"/>
        </w:rPr>
      </w:pPr>
      <w:bookmarkStart w:id="62" w:name="_Toc169799800"/>
      <w:r>
        <w:rPr>
          <w:rFonts w:ascii="宋体" w:hAnsi="宋体"/>
          <w:b/>
          <w:bCs/>
          <w:sz w:val="24"/>
          <w:szCs w:val="28"/>
        </w:rPr>
        <w:t>格式十</w:t>
      </w:r>
      <w:r>
        <w:rPr>
          <w:rFonts w:hint="eastAsia" w:ascii="宋体" w:hAnsi="宋体"/>
          <w:b/>
          <w:bCs/>
          <w:sz w:val="24"/>
          <w:szCs w:val="28"/>
          <w:lang w:val="en-US" w:eastAsia="zh-CN"/>
        </w:rPr>
        <w:t>五</w:t>
      </w:r>
      <w:r>
        <w:rPr>
          <w:rFonts w:ascii="宋体" w:hAnsi="宋体"/>
          <w:b/>
          <w:bCs/>
          <w:sz w:val="24"/>
          <w:szCs w:val="28"/>
        </w:rPr>
        <w:t>：</w:t>
      </w:r>
      <w:bookmarkEnd w:id="62"/>
    </w:p>
    <w:p w14:paraId="616B22D9">
      <w:pPr>
        <w:widowControl/>
        <w:spacing w:after="312" w:afterLines="100"/>
        <w:jc w:val="center"/>
        <w:outlineLvl w:val="3"/>
        <w:rPr>
          <w:kern w:val="0"/>
          <w:sz w:val="20"/>
          <w:szCs w:val="20"/>
        </w:rPr>
      </w:pPr>
      <w:r>
        <w:rPr>
          <w:b/>
          <w:kern w:val="0"/>
          <w:sz w:val="32"/>
          <w:lang w:eastAsia="zh-Hans"/>
        </w:rPr>
        <w:t>技术和服务要求响应表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201A1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6624C2DC">
            <w:pPr>
              <w:widowControl/>
              <w:jc w:val="center"/>
              <w:rPr>
                <w:b/>
                <w:bCs/>
                <w:kern w:val="0"/>
                <w:szCs w:val="21"/>
                <w:lang w:eastAsia="zh-Hans"/>
              </w:rPr>
            </w:pPr>
            <w:r>
              <w:rPr>
                <w:b/>
                <w:bCs/>
                <w:kern w:val="0"/>
                <w:szCs w:val="21"/>
                <w:lang w:eastAsia="zh-Hans"/>
              </w:rPr>
              <w:t>序号</w:t>
            </w:r>
          </w:p>
        </w:tc>
        <w:tc>
          <w:tcPr>
            <w:tcW w:w="421" w:type="pct"/>
            <w:vAlign w:val="center"/>
          </w:tcPr>
          <w:p w14:paraId="2B545E92">
            <w:pPr>
              <w:widowControl/>
              <w:jc w:val="center"/>
              <w:rPr>
                <w:b/>
                <w:bCs/>
                <w:kern w:val="0"/>
                <w:szCs w:val="21"/>
                <w:lang w:eastAsia="zh-Hans"/>
              </w:rPr>
            </w:pPr>
            <w:r>
              <w:rPr>
                <w:b/>
                <w:bCs/>
                <w:kern w:val="0"/>
                <w:szCs w:val="21"/>
                <w:lang w:eastAsia="zh-Hans"/>
              </w:rPr>
              <w:t>参数性质</w:t>
            </w:r>
          </w:p>
        </w:tc>
        <w:tc>
          <w:tcPr>
            <w:tcW w:w="842" w:type="pct"/>
            <w:vAlign w:val="center"/>
          </w:tcPr>
          <w:p w14:paraId="5EBCC90D">
            <w:pPr>
              <w:widowControl/>
              <w:jc w:val="center"/>
              <w:rPr>
                <w:b/>
                <w:bCs/>
                <w:kern w:val="0"/>
                <w:szCs w:val="21"/>
                <w:lang w:eastAsia="zh-Hans"/>
              </w:rPr>
            </w:pPr>
            <w:r>
              <w:rPr>
                <w:rFonts w:hint="eastAsia"/>
                <w:b/>
                <w:bCs/>
                <w:kern w:val="0"/>
                <w:szCs w:val="21"/>
                <w:lang w:eastAsia="zh-CN"/>
              </w:rPr>
              <w:t>选取文件</w:t>
            </w:r>
            <w:r>
              <w:rPr>
                <w:b/>
                <w:bCs/>
                <w:kern w:val="0"/>
                <w:szCs w:val="21"/>
                <w:lang w:eastAsia="zh-Hans"/>
              </w:rPr>
              <w:t>规定的技术和服务要求</w:t>
            </w:r>
          </w:p>
        </w:tc>
        <w:tc>
          <w:tcPr>
            <w:tcW w:w="673" w:type="pct"/>
            <w:vAlign w:val="center"/>
          </w:tcPr>
          <w:p w14:paraId="0B79D28A">
            <w:pPr>
              <w:widowControl/>
              <w:jc w:val="center"/>
              <w:rPr>
                <w:b/>
                <w:bCs/>
                <w:kern w:val="0"/>
                <w:szCs w:val="21"/>
                <w:lang w:eastAsia="zh-Hans"/>
              </w:rPr>
            </w:pPr>
            <w:r>
              <w:rPr>
                <w:b/>
                <w:bCs/>
                <w:kern w:val="0"/>
                <w:szCs w:val="21"/>
                <w:lang w:eastAsia="zh-Hans"/>
              </w:rPr>
              <w:t>响应文件响应的具体内容</w:t>
            </w:r>
          </w:p>
        </w:tc>
        <w:tc>
          <w:tcPr>
            <w:tcW w:w="673" w:type="pct"/>
            <w:vAlign w:val="center"/>
          </w:tcPr>
          <w:p w14:paraId="5B8EB14D">
            <w:pPr>
              <w:widowControl/>
              <w:jc w:val="center"/>
              <w:rPr>
                <w:b/>
                <w:bCs/>
                <w:kern w:val="0"/>
                <w:szCs w:val="21"/>
                <w:lang w:eastAsia="zh-Hans"/>
              </w:rPr>
            </w:pPr>
            <w:r>
              <w:rPr>
                <w:b/>
                <w:bCs/>
                <w:kern w:val="0"/>
                <w:szCs w:val="21"/>
                <w:lang w:eastAsia="zh-Hans"/>
              </w:rPr>
              <w:t>型号</w:t>
            </w:r>
          </w:p>
        </w:tc>
        <w:tc>
          <w:tcPr>
            <w:tcW w:w="757" w:type="pct"/>
            <w:vAlign w:val="center"/>
          </w:tcPr>
          <w:p w14:paraId="0C34C785">
            <w:pPr>
              <w:widowControl/>
              <w:jc w:val="center"/>
              <w:rPr>
                <w:b/>
                <w:bCs/>
                <w:kern w:val="0"/>
                <w:szCs w:val="21"/>
                <w:lang w:eastAsia="zh-Hans"/>
              </w:rPr>
            </w:pPr>
            <w:r>
              <w:rPr>
                <w:b/>
                <w:bCs/>
                <w:kern w:val="0"/>
                <w:szCs w:val="21"/>
                <w:lang w:eastAsia="zh-Hans"/>
              </w:rPr>
              <w:t>是否偏离</w:t>
            </w:r>
          </w:p>
        </w:tc>
        <w:tc>
          <w:tcPr>
            <w:tcW w:w="674" w:type="pct"/>
            <w:vAlign w:val="center"/>
          </w:tcPr>
          <w:p w14:paraId="5FD6E60C">
            <w:pPr>
              <w:widowControl/>
              <w:jc w:val="center"/>
              <w:rPr>
                <w:b/>
                <w:bCs/>
                <w:kern w:val="0"/>
                <w:szCs w:val="21"/>
                <w:lang w:eastAsia="zh-Hans"/>
              </w:rPr>
            </w:pPr>
            <w:r>
              <w:rPr>
                <w:b/>
                <w:bCs/>
                <w:kern w:val="0"/>
                <w:szCs w:val="21"/>
                <w:lang w:eastAsia="zh-Hans"/>
              </w:rPr>
              <w:t>证明文件所在位置</w:t>
            </w:r>
          </w:p>
        </w:tc>
        <w:tc>
          <w:tcPr>
            <w:tcW w:w="455" w:type="pct"/>
            <w:vAlign w:val="center"/>
          </w:tcPr>
          <w:p w14:paraId="5244450E">
            <w:pPr>
              <w:widowControl/>
              <w:jc w:val="center"/>
              <w:rPr>
                <w:b/>
                <w:bCs/>
                <w:kern w:val="0"/>
                <w:szCs w:val="21"/>
                <w:lang w:eastAsia="zh-Hans"/>
              </w:rPr>
            </w:pPr>
            <w:r>
              <w:rPr>
                <w:b/>
                <w:bCs/>
                <w:kern w:val="0"/>
                <w:szCs w:val="21"/>
                <w:lang w:eastAsia="zh-Hans"/>
              </w:rPr>
              <w:t>备注</w:t>
            </w:r>
          </w:p>
        </w:tc>
      </w:tr>
      <w:tr w14:paraId="46332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4DB4151">
            <w:pPr>
              <w:widowControl/>
              <w:jc w:val="center"/>
              <w:rPr>
                <w:kern w:val="0"/>
                <w:sz w:val="20"/>
                <w:szCs w:val="20"/>
                <w:lang w:eastAsia="zh-Hans"/>
              </w:rPr>
            </w:pPr>
            <w:r>
              <w:rPr>
                <w:kern w:val="0"/>
                <w:sz w:val="20"/>
                <w:szCs w:val="20"/>
                <w:lang w:eastAsia="zh-Hans"/>
              </w:rPr>
              <w:t>1</w:t>
            </w:r>
          </w:p>
        </w:tc>
        <w:tc>
          <w:tcPr>
            <w:tcW w:w="421" w:type="pct"/>
          </w:tcPr>
          <w:p w14:paraId="0A659639">
            <w:pPr>
              <w:jc w:val="center"/>
              <w:rPr>
                <w:szCs w:val="24"/>
              </w:rPr>
            </w:pPr>
          </w:p>
        </w:tc>
        <w:tc>
          <w:tcPr>
            <w:tcW w:w="842" w:type="pct"/>
          </w:tcPr>
          <w:p w14:paraId="7640BB5B">
            <w:pPr>
              <w:jc w:val="center"/>
              <w:rPr>
                <w:szCs w:val="24"/>
              </w:rPr>
            </w:pPr>
          </w:p>
        </w:tc>
        <w:tc>
          <w:tcPr>
            <w:tcW w:w="673" w:type="pct"/>
          </w:tcPr>
          <w:p w14:paraId="2C608A2C">
            <w:pPr>
              <w:jc w:val="center"/>
              <w:rPr>
                <w:szCs w:val="24"/>
              </w:rPr>
            </w:pPr>
          </w:p>
        </w:tc>
        <w:tc>
          <w:tcPr>
            <w:tcW w:w="673" w:type="pct"/>
          </w:tcPr>
          <w:p w14:paraId="0EA1740F">
            <w:pPr>
              <w:jc w:val="center"/>
              <w:rPr>
                <w:szCs w:val="24"/>
              </w:rPr>
            </w:pPr>
          </w:p>
        </w:tc>
        <w:tc>
          <w:tcPr>
            <w:tcW w:w="757" w:type="pct"/>
          </w:tcPr>
          <w:p w14:paraId="62EE0E28">
            <w:pPr>
              <w:jc w:val="center"/>
              <w:rPr>
                <w:szCs w:val="24"/>
              </w:rPr>
            </w:pPr>
          </w:p>
        </w:tc>
        <w:tc>
          <w:tcPr>
            <w:tcW w:w="674" w:type="pct"/>
          </w:tcPr>
          <w:p w14:paraId="61A202E6">
            <w:pPr>
              <w:jc w:val="center"/>
              <w:rPr>
                <w:szCs w:val="24"/>
              </w:rPr>
            </w:pPr>
          </w:p>
        </w:tc>
        <w:tc>
          <w:tcPr>
            <w:tcW w:w="455" w:type="pct"/>
          </w:tcPr>
          <w:p w14:paraId="1F5620C0">
            <w:pPr>
              <w:jc w:val="center"/>
              <w:rPr>
                <w:szCs w:val="24"/>
              </w:rPr>
            </w:pPr>
          </w:p>
        </w:tc>
      </w:tr>
      <w:tr w14:paraId="7EE0E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48BF304">
            <w:pPr>
              <w:widowControl/>
              <w:jc w:val="center"/>
              <w:rPr>
                <w:kern w:val="0"/>
                <w:sz w:val="20"/>
                <w:szCs w:val="20"/>
                <w:lang w:eastAsia="zh-Hans"/>
              </w:rPr>
            </w:pPr>
            <w:r>
              <w:rPr>
                <w:kern w:val="0"/>
                <w:sz w:val="20"/>
                <w:szCs w:val="20"/>
                <w:lang w:eastAsia="zh-Hans"/>
              </w:rPr>
              <w:t>2</w:t>
            </w:r>
          </w:p>
        </w:tc>
        <w:tc>
          <w:tcPr>
            <w:tcW w:w="421" w:type="pct"/>
          </w:tcPr>
          <w:p w14:paraId="77F6A65C">
            <w:pPr>
              <w:jc w:val="center"/>
              <w:rPr>
                <w:szCs w:val="24"/>
              </w:rPr>
            </w:pPr>
          </w:p>
        </w:tc>
        <w:tc>
          <w:tcPr>
            <w:tcW w:w="842" w:type="pct"/>
          </w:tcPr>
          <w:p w14:paraId="4C590351">
            <w:pPr>
              <w:jc w:val="center"/>
              <w:rPr>
                <w:szCs w:val="24"/>
              </w:rPr>
            </w:pPr>
          </w:p>
        </w:tc>
        <w:tc>
          <w:tcPr>
            <w:tcW w:w="673" w:type="pct"/>
          </w:tcPr>
          <w:p w14:paraId="0DE129D9">
            <w:pPr>
              <w:jc w:val="center"/>
              <w:rPr>
                <w:szCs w:val="24"/>
              </w:rPr>
            </w:pPr>
          </w:p>
        </w:tc>
        <w:tc>
          <w:tcPr>
            <w:tcW w:w="673" w:type="pct"/>
          </w:tcPr>
          <w:p w14:paraId="120F2122">
            <w:pPr>
              <w:jc w:val="center"/>
              <w:rPr>
                <w:szCs w:val="24"/>
              </w:rPr>
            </w:pPr>
          </w:p>
        </w:tc>
        <w:tc>
          <w:tcPr>
            <w:tcW w:w="757" w:type="pct"/>
          </w:tcPr>
          <w:p w14:paraId="6976CAC6">
            <w:pPr>
              <w:jc w:val="center"/>
              <w:rPr>
                <w:szCs w:val="24"/>
              </w:rPr>
            </w:pPr>
          </w:p>
        </w:tc>
        <w:tc>
          <w:tcPr>
            <w:tcW w:w="674" w:type="pct"/>
          </w:tcPr>
          <w:p w14:paraId="0D4DFB54">
            <w:pPr>
              <w:jc w:val="center"/>
              <w:rPr>
                <w:szCs w:val="24"/>
              </w:rPr>
            </w:pPr>
          </w:p>
        </w:tc>
        <w:tc>
          <w:tcPr>
            <w:tcW w:w="455" w:type="pct"/>
          </w:tcPr>
          <w:p w14:paraId="03AF807D">
            <w:pPr>
              <w:jc w:val="center"/>
              <w:rPr>
                <w:szCs w:val="24"/>
              </w:rPr>
            </w:pPr>
          </w:p>
        </w:tc>
      </w:tr>
      <w:tr w14:paraId="61A9E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5F16F5F">
            <w:pPr>
              <w:widowControl/>
              <w:jc w:val="center"/>
              <w:rPr>
                <w:kern w:val="0"/>
                <w:sz w:val="20"/>
                <w:szCs w:val="20"/>
                <w:lang w:eastAsia="zh-Hans"/>
              </w:rPr>
            </w:pPr>
            <w:r>
              <w:rPr>
                <w:kern w:val="0"/>
                <w:sz w:val="20"/>
                <w:szCs w:val="20"/>
                <w:lang w:eastAsia="zh-Hans"/>
              </w:rPr>
              <w:t>3</w:t>
            </w:r>
          </w:p>
        </w:tc>
        <w:tc>
          <w:tcPr>
            <w:tcW w:w="421" w:type="pct"/>
          </w:tcPr>
          <w:p w14:paraId="6A4A5CE9">
            <w:pPr>
              <w:jc w:val="center"/>
              <w:rPr>
                <w:szCs w:val="24"/>
              </w:rPr>
            </w:pPr>
          </w:p>
        </w:tc>
        <w:tc>
          <w:tcPr>
            <w:tcW w:w="842" w:type="pct"/>
          </w:tcPr>
          <w:p w14:paraId="41DB48D6">
            <w:pPr>
              <w:jc w:val="center"/>
              <w:rPr>
                <w:szCs w:val="24"/>
              </w:rPr>
            </w:pPr>
          </w:p>
        </w:tc>
        <w:tc>
          <w:tcPr>
            <w:tcW w:w="673" w:type="pct"/>
          </w:tcPr>
          <w:p w14:paraId="14860CB1">
            <w:pPr>
              <w:jc w:val="center"/>
              <w:rPr>
                <w:szCs w:val="24"/>
              </w:rPr>
            </w:pPr>
          </w:p>
        </w:tc>
        <w:tc>
          <w:tcPr>
            <w:tcW w:w="673" w:type="pct"/>
          </w:tcPr>
          <w:p w14:paraId="75A198B2">
            <w:pPr>
              <w:jc w:val="center"/>
              <w:rPr>
                <w:szCs w:val="24"/>
              </w:rPr>
            </w:pPr>
          </w:p>
        </w:tc>
        <w:tc>
          <w:tcPr>
            <w:tcW w:w="757" w:type="pct"/>
          </w:tcPr>
          <w:p w14:paraId="536BDFEC">
            <w:pPr>
              <w:jc w:val="center"/>
              <w:rPr>
                <w:szCs w:val="24"/>
              </w:rPr>
            </w:pPr>
          </w:p>
        </w:tc>
        <w:tc>
          <w:tcPr>
            <w:tcW w:w="674" w:type="pct"/>
          </w:tcPr>
          <w:p w14:paraId="6C7A32EE">
            <w:pPr>
              <w:jc w:val="center"/>
              <w:rPr>
                <w:szCs w:val="24"/>
              </w:rPr>
            </w:pPr>
          </w:p>
        </w:tc>
        <w:tc>
          <w:tcPr>
            <w:tcW w:w="455" w:type="pct"/>
          </w:tcPr>
          <w:p w14:paraId="2700B844">
            <w:pPr>
              <w:jc w:val="center"/>
              <w:rPr>
                <w:szCs w:val="24"/>
              </w:rPr>
            </w:pPr>
          </w:p>
        </w:tc>
      </w:tr>
      <w:tr w14:paraId="67C31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D1443CA">
            <w:pPr>
              <w:widowControl/>
              <w:jc w:val="center"/>
              <w:rPr>
                <w:kern w:val="0"/>
                <w:sz w:val="20"/>
                <w:szCs w:val="20"/>
                <w:lang w:eastAsia="zh-Hans"/>
              </w:rPr>
            </w:pPr>
            <w:r>
              <w:rPr>
                <w:kern w:val="0"/>
                <w:sz w:val="20"/>
                <w:szCs w:val="20"/>
                <w:lang w:eastAsia="zh-Hans"/>
              </w:rPr>
              <w:t>4</w:t>
            </w:r>
          </w:p>
        </w:tc>
        <w:tc>
          <w:tcPr>
            <w:tcW w:w="421" w:type="pct"/>
          </w:tcPr>
          <w:p w14:paraId="1D797613">
            <w:pPr>
              <w:jc w:val="center"/>
              <w:rPr>
                <w:szCs w:val="24"/>
              </w:rPr>
            </w:pPr>
          </w:p>
        </w:tc>
        <w:tc>
          <w:tcPr>
            <w:tcW w:w="842" w:type="pct"/>
          </w:tcPr>
          <w:p w14:paraId="57B37AA3">
            <w:pPr>
              <w:jc w:val="center"/>
              <w:rPr>
                <w:szCs w:val="24"/>
              </w:rPr>
            </w:pPr>
          </w:p>
        </w:tc>
        <w:tc>
          <w:tcPr>
            <w:tcW w:w="673" w:type="pct"/>
          </w:tcPr>
          <w:p w14:paraId="1B74A0D9">
            <w:pPr>
              <w:jc w:val="center"/>
              <w:rPr>
                <w:szCs w:val="24"/>
              </w:rPr>
            </w:pPr>
          </w:p>
        </w:tc>
        <w:tc>
          <w:tcPr>
            <w:tcW w:w="673" w:type="pct"/>
          </w:tcPr>
          <w:p w14:paraId="644B724E">
            <w:pPr>
              <w:jc w:val="center"/>
              <w:rPr>
                <w:szCs w:val="24"/>
              </w:rPr>
            </w:pPr>
          </w:p>
        </w:tc>
        <w:tc>
          <w:tcPr>
            <w:tcW w:w="757" w:type="pct"/>
          </w:tcPr>
          <w:p w14:paraId="3D6D137F">
            <w:pPr>
              <w:jc w:val="center"/>
              <w:rPr>
                <w:szCs w:val="24"/>
              </w:rPr>
            </w:pPr>
          </w:p>
        </w:tc>
        <w:tc>
          <w:tcPr>
            <w:tcW w:w="674" w:type="pct"/>
          </w:tcPr>
          <w:p w14:paraId="1C91BDF7">
            <w:pPr>
              <w:jc w:val="center"/>
              <w:rPr>
                <w:szCs w:val="24"/>
              </w:rPr>
            </w:pPr>
          </w:p>
        </w:tc>
        <w:tc>
          <w:tcPr>
            <w:tcW w:w="455" w:type="pct"/>
          </w:tcPr>
          <w:p w14:paraId="1E316381">
            <w:pPr>
              <w:jc w:val="center"/>
              <w:rPr>
                <w:szCs w:val="24"/>
              </w:rPr>
            </w:pPr>
          </w:p>
        </w:tc>
      </w:tr>
      <w:tr w14:paraId="5C815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3456AAD">
            <w:pPr>
              <w:widowControl/>
              <w:jc w:val="center"/>
              <w:rPr>
                <w:kern w:val="0"/>
                <w:sz w:val="20"/>
                <w:szCs w:val="20"/>
                <w:lang w:eastAsia="zh-Hans"/>
              </w:rPr>
            </w:pPr>
            <w:r>
              <w:rPr>
                <w:kern w:val="0"/>
                <w:sz w:val="20"/>
                <w:szCs w:val="20"/>
                <w:lang w:eastAsia="zh-Hans"/>
              </w:rPr>
              <w:t>5</w:t>
            </w:r>
          </w:p>
        </w:tc>
        <w:tc>
          <w:tcPr>
            <w:tcW w:w="421" w:type="pct"/>
          </w:tcPr>
          <w:p w14:paraId="591A4D8E">
            <w:pPr>
              <w:jc w:val="center"/>
              <w:rPr>
                <w:szCs w:val="24"/>
              </w:rPr>
            </w:pPr>
          </w:p>
        </w:tc>
        <w:tc>
          <w:tcPr>
            <w:tcW w:w="842" w:type="pct"/>
          </w:tcPr>
          <w:p w14:paraId="611E3134">
            <w:pPr>
              <w:jc w:val="center"/>
              <w:rPr>
                <w:szCs w:val="24"/>
              </w:rPr>
            </w:pPr>
          </w:p>
        </w:tc>
        <w:tc>
          <w:tcPr>
            <w:tcW w:w="673" w:type="pct"/>
          </w:tcPr>
          <w:p w14:paraId="5E5271F4">
            <w:pPr>
              <w:jc w:val="center"/>
              <w:rPr>
                <w:szCs w:val="24"/>
              </w:rPr>
            </w:pPr>
          </w:p>
        </w:tc>
        <w:tc>
          <w:tcPr>
            <w:tcW w:w="673" w:type="pct"/>
          </w:tcPr>
          <w:p w14:paraId="1BEA8438">
            <w:pPr>
              <w:jc w:val="center"/>
              <w:rPr>
                <w:szCs w:val="24"/>
              </w:rPr>
            </w:pPr>
          </w:p>
        </w:tc>
        <w:tc>
          <w:tcPr>
            <w:tcW w:w="757" w:type="pct"/>
          </w:tcPr>
          <w:p w14:paraId="0EDF2560">
            <w:pPr>
              <w:jc w:val="center"/>
              <w:rPr>
                <w:szCs w:val="24"/>
              </w:rPr>
            </w:pPr>
          </w:p>
        </w:tc>
        <w:tc>
          <w:tcPr>
            <w:tcW w:w="674" w:type="pct"/>
          </w:tcPr>
          <w:p w14:paraId="21A97CDD">
            <w:pPr>
              <w:jc w:val="center"/>
              <w:rPr>
                <w:szCs w:val="24"/>
              </w:rPr>
            </w:pPr>
          </w:p>
        </w:tc>
        <w:tc>
          <w:tcPr>
            <w:tcW w:w="455" w:type="pct"/>
          </w:tcPr>
          <w:p w14:paraId="7E27EB78">
            <w:pPr>
              <w:jc w:val="center"/>
              <w:rPr>
                <w:szCs w:val="24"/>
              </w:rPr>
            </w:pPr>
          </w:p>
        </w:tc>
      </w:tr>
      <w:tr w14:paraId="12E99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9AD540B">
            <w:pPr>
              <w:widowControl/>
              <w:jc w:val="center"/>
              <w:rPr>
                <w:kern w:val="0"/>
                <w:sz w:val="20"/>
                <w:szCs w:val="20"/>
                <w:lang w:eastAsia="zh-Hans"/>
              </w:rPr>
            </w:pPr>
            <w:r>
              <w:rPr>
                <w:kern w:val="0"/>
                <w:sz w:val="20"/>
                <w:szCs w:val="20"/>
                <w:lang w:eastAsia="zh-Hans"/>
              </w:rPr>
              <w:t>6</w:t>
            </w:r>
          </w:p>
        </w:tc>
        <w:tc>
          <w:tcPr>
            <w:tcW w:w="421" w:type="pct"/>
          </w:tcPr>
          <w:p w14:paraId="397E1D63">
            <w:pPr>
              <w:jc w:val="center"/>
              <w:rPr>
                <w:szCs w:val="24"/>
              </w:rPr>
            </w:pPr>
          </w:p>
        </w:tc>
        <w:tc>
          <w:tcPr>
            <w:tcW w:w="842" w:type="pct"/>
          </w:tcPr>
          <w:p w14:paraId="363A2E51">
            <w:pPr>
              <w:jc w:val="center"/>
              <w:rPr>
                <w:szCs w:val="24"/>
              </w:rPr>
            </w:pPr>
          </w:p>
        </w:tc>
        <w:tc>
          <w:tcPr>
            <w:tcW w:w="673" w:type="pct"/>
          </w:tcPr>
          <w:p w14:paraId="710F9A9C">
            <w:pPr>
              <w:jc w:val="center"/>
              <w:rPr>
                <w:szCs w:val="24"/>
              </w:rPr>
            </w:pPr>
          </w:p>
        </w:tc>
        <w:tc>
          <w:tcPr>
            <w:tcW w:w="673" w:type="pct"/>
          </w:tcPr>
          <w:p w14:paraId="7EAB53EB">
            <w:pPr>
              <w:jc w:val="center"/>
              <w:rPr>
                <w:szCs w:val="24"/>
              </w:rPr>
            </w:pPr>
          </w:p>
        </w:tc>
        <w:tc>
          <w:tcPr>
            <w:tcW w:w="757" w:type="pct"/>
          </w:tcPr>
          <w:p w14:paraId="0DBF6B51">
            <w:pPr>
              <w:jc w:val="center"/>
              <w:rPr>
                <w:szCs w:val="24"/>
              </w:rPr>
            </w:pPr>
          </w:p>
        </w:tc>
        <w:tc>
          <w:tcPr>
            <w:tcW w:w="674" w:type="pct"/>
          </w:tcPr>
          <w:p w14:paraId="0384A92B">
            <w:pPr>
              <w:jc w:val="center"/>
              <w:rPr>
                <w:szCs w:val="24"/>
              </w:rPr>
            </w:pPr>
          </w:p>
        </w:tc>
        <w:tc>
          <w:tcPr>
            <w:tcW w:w="455" w:type="pct"/>
          </w:tcPr>
          <w:p w14:paraId="135A8694">
            <w:pPr>
              <w:jc w:val="center"/>
              <w:rPr>
                <w:szCs w:val="24"/>
              </w:rPr>
            </w:pPr>
          </w:p>
        </w:tc>
      </w:tr>
      <w:tr w14:paraId="69465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5" w:type="pct"/>
          </w:tcPr>
          <w:p w14:paraId="2698FEA5">
            <w:pPr>
              <w:widowControl/>
              <w:jc w:val="center"/>
              <w:rPr>
                <w:kern w:val="0"/>
                <w:sz w:val="20"/>
                <w:szCs w:val="20"/>
                <w:lang w:eastAsia="zh-Hans"/>
              </w:rPr>
            </w:pPr>
            <w:r>
              <w:rPr>
                <w:kern w:val="0"/>
                <w:sz w:val="20"/>
                <w:szCs w:val="20"/>
                <w:lang w:eastAsia="zh-Hans"/>
              </w:rPr>
              <w:t>……</w:t>
            </w:r>
          </w:p>
        </w:tc>
        <w:tc>
          <w:tcPr>
            <w:tcW w:w="421" w:type="pct"/>
          </w:tcPr>
          <w:p w14:paraId="566DBC8F">
            <w:pPr>
              <w:jc w:val="center"/>
              <w:rPr>
                <w:szCs w:val="24"/>
              </w:rPr>
            </w:pPr>
          </w:p>
        </w:tc>
        <w:tc>
          <w:tcPr>
            <w:tcW w:w="842" w:type="pct"/>
          </w:tcPr>
          <w:p w14:paraId="4AE791C4">
            <w:pPr>
              <w:jc w:val="center"/>
              <w:rPr>
                <w:szCs w:val="24"/>
              </w:rPr>
            </w:pPr>
          </w:p>
        </w:tc>
        <w:tc>
          <w:tcPr>
            <w:tcW w:w="673" w:type="pct"/>
          </w:tcPr>
          <w:p w14:paraId="30CFE18C">
            <w:pPr>
              <w:jc w:val="center"/>
              <w:rPr>
                <w:szCs w:val="24"/>
              </w:rPr>
            </w:pPr>
          </w:p>
        </w:tc>
        <w:tc>
          <w:tcPr>
            <w:tcW w:w="673" w:type="pct"/>
          </w:tcPr>
          <w:p w14:paraId="320C8D6E">
            <w:pPr>
              <w:jc w:val="center"/>
              <w:rPr>
                <w:szCs w:val="24"/>
              </w:rPr>
            </w:pPr>
          </w:p>
        </w:tc>
        <w:tc>
          <w:tcPr>
            <w:tcW w:w="757" w:type="pct"/>
          </w:tcPr>
          <w:p w14:paraId="269A7913">
            <w:pPr>
              <w:jc w:val="center"/>
              <w:rPr>
                <w:szCs w:val="24"/>
              </w:rPr>
            </w:pPr>
          </w:p>
        </w:tc>
        <w:tc>
          <w:tcPr>
            <w:tcW w:w="674" w:type="pct"/>
          </w:tcPr>
          <w:p w14:paraId="0F2385A7">
            <w:pPr>
              <w:jc w:val="center"/>
              <w:rPr>
                <w:szCs w:val="24"/>
              </w:rPr>
            </w:pPr>
          </w:p>
        </w:tc>
        <w:tc>
          <w:tcPr>
            <w:tcW w:w="455" w:type="pct"/>
          </w:tcPr>
          <w:p w14:paraId="60CB1089">
            <w:pPr>
              <w:jc w:val="center"/>
              <w:rPr>
                <w:szCs w:val="24"/>
              </w:rPr>
            </w:pPr>
          </w:p>
        </w:tc>
      </w:tr>
    </w:tbl>
    <w:p w14:paraId="49E3660D">
      <w:pPr>
        <w:widowControl/>
        <w:jc w:val="left"/>
        <w:rPr>
          <w:kern w:val="0"/>
          <w:sz w:val="20"/>
          <w:szCs w:val="20"/>
          <w:lang w:eastAsia="zh-Hans"/>
        </w:rPr>
      </w:pPr>
      <w:r>
        <w:rPr>
          <w:kern w:val="0"/>
          <w:sz w:val="20"/>
          <w:szCs w:val="20"/>
          <w:lang w:eastAsia="zh-Hans"/>
        </w:rPr>
        <w:t>说明：</w:t>
      </w:r>
    </w:p>
    <w:p w14:paraId="33CEE9EC">
      <w:pPr>
        <w:widowControl/>
        <w:jc w:val="left"/>
        <w:rPr>
          <w:rFonts w:ascii="宋体" w:hAnsi="宋体"/>
          <w:kern w:val="0"/>
          <w:szCs w:val="21"/>
        </w:rPr>
      </w:pPr>
      <w:r>
        <w:rPr>
          <w:rFonts w:ascii="宋体" w:hAnsi="宋体"/>
          <w:kern w:val="0"/>
          <w:szCs w:val="21"/>
          <w:lang w:eastAsia="zh-Hans"/>
        </w:rPr>
        <w:t>1.“</w:t>
      </w:r>
      <w:r>
        <w:rPr>
          <w:rFonts w:hint="eastAsia" w:ascii="宋体" w:hAnsi="宋体"/>
          <w:kern w:val="0"/>
          <w:szCs w:val="21"/>
          <w:lang w:eastAsia="zh-CN"/>
        </w:rPr>
        <w:t>选取文件</w:t>
      </w:r>
      <w:r>
        <w:rPr>
          <w:rFonts w:ascii="宋体" w:hAnsi="宋体"/>
          <w:kern w:val="0"/>
          <w:szCs w:val="21"/>
          <w:lang w:eastAsia="zh-Hans"/>
        </w:rPr>
        <w:t>规定的技术和服务要求”项下填写的内容应与</w:t>
      </w:r>
      <w:r>
        <w:rPr>
          <w:rFonts w:hint="eastAsia" w:ascii="宋体" w:hAnsi="宋体"/>
          <w:kern w:val="0"/>
          <w:szCs w:val="21"/>
          <w:lang w:eastAsia="zh-CN"/>
        </w:rPr>
        <w:t>选取文件</w:t>
      </w:r>
      <w:r>
        <w:rPr>
          <w:rFonts w:ascii="宋体" w:hAnsi="宋体"/>
          <w:kern w:val="0"/>
          <w:szCs w:val="21"/>
          <w:lang w:eastAsia="zh-Hans"/>
        </w:rPr>
        <w:t>中</w:t>
      </w:r>
      <w:r>
        <w:rPr>
          <w:rFonts w:ascii="宋体" w:hAnsi="宋体"/>
          <w:b/>
          <w:bCs/>
          <w:kern w:val="0"/>
          <w:szCs w:val="21"/>
          <w:lang w:eastAsia="zh-Hans"/>
        </w:rPr>
        <w:t>采购需求</w:t>
      </w:r>
      <w:r>
        <w:rPr>
          <w:rFonts w:ascii="宋体" w:hAnsi="宋体"/>
          <w:kern w:val="0"/>
          <w:szCs w:val="21"/>
          <w:lang w:eastAsia="zh-Hans"/>
        </w:rPr>
        <w:t>的“技术要求”的内容保持一致。供应商应当如实填写上表“响应文件响应的具体内容”处内容，对采购文件提出的要求和条件作出明确响应，并列明具体响应数值或内容，只注明符合、满足等无具体内容表述的，将视为未实质性满足</w:t>
      </w:r>
      <w:r>
        <w:rPr>
          <w:rFonts w:hint="eastAsia" w:ascii="宋体" w:hAnsi="宋体"/>
          <w:kern w:val="0"/>
          <w:szCs w:val="21"/>
          <w:lang w:eastAsia="zh-CN"/>
        </w:rPr>
        <w:t>选取文件</w:t>
      </w:r>
      <w:r>
        <w:rPr>
          <w:rFonts w:ascii="宋体" w:hAnsi="宋体"/>
          <w:kern w:val="0"/>
          <w:szCs w:val="21"/>
          <w:lang w:eastAsia="zh-Hans"/>
        </w:rPr>
        <w:t>要求。供应商需要说明的内容若需特殊表达，应先在本表中进行相应说明，再另页应答。</w:t>
      </w:r>
    </w:p>
    <w:p w14:paraId="23F0DD79">
      <w:pPr>
        <w:widowControl/>
        <w:jc w:val="left"/>
        <w:rPr>
          <w:rFonts w:ascii="宋体" w:hAnsi="宋体"/>
          <w:kern w:val="0"/>
          <w:szCs w:val="21"/>
          <w:lang w:eastAsia="zh-Hans"/>
        </w:rPr>
      </w:pPr>
      <w:r>
        <w:rPr>
          <w:rFonts w:ascii="宋体" w:hAnsi="宋体"/>
          <w:kern w:val="0"/>
          <w:szCs w:val="21"/>
          <w:lang w:eastAsia="zh-Hans"/>
        </w:rPr>
        <w:t>2.参数性质栏目按</w:t>
      </w:r>
      <w:r>
        <w:rPr>
          <w:rFonts w:hint="eastAsia" w:ascii="宋体" w:hAnsi="宋体"/>
          <w:kern w:val="0"/>
          <w:szCs w:val="21"/>
          <w:lang w:eastAsia="zh-CN"/>
        </w:rPr>
        <w:t>选取文件</w:t>
      </w:r>
      <w:r>
        <w:rPr>
          <w:rFonts w:ascii="宋体" w:hAnsi="宋体"/>
          <w:kern w:val="0"/>
          <w:szCs w:val="21"/>
          <w:lang w:eastAsia="zh-Hans"/>
        </w:rPr>
        <w:t>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6A6D4385">
      <w:pPr>
        <w:widowControl/>
        <w:jc w:val="left"/>
        <w:rPr>
          <w:rFonts w:ascii="宋体" w:hAnsi="宋体"/>
          <w:kern w:val="0"/>
          <w:szCs w:val="21"/>
        </w:rPr>
      </w:pPr>
      <w:r>
        <w:rPr>
          <w:rFonts w:hint="eastAsia" w:ascii="宋体" w:hAnsi="宋体"/>
          <w:kern w:val="0"/>
          <w:szCs w:val="21"/>
        </w:rPr>
        <w:t>3.</w:t>
      </w:r>
      <w:r>
        <w:rPr>
          <w:rFonts w:ascii="宋体" w:hAnsi="宋体"/>
          <w:kern w:val="0"/>
          <w:szCs w:val="21"/>
          <w:lang w:eastAsia="zh-Hans"/>
        </w:rPr>
        <w:t>“型号</w:t>
      </w:r>
      <w:r>
        <w:rPr>
          <w:rFonts w:ascii="宋体" w:hAnsi="宋体" w:cs="Calibri"/>
          <w:kern w:val="0"/>
          <w:szCs w:val="21"/>
          <w:lang w:eastAsia="zh-Hans"/>
        </w:rPr>
        <w:t>”</w:t>
      </w:r>
      <w:r>
        <w:rPr>
          <w:rFonts w:hint="eastAsia" w:ascii="宋体" w:hAnsi="宋体" w:cs="Calibri"/>
          <w:kern w:val="0"/>
          <w:szCs w:val="21"/>
          <w:lang w:eastAsia="zh-Hans"/>
        </w:rPr>
        <w:t>项，若无，填写：</w:t>
      </w:r>
      <w:r>
        <w:rPr>
          <w:rFonts w:ascii="宋体" w:hAnsi="宋体"/>
          <w:kern w:val="0"/>
          <w:szCs w:val="21"/>
          <w:lang w:eastAsia="zh-Hans"/>
        </w:rPr>
        <w:t>“</w:t>
      </w:r>
      <w:r>
        <w:rPr>
          <w:rFonts w:hint="eastAsia" w:ascii="宋体" w:hAnsi="宋体"/>
          <w:kern w:val="0"/>
          <w:szCs w:val="21"/>
        </w:rPr>
        <w:t xml:space="preserve"> </w:t>
      </w:r>
      <w:r>
        <w:rPr>
          <w:rStyle w:val="27"/>
          <w:rFonts w:ascii="宋体" w:hAnsi="宋体" w:cs="Arial"/>
          <w:shd w:val="clear" w:color="auto" w:fill="FFFFFF"/>
        </w:rPr>
        <w:t>/</w:t>
      </w:r>
      <w:r>
        <w:rPr>
          <w:rStyle w:val="27"/>
          <w:rFonts w:hint="eastAsia" w:ascii="宋体" w:hAnsi="宋体" w:cs="Arial"/>
          <w:shd w:val="clear" w:color="auto" w:fill="FFFFFF"/>
        </w:rPr>
        <w:t xml:space="preserve"> </w:t>
      </w:r>
      <w:r>
        <w:rPr>
          <w:rFonts w:ascii="宋体" w:hAnsi="宋体" w:cs="Calibri"/>
          <w:kern w:val="0"/>
          <w:szCs w:val="21"/>
          <w:lang w:eastAsia="zh-Hans"/>
        </w:rPr>
        <w:t>”</w:t>
      </w:r>
      <w:r>
        <w:rPr>
          <w:rStyle w:val="27"/>
          <w:rFonts w:ascii="宋体" w:hAnsi="宋体" w:cs="Arial"/>
          <w:shd w:val="clear" w:color="auto" w:fill="FFFFFF"/>
        </w:rPr>
        <w:t>。</w:t>
      </w:r>
    </w:p>
    <w:p w14:paraId="7CC439FA">
      <w:pPr>
        <w:widowControl/>
        <w:jc w:val="left"/>
        <w:rPr>
          <w:rFonts w:ascii="宋体" w:hAnsi="宋体"/>
          <w:kern w:val="0"/>
          <w:szCs w:val="21"/>
          <w:lang w:eastAsia="zh-Hans"/>
        </w:rPr>
      </w:pPr>
      <w:r>
        <w:rPr>
          <w:rFonts w:hint="eastAsia" w:ascii="宋体" w:hAnsi="宋体"/>
          <w:kern w:val="0"/>
          <w:szCs w:val="21"/>
        </w:rPr>
        <w:t>4</w:t>
      </w:r>
      <w:r>
        <w:rPr>
          <w:rFonts w:ascii="宋体" w:hAnsi="宋体"/>
          <w:kern w:val="0"/>
          <w:szCs w:val="21"/>
          <w:lang w:eastAsia="zh-Hans"/>
        </w:rPr>
        <w:t>.“是否偏离”项下应按下列规定填写：优于的，填写“正偏离”；符合的，填写“无偏离”；低于的，填写“负偏离”。</w:t>
      </w:r>
    </w:p>
    <w:p w14:paraId="0EF124E8">
      <w:pPr>
        <w:widowControl/>
        <w:jc w:val="left"/>
        <w:rPr>
          <w:kern w:val="0"/>
          <w:sz w:val="20"/>
          <w:szCs w:val="20"/>
          <w:lang w:eastAsia="zh-Hans"/>
        </w:rPr>
      </w:pPr>
      <w:r>
        <w:rPr>
          <w:rFonts w:hint="eastAsia" w:ascii="宋体" w:hAnsi="宋体"/>
          <w:kern w:val="0"/>
          <w:szCs w:val="21"/>
        </w:rPr>
        <w:t>5</w:t>
      </w:r>
      <w:r>
        <w:rPr>
          <w:rFonts w:ascii="宋体" w:hAnsi="宋体"/>
          <w:kern w:val="0"/>
          <w:szCs w:val="21"/>
          <w:lang w:eastAsia="zh-Hans"/>
        </w:rPr>
        <w:t>.</w:t>
      </w:r>
      <w:bookmarkStart w:id="63" w:name="_Hlk169717981"/>
      <w:r>
        <w:rPr>
          <w:rFonts w:ascii="宋体" w:hAnsi="宋体"/>
          <w:kern w:val="0"/>
          <w:szCs w:val="21"/>
          <w:lang w:eastAsia="zh-Hans"/>
        </w:rPr>
        <w:t>“备注”</w:t>
      </w:r>
      <w:bookmarkEnd w:id="63"/>
      <w:r>
        <w:rPr>
          <w:rFonts w:ascii="宋体" w:hAnsi="宋体"/>
          <w:kern w:val="0"/>
          <w:szCs w:val="21"/>
          <w:lang w:eastAsia="zh-Hans"/>
        </w:rPr>
        <w:t>处可填写偏离情况的说明。</w:t>
      </w:r>
    </w:p>
    <w:p w14:paraId="5421A023">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9093FF9">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2E80474">
      <w:pPr>
        <w:pageBreakBefore/>
        <w:rPr>
          <w:kern w:val="0"/>
          <w:sz w:val="20"/>
          <w:szCs w:val="20"/>
          <w:lang w:eastAsia="zh-Hans"/>
        </w:rPr>
      </w:pPr>
      <w:bookmarkStart w:id="64" w:name="_Toc169799801"/>
      <w:r>
        <w:rPr>
          <w:rFonts w:ascii="宋体" w:hAnsi="宋体"/>
          <w:b/>
          <w:bCs/>
          <w:sz w:val="24"/>
          <w:szCs w:val="28"/>
        </w:rPr>
        <w:t>格式十</w:t>
      </w:r>
      <w:r>
        <w:rPr>
          <w:rFonts w:hint="eastAsia" w:ascii="宋体" w:hAnsi="宋体"/>
          <w:b/>
          <w:bCs/>
          <w:sz w:val="24"/>
          <w:szCs w:val="28"/>
          <w:lang w:val="en-US" w:eastAsia="zh-CN"/>
        </w:rPr>
        <w:t>六</w:t>
      </w:r>
      <w:r>
        <w:rPr>
          <w:rFonts w:ascii="宋体" w:hAnsi="宋体"/>
          <w:b/>
          <w:bCs/>
          <w:sz w:val="24"/>
          <w:szCs w:val="28"/>
        </w:rPr>
        <w:t>：</w:t>
      </w:r>
      <w:bookmarkEnd w:id="64"/>
    </w:p>
    <w:p w14:paraId="79FFBD8A">
      <w:pPr>
        <w:widowControl/>
        <w:spacing w:after="312" w:afterLines="100"/>
        <w:jc w:val="center"/>
        <w:outlineLvl w:val="3"/>
        <w:rPr>
          <w:kern w:val="0"/>
          <w:sz w:val="20"/>
          <w:szCs w:val="20"/>
        </w:rPr>
      </w:pPr>
      <w:r>
        <w:rPr>
          <w:b/>
          <w:kern w:val="0"/>
          <w:sz w:val="32"/>
          <w:lang w:eastAsia="zh-Hans"/>
        </w:rPr>
        <w:t>商务条件响应表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2C5A72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vAlign w:val="center"/>
          </w:tcPr>
          <w:p w14:paraId="63174A72">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76" w:type="pct"/>
            <w:vAlign w:val="center"/>
          </w:tcPr>
          <w:p w14:paraId="0F8FE63C">
            <w:pPr>
              <w:widowControl/>
              <w:jc w:val="center"/>
              <w:rPr>
                <w:rFonts w:ascii="宋体" w:hAnsi="宋体"/>
                <w:b/>
                <w:bCs/>
                <w:kern w:val="0"/>
                <w:szCs w:val="21"/>
              </w:rPr>
            </w:pPr>
            <w:r>
              <w:rPr>
                <w:rFonts w:ascii="宋体" w:hAnsi="宋体"/>
                <w:b/>
                <w:bCs/>
                <w:kern w:val="0"/>
                <w:szCs w:val="21"/>
                <w:lang w:eastAsia="zh-Hans"/>
              </w:rPr>
              <w:t>参数性质</w:t>
            </w:r>
          </w:p>
        </w:tc>
        <w:tc>
          <w:tcPr>
            <w:tcW w:w="850" w:type="pct"/>
            <w:vAlign w:val="center"/>
          </w:tcPr>
          <w:p w14:paraId="1E805814">
            <w:pPr>
              <w:widowControl/>
              <w:jc w:val="center"/>
              <w:rPr>
                <w:rFonts w:ascii="宋体" w:hAnsi="宋体"/>
                <w:b/>
                <w:bCs/>
                <w:kern w:val="0"/>
                <w:szCs w:val="21"/>
                <w:lang w:eastAsia="zh-Hans"/>
              </w:rPr>
            </w:pPr>
            <w:r>
              <w:rPr>
                <w:rFonts w:hint="eastAsia" w:ascii="宋体" w:hAnsi="宋体"/>
                <w:b/>
                <w:bCs/>
                <w:kern w:val="0"/>
                <w:szCs w:val="21"/>
                <w:lang w:eastAsia="zh-CN"/>
              </w:rPr>
              <w:t>选取文件</w:t>
            </w:r>
            <w:r>
              <w:rPr>
                <w:rFonts w:ascii="宋体" w:hAnsi="宋体"/>
                <w:b/>
                <w:bCs/>
                <w:kern w:val="0"/>
                <w:szCs w:val="21"/>
                <w:lang w:eastAsia="zh-Hans"/>
              </w:rPr>
              <w:t>规定的商务条件</w:t>
            </w:r>
          </w:p>
        </w:tc>
        <w:tc>
          <w:tcPr>
            <w:tcW w:w="896" w:type="pct"/>
            <w:vAlign w:val="center"/>
          </w:tcPr>
          <w:p w14:paraId="3CBFA74C">
            <w:pPr>
              <w:widowControl/>
              <w:jc w:val="center"/>
              <w:rPr>
                <w:rFonts w:ascii="宋体" w:hAnsi="宋体"/>
                <w:b/>
                <w:bCs/>
                <w:kern w:val="0"/>
                <w:szCs w:val="21"/>
                <w:lang w:eastAsia="zh-Hans"/>
              </w:rPr>
            </w:pPr>
            <w:r>
              <w:rPr>
                <w:rFonts w:ascii="宋体" w:hAnsi="宋体"/>
                <w:b/>
                <w:bCs/>
                <w:kern w:val="0"/>
                <w:szCs w:val="21"/>
                <w:lang w:eastAsia="zh-Hans"/>
              </w:rPr>
              <w:t>响应文件响应的具体内容</w:t>
            </w:r>
          </w:p>
        </w:tc>
        <w:tc>
          <w:tcPr>
            <w:tcW w:w="712" w:type="pct"/>
            <w:vAlign w:val="center"/>
          </w:tcPr>
          <w:p w14:paraId="1F81D2A6">
            <w:pPr>
              <w:widowControl/>
              <w:jc w:val="center"/>
              <w:rPr>
                <w:rFonts w:ascii="宋体" w:hAnsi="宋体"/>
                <w:b/>
                <w:bCs/>
                <w:kern w:val="0"/>
                <w:szCs w:val="21"/>
                <w:lang w:eastAsia="zh-Hans"/>
              </w:rPr>
            </w:pPr>
            <w:r>
              <w:rPr>
                <w:rFonts w:ascii="宋体" w:hAnsi="宋体"/>
                <w:b/>
                <w:bCs/>
                <w:kern w:val="0"/>
                <w:szCs w:val="21"/>
                <w:lang w:eastAsia="zh-Hans"/>
              </w:rPr>
              <w:t>是否偏离</w:t>
            </w:r>
          </w:p>
        </w:tc>
        <w:tc>
          <w:tcPr>
            <w:tcW w:w="712" w:type="pct"/>
            <w:vAlign w:val="center"/>
          </w:tcPr>
          <w:p w14:paraId="527ADB15">
            <w:pPr>
              <w:widowControl/>
              <w:jc w:val="center"/>
              <w:rPr>
                <w:rFonts w:ascii="宋体" w:hAnsi="宋体"/>
                <w:b/>
                <w:bCs/>
                <w:kern w:val="0"/>
                <w:szCs w:val="21"/>
                <w:lang w:eastAsia="zh-Hans"/>
              </w:rPr>
            </w:pPr>
            <w:r>
              <w:rPr>
                <w:rFonts w:ascii="宋体" w:hAnsi="宋体"/>
                <w:b/>
                <w:bCs/>
                <w:kern w:val="0"/>
                <w:szCs w:val="21"/>
                <w:lang w:eastAsia="zh-Hans"/>
              </w:rPr>
              <w:t>证明文件所在位置</w:t>
            </w:r>
          </w:p>
        </w:tc>
        <w:tc>
          <w:tcPr>
            <w:tcW w:w="712" w:type="pct"/>
            <w:vAlign w:val="center"/>
          </w:tcPr>
          <w:p w14:paraId="4E3397FC">
            <w:pPr>
              <w:widowControl/>
              <w:jc w:val="center"/>
              <w:rPr>
                <w:rFonts w:ascii="宋体" w:hAnsi="宋体"/>
                <w:b/>
                <w:bCs/>
                <w:kern w:val="0"/>
                <w:szCs w:val="21"/>
                <w:lang w:eastAsia="zh-Hans"/>
              </w:rPr>
            </w:pPr>
            <w:r>
              <w:rPr>
                <w:rFonts w:ascii="宋体" w:hAnsi="宋体"/>
                <w:b/>
                <w:bCs/>
                <w:kern w:val="0"/>
                <w:szCs w:val="21"/>
                <w:lang w:eastAsia="zh-Hans"/>
              </w:rPr>
              <w:t>备注</w:t>
            </w:r>
          </w:p>
        </w:tc>
      </w:tr>
      <w:tr w14:paraId="751495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4F48935">
            <w:pPr>
              <w:widowControl/>
              <w:jc w:val="center"/>
              <w:rPr>
                <w:rFonts w:ascii="宋体" w:hAnsi="宋体"/>
                <w:kern w:val="0"/>
                <w:szCs w:val="21"/>
                <w:lang w:eastAsia="zh-Hans"/>
              </w:rPr>
            </w:pPr>
            <w:r>
              <w:rPr>
                <w:rFonts w:ascii="宋体" w:hAnsi="宋体"/>
                <w:kern w:val="0"/>
                <w:szCs w:val="21"/>
                <w:lang w:eastAsia="zh-Hans"/>
              </w:rPr>
              <w:t>1</w:t>
            </w:r>
          </w:p>
        </w:tc>
        <w:tc>
          <w:tcPr>
            <w:tcW w:w="676" w:type="pct"/>
          </w:tcPr>
          <w:p w14:paraId="54408DB2">
            <w:pPr>
              <w:rPr>
                <w:rFonts w:ascii="宋体" w:hAnsi="宋体"/>
                <w:szCs w:val="21"/>
              </w:rPr>
            </w:pPr>
          </w:p>
        </w:tc>
        <w:tc>
          <w:tcPr>
            <w:tcW w:w="850" w:type="pct"/>
          </w:tcPr>
          <w:p w14:paraId="4B88BE87">
            <w:pPr>
              <w:rPr>
                <w:rFonts w:ascii="宋体" w:hAnsi="宋体"/>
                <w:szCs w:val="21"/>
              </w:rPr>
            </w:pPr>
          </w:p>
        </w:tc>
        <w:tc>
          <w:tcPr>
            <w:tcW w:w="896" w:type="pct"/>
          </w:tcPr>
          <w:p w14:paraId="58022B37">
            <w:pPr>
              <w:rPr>
                <w:rFonts w:ascii="宋体" w:hAnsi="宋体"/>
                <w:szCs w:val="21"/>
              </w:rPr>
            </w:pPr>
          </w:p>
        </w:tc>
        <w:tc>
          <w:tcPr>
            <w:tcW w:w="712" w:type="pct"/>
          </w:tcPr>
          <w:p w14:paraId="6640C594">
            <w:pPr>
              <w:rPr>
                <w:rFonts w:ascii="宋体" w:hAnsi="宋体"/>
                <w:szCs w:val="21"/>
              </w:rPr>
            </w:pPr>
          </w:p>
        </w:tc>
        <w:tc>
          <w:tcPr>
            <w:tcW w:w="712" w:type="pct"/>
          </w:tcPr>
          <w:p w14:paraId="5DE8AE7B">
            <w:pPr>
              <w:rPr>
                <w:rFonts w:ascii="宋体" w:hAnsi="宋体"/>
                <w:szCs w:val="21"/>
              </w:rPr>
            </w:pPr>
          </w:p>
        </w:tc>
        <w:tc>
          <w:tcPr>
            <w:tcW w:w="712" w:type="pct"/>
          </w:tcPr>
          <w:p w14:paraId="427A9E38">
            <w:pPr>
              <w:rPr>
                <w:rFonts w:ascii="宋体" w:hAnsi="宋体"/>
                <w:szCs w:val="21"/>
              </w:rPr>
            </w:pPr>
          </w:p>
        </w:tc>
      </w:tr>
      <w:tr w14:paraId="497E89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BDC9D6">
            <w:pPr>
              <w:widowControl/>
              <w:jc w:val="center"/>
              <w:rPr>
                <w:rFonts w:ascii="宋体" w:hAnsi="宋体"/>
                <w:kern w:val="0"/>
                <w:szCs w:val="21"/>
                <w:lang w:eastAsia="zh-Hans"/>
              </w:rPr>
            </w:pPr>
            <w:r>
              <w:rPr>
                <w:rFonts w:ascii="宋体" w:hAnsi="宋体"/>
                <w:kern w:val="0"/>
                <w:szCs w:val="21"/>
                <w:lang w:eastAsia="zh-Hans"/>
              </w:rPr>
              <w:t>2</w:t>
            </w:r>
          </w:p>
        </w:tc>
        <w:tc>
          <w:tcPr>
            <w:tcW w:w="676" w:type="pct"/>
          </w:tcPr>
          <w:p w14:paraId="58F4E9FC">
            <w:pPr>
              <w:rPr>
                <w:rFonts w:ascii="宋体" w:hAnsi="宋体"/>
                <w:szCs w:val="21"/>
              </w:rPr>
            </w:pPr>
          </w:p>
        </w:tc>
        <w:tc>
          <w:tcPr>
            <w:tcW w:w="850" w:type="pct"/>
          </w:tcPr>
          <w:p w14:paraId="46C1612E">
            <w:pPr>
              <w:rPr>
                <w:rFonts w:ascii="宋体" w:hAnsi="宋体"/>
                <w:szCs w:val="21"/>
              </w:rPr>
            </w:pPr>
          </w:p>
        </w:tc>
        <w:tc>
          <w:tcPr>
            <w:tcW w:w="896" w:type="pct"/>
          </w:tcPr>
          <w:p w14:paraId="03BA0C7D">
            <w:pPr>
              <w:rPr>
                <w:rFonts w:ascii="宋体" w:hAnsi="宋体"/>
                <w:szCs w:val="21"/>
              </w:rPr>
            </w:pPr>
          </w:p>
        </w:tc>
        <w:tc>
          <w:tcPr>
            <w:tcW w:w="712" w:type="pct"/>
          </w:tcPr>
          <w:p w14:paraId="137DC4AB">
            <w:pPr>
              <w:rPr>
                <w:rFonts w:ascii="宋体" w:hAnsi="宋体"/>
                <w:szCs w:val="21"/>
              </w:rPr>
            </w:pPr>
          </w:p>
        </w:tc>
        <w:tc>
          <w:tcPr>
            <w:tcW w:w="712" w:type="pct"/>
          </w:tcPr>
          <w:p w14:paraId="5AEEA2DF">
            <w:pPr>
              <w:rPr>
                <w:rFonts w:ascii="宋体" w:hAnsi="宋体"/>
                <w:szCs w:val="21"/>
              </w:rPr>
            </w:pPr>
          </w:p>
        </w:tc>
        <w:tc>
          <w:tcPr>
            <w:tcW w:w="712" w:type="pct"/>
          </w:tcPr>
          <w:p w14:paraId="0FEB1B2F">
            <w:pPr>
              <w:rPr>
                <w:rFonts w:ascii="宋体" w:hAnsi="宋体"/>
                <w:szCs w:val="21"/>
              </w:rPr>
            </w:pPr>
          </w:p>
        </w:tc>
      </w:tr>
      <w:tr w14:paraId="320C91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6627366">
            <w:pPr>
              <w:widowControl/>
              <w:jc w:val="center"/>
              <w:rPr>
                <w:rFonts w:ascii="宋体" w:hAnsi="宋体"/>
                <w:kern w:val="0"/>
                <w:szCs w:val="21"/>
                <w:lang w:eastAsia="zh-Hans"/>
              </w:rPr>
            </w:pPr>
            <w:r>
              <w:rPr>
                <w:rFonts w:ascii="宋体" w:hAnsi="宋体"/>
                <w:kern w:val="0"/>
                <w:szCs w:val="21"/>
                <w:lang w:eastAsia="zh-Hans"/>
              </w:rPr>
              <w:t>3</w:t>
            </w:r>
          </w:p>
        </w:tc>
        <w:tc>
          <w:tcPr>
            <w:tcW w:w="676" w:type="pct"/>
          </w:tcPr>
          <w:p w14:paraId="59F1CBEC">
            <w:pPr>
              <w:rPr>
                <w:rFonts w:ascii="宋体" w:hAnsi="宋体"/>
                <w:szCs w:val="21"/>
              </w:rPr>
            </w:pPr>
          </w:p>
        </w:tc>
        <w:tc>
          <w:tcPr>
            <w:tcW w:w="850" w:type="pct"/>
          </w:tcPr>
          <w:p w14:paraId="2C28FB98">
            <w:pPr>
              <w:rPr>
                <w:rFonts w:ascii="宋体" w:hAnsi="宋体"/>
                <w:szCs w:val="21"/>
              </w:rPr>
            </w:pPr>
          </w:p>
        </w:tc>
        <w:tc>
          <w:tcPr>
            <w:tcW w:w="896" w:type="pct"/>
          </w:tcPr>
          <w:p w14:paraId="3B48CE69">
            <w:pPr>
              <w:rPr>
                <w:rFonts w:ascii="宋体" w:hAnsi="宋体"/>
                <w:szCs w:val="21"/>
              </w:rPr>
            </w:pPr>
          </w:p>
        </w:tc>
        <w:tc>
          <w:tcPr>
            <w:tcW w:w="712" w:type="pct"/>
          </w:tcPr>
          <w:p w14:paraId="732363F7">
            <w:pPr>
              <w:rPr>
                <w:rFonts w:ascii="宋体" w:hAnsi="宋体"/>
                <w:szCs w:val="21"/>
              </w:rPr>
            </w:pPr>
          </w:p>
        </w:tc>
        <w:tc>
          <w:tcPr>
            <w:tcW w:w="712" w:type="pct"/>
          </w:tcPr>
          <w:p w14:paraId="2FBEE20F">
            <w:pPr>
              <w:rPr>
                <w:rFonts w:ascii="宋体" w:hAnsi="宋体"/>
                <w:szCs w:val="21"/>
              </w:rPr>
            </w:pPr>
          </w:p>
        </w:tc>
        <w:tc>
          <w:tcPr>
            <w:tcW w:w="712" w:type="pct"/>
          </w:tcPr>
          <w:p w14:paraId="48F31F82">
            <w:pPr>
              <w:rPr>
                <w:rFonts w:ascii="宋体" w:hAnsi="宋体"/>
                <w:szCs w:val="21"/>
              </w:rPr>
            </w:pPr>
          </w:p>
        </w:tc>
      </w:tr>
      <w:tr w14:paraId="4C9BDC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73E40D8">
            <w:pPr>
              <w:widowControl/>
              <w:jc w:val="center"/>
              <w:rPr>
                <w:rFonts w:ascii="宋体" w:hAnsi="宋体"/>
                <w:kern w:val="0"/>
                <w:szCs w:val="21"/>
                <w:lang w:eastAsia="zh-Hans"/>
              </w:rPr>
            </w:pPr>
            <w:r>
              <w:rPr>
                <w:rFonts w:ascii="宋体" w:hAnsi="宋体"/>
                <w:kern w:val="0"/>
                <w:szCs w:val="21"/>
                <w:lang w:eastAsia="zh-Hans"/>
              </w:rPr>
              <w:t>4</w:t>
            </w:r>
          </w:p>
        </w:tc>
        <w:tc>
          <w:tcPr>
            <w:tcW w:w="676" w:type="pct"/>
          </w:tcPr>
          <w:p w14:paraId="1A4A5685">
            <w:pPr>
              <w:rPr>
                <w:rFonts w:ascii="宋体" w:hAnsi="宋体"/>
                <w:szCs w:val="21"/>
              </w:rPr>
            </w:pPr>
          </w:p>
        </w:tc>
        <w:tc>
          <w:tcPr>
            <w:tcW w:w="850" w:type="pct"/>
          </w:tcPr>
          <w:p w14:paraId="30E5DAB3">
            <w:pPr>
              <w:rPr>
                <w:rFonts w:ascii="宋体" w:hAnsi="宋体"/>
                <w:szCs w:val="21"/>
              </w:rPr>
            </w:pPr>
          </w:p>
        </w:tc>
        <w:tc>
          <w:tcPr>
            <w:tcW w:w="896" w:type="pct"/>
          </w:tcPr>
          <w:p w14:paraId="7D03C935">
            <w:pPr>
              <w:rPr>
                <w:rFonts w:ascii="宋体" w:hAnsi="宋体"/>
                <w:szCs w:val="21"/>
              </w:rPr>
            </w:pPr>
          </w:p>
        </w:tc>
        <w:tc>
          <w:tcPr>
            <w:tcW w:w="712" w:type="pct"/>
          </w:tcPr>
          <w:p w14:paraId="154B01B3">
            <w:pPr>
              <w:rPr>
                <w:rFonts w:ascii="宋体" w:hAnsi="宋体"/>
                <w:szCs w:val="21"/>
              </w:rPr>
            </w:pPr>
          </w:p>
        </w:tc>
        <w:tc>
          <w:tcPr>
            <w:tcW w:w="712" w:type="pct"/>
          </w:tcPr>
          <w:p w14:paraId="798CE4D9">
            <w:pPr>
              <w:rPr>
                <w:rFonts w:ascii="宋体" w:hAnsi="宋体"/>
                <w:szCs w:val="21"/>
              </w:rPr>
            </w:pPr>
          </w:p>
        </w:tc>
        <w:tc>
          <w:tcPr>
            <w:tcW w:w="712" w:type="pct"/>
          </w:tcPr>
          <w:p w14:paraId="2D345B35">
            <w:pPr>
              <w:rPr>
                <w:rFonts w:ascii="宋体" w:hAnsi="宋体"/>
                <w:szCs w:val="21"/>
              </w:rPr>
            </w:pPr>
          </w:p>
        </w:tc>
      </w:tr>
      <w:tr w14:paraId="00972F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25B18C6">
            <w:pPr>
              <w:widowControl/>
              <w:jc w:val="center"/>
              <w:rPr>
                <w:rFonts w:ascii="宋体" w:hAnsi="宋体"/>
                <w:kern w:val="0"/>
                <w:szCs w:val="21"/>
                <w:lang w:eastAsia="zh-Hans"/>
              </w:rPr>
            </w:pPr>
            <w:r>
              <w:rPr>
                <w:rFonts w:ascii="宋体" w:hAnsi="宋体"/>
                <w:kern w:val="0"/>
                <w:szCs w:val="21"/>
                <w:lang w:eastAsia="zh-Hans"/>
              </w:rPr>
              <w:t>5</w:t>
            </w:r>
          </w:p>
        </w:tc>
        <w:tc>
          <w:tcPr>
            <w:tcW w:w="676" w:type="pct"/>
          </w:tcPr>
          <w:p w14:paraId="4BD216A8">
            <w:pPr>
              <w:rPr>
                <w:rFonts w:ascii="宋体" w:hAnsi="宋体"/>
                <w:szCs w:val="21"/>
              </w:rPr>
            </w:pPr>
          </w:p>
        </w:tc>
        <w:tc>
          <w:tcPr>
            <w:tcW w:w="850" w:type="pct"/>
          </w:tcPr>
          <w:p w14:paraId="55BC03BF">
            <w:pPr>
              <w:rPr>
                <w:rFonts w:ascii="宋体" w:hAnsi="宋体"/>
                <w:szCs w:val="21"/>
              </w:rPr>
            </w:pPr>
          </w:p>
        </w:tc>
        <w:tc>
          <w:tcPr>
            <w:tcW w:w="896" w:type="pct"/>
          </w:tcPr>
          <w:p w14:paraId="28E892A0">
            <w:pPr>
              <w:rPr>
                <w:rFonts w:ascii="宋体" w:hAnsi="宋体"/>
                <w:szCs w:val="21"/>
              </w:rPr>
            </w:pPr>
          </w:p>
        </w:tc>
        <w:tc>
          <w:tcPr>
            <w:tcW w:w="712" w:type="pct"/>
          </w:tcPr>
          <w:p w14:paraId="7D4DCE9A">
            <w:pPr>
              <w:rPr>
                <w:rFonts w:ascii="宋体" w:hAnsi="宋体"/>
                <w:szCs w:val="21"/>
              </w:rPr>
            </w:pPr>
          </w:p>
        </w:tc>
        <w:tc>
          <w:tcPr>
            <w:tcW w:w="712" w:type="pct"/>
          </w:tcPr>
          <w:p w14:paraId="2CFBD8EA">
            <w:pPr>
              <w:rPr>
                <w:rFonts w:ascii="宋体" w:hAnsi="宋体"/>
                <w:szCs w:val="21"/>
              </w:rPr>
            </w:pPr>
          </w:p>
        </w:tc>
        <w:tc>
          <w:tcPr>
            <w:tcW w:w="712" w:type="pct"/>
          </w:tcPr>
          <w:p w14:paraId="54BD634C">
            <w:pPr>
              <w:rPr>
                <w:rFonts w:ascii="宋体" w:hAnsi="宋体"/>
                <w:szCs w:val="21"/>
              </w:rPr>
            </w:pPr>
          </w:p>
        </w:tc>
      </w:tr>
      <w:tr w14:paraId="50A038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30ED999">
            <w:pPr>
              <w:widowControl/>
              <w:jc w:val="center"/>
              <w:rPr>
                <w:rFonts w:ascii="宋体" w:hAnsi="宋体"/>
                <w:kern w:val="0"/>
                <w:szCs w:val="21"/>
                <w:lang w:eastAsia="zh-Hans"/>
              </w:rPr>
            </w:pPr>
            <w:r>
              <w:rPr>
                <w:rFonts w:ascii="宋体" w:hAnsi="宋体"/>
                <w:kern w:val="0"/>
                <w:szCs w:val="21"/>
                <w:lang w:eastAsia="zh-Hans"/>
              </w:rPr>
              <w:t>6</w:t>
            </w:r>
          </w:p>
        </w:tc>
        <w:tc>
          <w:tcPr>
            <w:tcW w:w="676" w:type="pct"/>
          </w:tcPr>
          <w:p w14:paraId="2BBE930F">
            <w:pPr>
              <w:rPr>
                <w:rFonts w:ascii="宋体" w:hAnsi="宋体"/>
                <w:szCs w:val="21"/>
              </w:rPr>
            </w:pPr>
          </w:p>
        </w:tc>
        <w:tc>
          <w:tcPr>
            <w:tcW w:w="850" w:type="pct"/>
          </w:tcPr>
          <w:p w14:paraId="491C6889">
            <w:pPr>
              <w:rPr>
                <w:rFonts w:ascii="宋体" w:hAnsi="宋体"/>
                <w:szCs w:val="21"/>
              </w:rPr>
            </w:pPr>
          </w:p>
        </w:tc>
        <w:tc>
          <w:tcPr>
            <w:tcW w:w="896" w:type="pct"/>
          </w:tcPr>
          <w:p w14:paraId="61E3318D">
            <w:pPr>
              <w:rPr>
                <w:rFonts w:ascii="宋体" w:hAnsi="宋体"/>
                <w:szCs w:val="21"/>
              </w:rPr>
            </w:pPr>
          </w:p>
        </w:tc>
        <w:tc>
          <w:tcPr>
            <w:tcW w:w="712" w:type="pct"/>
          </w:tcPr>
          <w:p w14:paraId="63F0C9A2">
            <w:pPr>
              <w:rPr>
                <w:rFonts w:ascii="宋体" w:hAnsi="宋体"/>
                <w:szCs w:val="21"/>
              </w:rPr>
            </w:pPr>
          </w:p>
        </w:tc>
        <w:tc>
          <w:tcPr>
            <w:tcW w:w="712" w:type="pct"/>
          </w:tcPr>
          <w:p w14:paraId="27743CC5">
            <w:pPr>
              <w:rPr>
                <w:rFonts w:ascii="宋体" w:hAnsi="宋体"/>
                <w:szCs w:val="21"/>
              </w:rPr>
            </w:pPr>
          </w:p>
        </w:tc>
        <w:tc>
          <w:tcPr>
            <w:tcW w:w="712" w:type="pct"/>
          </w:tcPr>
          <w:p w14:paraId="314C2124">
            <w:pPr>
              <w:rPr>
                <w:rFonts w:ascii="宋体" w:hAnsi="宋体"/>
                <w:szCs w:val="21"/>
              </w:rPr>
            </w:pPr>
          </w:p>
        </w:tc>
      </w:tr>
      <w:tr w14:paraId="5CEFB9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D97BE83">
            <w:pPr>
              <w:widowControl/>
              <w:jc w:val="center"/>
              <w:rPr>
                <w:rFonts w:ascii="宋体" w:hAnsi="宋体"/>
                <w:kern w:val="0"/>
                <w:szCs w:val="21"/>
                <w:lang w:eastAsia="zh-Hans"/>
              </w:rPr>
            </w:pPr>
            <w:r>
              <w:rPr>
                <w:rFonts w:ascii="宋体" w:hAnsi="宋体"/>
                <w:kern w:val="0"/>
                <w:szCs w:val="21"/>
                <w:lang w:eastAsia="zh-Hans"/>
              </w:rPr>
              <w:t>7</w:t>
            </w:r>
          </w:p>
        </w:tc>
        <w:tc>
          <w:tcPr>
            <w:tcW w:w="676" w:type="pct"/>
          </w:tcPr>
          <w:p w14:paraId="317468DB">
            <w:pPr>
              <w:rPr>
                <w:rFonts w:ascii="宋体" w:hAnsi="宋体"/>
                <w:szCs w:val="21"/>
              </w:rPr>
            </w:pPr>
          </w:p>
        </w:tc>
        <w:tc>
          <w:tcPr>
            <w:tcW w:w="850" w:type="pct"/>
          </w:tcPr>
          <w:p w14:paraId="59E7550D">
            <w:pPr>
              <w:rPr>
                <w:rFonts w:ascii="宋体" w:hAnsi="宋体"/>
                <w:szCs w:val="21"/>
              </w:rPr>
            </w:pPr>
          </w:p>
        </w:tc>
        <w:tc>
          <w:tcPr>
            <w:tcW w:w="896" w:type="pct"/>
          </w:tcPr>
          <w:p w14:paraId="1AB6B61B">
            <w:pPr>
              <w:rPr>
                <w:rFonts w:ascii="宋体" w:hAnsi="宋体"/>
                <w:szCs w:val="21"/>
              </w:rPr>
            </w:pPr>
          </w:p>
        </w:tc>
        <w:tc>
          <w:tcPr>
            <w:tcW w:w="712" w:type="pct"/>
          </w:tcPr>
          <w:p w14:paraId="6E74F03D">
            <w:pPr>
              <w:rPr>
                <w:rFonts w:ascii="宋体" w:hAnsi="宋体"/>
                <w:szCs w:val="21"/>
              </w:rPr>
            </w:pPr>
          </w:p>
        </w:tc>
        <w:tc>
          <w:tcPr>
            <w:tcW w:w="712" w:type="pct"/>
          </w:tcPr>
          <w:p w14:paraId="17314A7A">
            <w:pPr>
              <w:rPr>
                <w:rFonts w:ascii="宋体" w:hAnsi="宋体"/>
                <w:szCs w:val="21"/>
              </w:rPr>
            </w:pPr>
          </w:p>
        </w:tc>
        <w:tc>
          <w:tcPr>
            <w:tcW w:w="712" w:type="pct"/>
          </w:tcPr>
          <w:p w14:paraId="5902D69A">
            <w:pPr>
              <w:rPr>
                <w:rFonts w:ascii="宋体" w:hAnsi="宋体"/>
                <w:szCs w:val="21"/>
              </w:rPr>
            </w:pPr>
          </w:p>
        </w:tc>
      </w:tr>
      <w:tr w14:paraId="392DEB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73A0988A">
            <w:pPr>
              <w:widowControl/>
              <w:jc w:val="center"/>
              <w:rPr>
                <w:rFonts w:ascii="宋体" w:hAnsi="宋体"/>
                <w:kern w:val="0"/>
                <w:szCs w:val="21"/>
                <w:lang w:eastAsia="zh-Hans"/>
              </w:rPr>
            </w:pPr>
            <w:r>
              <w:rPr>
                <w:rFonts w:ascii="宋体" w:hAnsi="宋体"/>
                <w:kern w:val="0"/>
                <w:szCs w:val="21"/>
                <w:lang w:eastAsia="zh-Hans"/>
              </w:rPr>
              <w:t>8</w:t>
            </w:r>
          </w:p>
        </w:tc>
        <w:tc>
          <w:tcPr>
            <w:tcW w:w="676" w:type="pct"/>
          </w:tcPr>
          <w:p w14:paraId="7308DD1E">
            <w:pPr>
              <w:rPr>
                <w:rFonts w:ascii="宋体" w:hAnsi="宋体"/>
                <w:szCs w:val="21"/>
              </w:rPr>
            </w:pPr>
          </w:p>
        </w:tc>
        <w:tc>
          <w:tcPr>
            <w:tcW w:w="850" w:type="pct"/>
          </w:tcPr>
          <w:p w14:paraId="3617B2D2">
            <w:pPr>
              <w:rPr>
                <w:rFonts w:ascii="宋体" w:hAnsi="宋体"/>
                <w:szCs w:val="21"/>
              </w:rPr>
            </w:pPr>
          </w:p>
        </w:tc>
        <w:tc>
          <w:tcPr>
            <w:tcW w:w="896" w:type="pct"/>
          </w:tcPr>
          <w:p w14:paraId="463403EC">
            <w:pPr>
              <w:rPr>
                <w:rFonts w:ascii="宋体" w:hAnsi="宋体"/>
                <w:szCs w:val="21"/>
              </w:rPr>
            </w:pPr>
          </w:p>
        </w:tc>
        <w:tc>
          <w:tcPr>
            <w:tcW w:w="712" w:type="pct"/>
          </w:tcPr>
          <w:p w14:paraId="54874236">
            <w:pPr>
              <w:rPr>
                <w:rFonts w:ascii="宋体" w:hAnsi="宋体"/>
                <w:szCs w:val="21"/>
              </w:rPr>
            </w:pPr>
          </w:p>
        </w:tc>
        <w:tc>
          <w:tcPr>
            <w:tcW w:w="712" w:type="pct"/>
          </w:tcPr>
          <w:p w14:paraId="6403E469">
            <w:pPr>
              <w:rPr>
                <w:rFonts w:ascii="宋体" w:hAnsi="宋体"/>
                <w:szCs w:val="21"/>
              </w:rPr>
            </w:pPr>
          </w:p>
        </w:tc>
        <w:tc>
          <w:tcPr>
            <w:tcW w:w="712" w:type="pct"/>
          </w:tcPr>
          <w:p w14:paraId="045E8556">
            <w:pPr>
              <w:rPr>
                <w:rFonts w:ascii="宋体" w:hAnsi="宋体"/>
                <w:szCs w:val="21"/>
              </w:rPr>
            </w:pPr>
          </w:p>
        </w:tc>
      </w:tr>
      <w:tr w14:paraId="17EEF8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9DC9D4">
            <w:pPr>
              <w:widowControl/>
              <w:jc w:val="center"/>
              <w:rPr>
                <w:rFonts w:ascii="宋体" w:hAnsi="宋体"/>
                <w:kern w:val="0"/>
                <w:szCs w:val="21"/>
                <w:lang w:eastAsia="zh-Hans"/>
              </w:rPr>
            </w:pPr>
            <w:r>
              <w:rPr>
                <w:rFonts w:ascii="宋体" w:hAnsi="宋体"/>
                <w:kern w:val="0"/>
                <w:szCs w:val="21"/>
                <w:lang w:eastAsia="zh-Hans"/>
              </w:rPr>
              <w:t>9</w:t>
            </w:r>
          </w:p>
        </w:tc>
        <w:tc>
          <w:tcPr>
            <w:tcW w:w="676" w:type="pct"/>
          </w:tcPr>
          <w:p w14:paraId="0D548789">
            <w:pPr>
              <w:rPr>
                <w:rFonts w:ascii="宋体" w:hAnsi="宋体"/>
                <w:szCs w:val="21"/>
              </w:rPr>
            </w:pPr>
          </w:p>
        </w:tc>
        <w:tc>
          <w:tcPr>
            <w:tcW w:w="850" w:type="pct"/>
          </w:tcPr>
          <w:p w14:paraId="7EE04B1D">
            <w:pPr>
              <w:rPr>
                <w:rFonts w:ascii="宋体" w:hAnsi="宋体"/>
                <w:szCs w:val="21"/>
              </w:rPr>
            </w:pPr>
          </w:p>
        </w:tc>
        <w:tc>
          <w:tcPr>
            <w:tcW w:w="896" w:type="pct"/>
          </w:tcPr>
          <w:p w14:paraId="7DAE8826">
            <w:pPr>
              <w:rPr>
                <w:rFonts w:ascii="宋体" w:hAnsi="宋体"/>
                <w:szCs w:val="21"/>
              </w:rPr>
            </w:pPr>
          </w:p>
        </w:tc>
        <w:tc>
          <w:tcPr>
            <w:tcW w:w="712" w:type="pct"/>
          </w:tcPr>
          <w:p w14:paraId="2BAA1A4F">
            <w:pPr>
              <w:rPr>
                <w:rFonts w:ascii="宋体" w:hAnsi="宋体"/>
                <w:szCs w:val="21"/>
              </w:rPr>
            </w:pPr>
          </w:p>
        </w:tc>
        <w:tc>
          <w:tcPr>
            <w:tcW w:w="712" w:type="pct"/>
          </w:tcPr>
          <w:p w14:paraId="37C00FF5">
            <w:pPr>
              <w:rPr>
                <w:rFonts w:ascii="宋体" w:hAnsi="宋体"/>
                <w:szCs w:val="21"/>
              </w:rPr>
            </w:pPr>
          </w:p>
        </w:tc>
        <w:tc>
          <w:tcPr>
            <w:tcW w:w="712" w:type="pct"/>
          </w:tcPr>
          <w:p w14:paraId="5E30F9E0">
            <w:pPr>
              <w:rPr>
                <w:rFonts w:ascii="宋体" w:hAnsi="宋体"/>
                <w:szCs w:val="21"/>
              </w:rPr>
            </w:pPr>
          </w:p>
        </w:tc>
      </w:tr>
      <w:tr w14:paraId="4CB88A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5BA0602">
            <w:pPr>
              <w:widowControl/>
              <w:jc w:val="center"/>
              <w:rPr>
                <w:rFonts w:ascii="宋体" w:hAnsi="宋体"/>
                <w:kern w:val="0"/>
                <w:szCs w:val="21"/>
                <w:lang w:eastAsia="zh-Hans"/>
              </w:rPr>
            </w:pPr>
            <w:r>
              <w:rPr>
                <w:rFonts w:ascii="宋体" w:hAnsi="宋体"/>
                <w:kern w:val="0"/>
                <w:szCs w:val="21"/>
                <w:lang w:eastAsia="zh-Hans"/>
              </w:rPr>
              <w:t>……</w:t>
            </w:r>
          </w:p>
        </w:tc>
        <w:tc>
          <w:tcPr>
            <w:tcW w:w="676" w:type="pct"/>
          </w:tcPr>
          <w:p w14:paraId="0C8563DB">
            <w:pPr>
              <w:rPr>
                <w:rFonts w:ascii="宋体" w:hAnsi="宋体"/>
                <w:szCs w:val="21"/>
              </w:rPr>
            </w:pPr>
          </w:p>
        </w:tc>
        <w:tc>
          <w:tcPr>
            <w:tcW w:w="850" w:type="pct"/>
          </w:tcPr>
          <w:p w14:paraId="745475F6">
            <w:pPr>
              <w:rPr>
                <w:rFonts w:ascii="宋体" w:hAnsi="宋体"/>
                <w:szCs w:val="21"/>
              </w:rPr>
            </w:pPr>
          </w:p>
        </w:tc>
        <w:tc>
          <w:tcPr>
            <w:tcW w:w="896" w:type="pct"/>
          </w:tcPr>
          <w:p w14:paraId="673E616A">
            <w:pPr>
              <w:rPr>
                <w:rFonts w:ascii="宋体" w:hAnsi="宋体"/>
                <w:szCs w:val="21"/>
              </w:rPr>
            </w:pPr>
          </w:p>
        </w:tc>
        <w:tc>
          <w:tcPr>
            <w:tcW w:w="712" w:type="pct"/>
          </w:tcPr>
          <w:p w14:paraId="5F2C13DF">
            <w:pPr>
              <w:rPr>
                <w:rFonts w:ascii="宋体" w:hAnsi="宋体"/>
                <w:szCs w:val="21"/>
              </w:rPr>
            </w:pPr>
          </w:p>
        </w:tc>
        <w:tc>
          <w:tcPr>
            <w:tcW w:w="712" w:type="pct"/>
          </w:tcPr>
          <w:p w14:paraId="39032F39">
            <w:pPr>
              <w:rPr>
                <w:rFonts w:ascii="宋体" w:hAnsi="宋体"/>
                <w:szCs w:val="21"/>
              </w:rPr>
            </w:pPr>
          </w:p>
        </w:tc>
        <w:tc>
          <w:tcPr>
            <w:tcW w:w="712" w:type="pct"/>
          </w:tcPr>
          <w:p w14:paraId="4A37760C">
            <w:pPr>
              <w:rPr>
                <w:rFonts w:ascii="宋体" w:hAnsi="宋体"/>
                <w:szCs w:val="21"/>
              </w:rPr>
            </w:pPr>
          </w:p>
        </w:tc>
      </w:tr>
    </w:tbl>
    <w:p w14:paraId="5E977FFB">
      <w:pPr>
        <w:widowControl/>
        <w:jc w:val="left"/>
        <w:rPr>
          <w:kern w:val="0"/>
          <w:sz w:val="20"/>
          <w:szCs w:val="20"/>
          <w:lang w:eastAsia="zh-Hans"/>
        </w:rPr>
      </w:pPr>
      <w:r>
        <w:rPr>
          <w:kern w:val="0"/>
          <w:sz w:val="20"/>
          <w:szCs w:val="20"/>
          <w:lang w:eastAsia="zh-Hans"/>
        </w:rPr>
        <w:t>说明：</w:t>
      </w:r>
    </w:p>
    <w:p w14:paraId="7515AD47">
      <w:pPr>
        <w:widowControl/>
        <w:jc w:val="left"/>
        <w:rPr>
          <w:rFonts w:ascii="宋体" w:hAnsi="宋体"/>
          <w:kern w:val="0"/>
          <w:szCs w:val="21"/>
          <w:lang w:eastAsia="zh-Hans"/>
        </w:rPr>
      </w:pPr>
      <w:r>
        <w:rPr>
          <w:rFonts w:ascii="宋体" w:hAnsi="宋体"/>
          <w:kern w:val="0"/>
          <w:szCs w:val="21"/>
          <w:lang w:eastAsia="zh-Hans"/>
        </w:rPr>
        <w:t>1.“</w:t>
      </w:r>
      <w:r>
        <w:rPr>
          <w:rFonts w:hint="eastAsia" w:ascii="宋体" w:hAnsi="宋体"/>
          <w:kern w:val="0"/>
          <w:szCs w:val="21"/>
          <w:lang w:eastAsia="zh-CN"/>
        </w:rPr>
        <w:t>选取文件</w:t>
      </w:r>
      <w:r>
        <w:rPr>
          <w:rFonts w:ascii="宋体" w:hAnsi="宋体"/>
          <w:kern w:val="0"/>
          <w:szCs w:val="21"/>
          <w:lang w:eastAsia="zh-Hans"/>
        </w:rPr>
        <w:t>规定的商务条件”项下填写的内容应与</w:t>
      </w:r>
      <w:r>
        <w:rPr>
          <w:rFonts w:hint="eastAsia" w:ascii="宋体" w:hAnsi="宋体"/>
          <w:kern w:val="0"/>
          <w:szCs w:val="21"/>
          <w:lang w:eastAsia="zh-CN"/>
        </w:rPr>
        <w:t>选取文件</w:t>
      </w:r>
      <w:r>
        <w:rPr>
          <w:rFonts w:ascii="宋体" w:hAnsi="宋体"/>
          <w:kern w:val="0"/>
          <w:szCs w:val="21"/>
          <w:lang w:eastAsia="zh-Hans"/>
        </w:rPr>
        <w:t>中</w:t>
      </w:r>
      <w:r>
        <w:rPr>
          <w:rFonts w:ascii="宋体" w:hAnsi="宋体"/>
          <w:b/>
          <w:bCs/>
          <w:kern w:val="0"/>
          <w:szCs w:val="21"/>
          <w:lang w:eastAsia="zh-Hans"/>
        </w:rPr>
        <w:t>采购需求</w:t>
      </w:r>
      <w:r>
        <w:rPr>
          <w:rFonts w:ascii="宋体" w:hAnsi="宋体"/>
          <w:kern w:val="0"/>
          <w:szCs w:val="21"/>
          <w:lang w:eastAsia="zh-Hans"/>
        </w:rPr>
        <w:t>的“商务要求”的内容保持一致。</w:t>
      </w:r>
    </w:p>
    <w:p w14:paraId="5BA5689D">
      <w:pPr>
        <w:widowControl/>
        <w:jc w:val="left"/>
        <w:rPr>
          <w:rFonts w:ascii="宋体" w:hAnsi="宋体"/>
          <w:kern w:val="0"/>
          <w:szCs w:val="21"/>
          <w:lang w:eastAsia="zh-Hans"/>
        </w:rPr>
      </w:pPr>
      <w:r>
        <w:rPr>
          <w:rFonts w:ascii="宋体" w:hAnsi="宋体"/>
          <w:kern w:val="0"/>
          <w:szCs w:val="21"/>
          <w:lang w:eastAsia="zh-Hans"/>
        </w:rPr>
        <w:t>2.供应商应当如实填写上表“响应文件响应的具体内容”处内容，对采购文件规定的商务条件作出明确响应，并列明具体响应数值或内容，只注明符合、满足等无具体内容表述的，将视为未实质性满足</w:t>
      </w:r>
      <w:r>
        <w:rPr>
          <w:rFonts w:hint="eastAsia" w:ascii="宋体" w:hAnsi="宋体"/>
          <w:kern w:val="0"/>
          <w:szCs w:val="21"/>
          <w:lang w:eastAsia="zh-CN"/>
        </w:rPr>
        <w:t>选取文件</w:t>
      </w:r>
      <w:r>
        <w:rPr>
          <w:rFonts w:ascii="宋体" w:hAnsi="宋体"/>
          <w:kern w:val="0"/>
          <w:szCs w:val="21"/>
          <w:lang w:eastAsia="zh-Hans"/>
        </w:rPr>
        <w:t>要求。供应商需要说明的内容若需特殊表达，应先在本表中进行相应说明，再另页应答。</w:t>
      </w:r>
    </w:p>
    <w:p w14:paraId="73AB378F">
      <w:pPr>
        <w:widowControl/>
        <w:jc w:val="left"/>
        <w:rPr>
          <w:rFonts w:ascii="宋体" w:hAnsi="宋体"/>
          <w:kern w:val="0"/>
          <w:szCs w:val="21"/>
          <w:lang w:eastAsia="zh-Hans"/>
        </w:rPr>
      </w:pPr>
      <w:r>
        <w:rPr>
          <w:rFonts w:ascii="宋体" w:hAnsi="宋体"/>
          <w:kern w:val="0"/>
          <w:szCs w:val="21"/>
          <w:lang w:eastAsia="zh-Hans"/>
        </w:rPr>
        <w:t>3.参数性质栏目按</w:t>
      </w:r>
      <w:r>
        <w:rPr>
          <w:rFonts w:hint="eastAsia" w:ascii="宋体" w:hAnsi="宋体"/>
          <w:kern w:val="0"/>
          <w:szCs w:val="21"/>
          <w:lang w:eastAsia="zh-CN"/>
        </w:rPr>
        <w:t>选取文件</w:t>
      </w:r>
      <w:r>
        <w:rPr>
          <w:rFonts w:ascii="宋体" w:hAnsi="宋体"/>
          <w:kern w:val="0"/>
          <w:szCs w:val="21"/>
          <w:lang w:eastAsia="zh-Hans"/>
        </w:rPr>
        <w:t>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0A7F51B4">
      <w:pPr>
        <w:widowControl/>
        <w:jc w:val="left"/>
        <w:rPr>
          <w:rFonts w:ascii="宋体" w:hAnsi="宋体"/>
          <w:kern w:val="0"/>
          <w:szCs w:val="21"/>
          <w:lang w:eastAsia="zh-Hans"/>
        </w:rPr>
      </w:pPr>
      <w:r>
        <w:rPr>
          <w:rFonts w:ascii="宋体" w:hAnsi="宋体"/>
          <w:kern w:val="0"/>
          <w:szCs w:val="21"/>
          <w:lang w:eastAsia="zh-Hans"/>
        </w:rPr>
        <w:t>4.“是否偏离”项下应按下列规定填写：优于的，填写“正偏离”；符合的，填写“无偏离”；低于的，填写“负偏离”。</w:t>
      </w:r>
    </w:p>
    <w:p w14:paraId="516E1778">
      <w:pPr>
        <w:widowControl/>
        <w:jc w:val="left"/>
        <w:rPr>
          <w:kern w:val="0"/>
          <w:sz w:val="20"/>
          <w:szCs w:val="20"/>
          <w:lang w:eastAsia="zh-Hans"/>
        </w:rPr>
      </w:pPr>
      <w:r>
        <w:rPr>
          <w:rFonts w:ascii="宋体" w:hAnsi="宋体"/>
          <w:kern w:val="0"/>
          <w:szCs w:val="21"/>
          <w:lang w:eastAsia="zh-Hans"/>
        </w:rPr>
        <w:t>5.“备注”处可填写偏离情况的说明。</w:t>
      </w:r>
    </w:p>
    <w:p w14:paraId="07872F76">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683485AD">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143F76A">
      <w:pPr>
        <w:rPr>
          <w:rFonts w:ascii="宋体" w:hAnsi="宋体"/>
          <w:b/>
          <w:bCs/>
          <w:sz w:val="24"/>
          <w:szCs w:val="28"/>
        </w:rPr>
      </w:pPr>
      <w:bookmarkStart w:id="65" w:name="_Toc169799802"/>
      <w:r>
        <w:rPr>
          <w:rFonts w:ascii="宋体" w:hAnsi="宋体"/>
          <w:b/>
          <w:bCs/>
          <w:sz w:val="24"/>
          <w:szCs w:val="28"/>
        </w:rPr>
        <w:br w:type="page"/>
      </w:r>
    </w:p>
    <w:p w14:paraId="28126855">
      <w:pPr>
        <w:pageBreakBefore/>
        <w:rPr>
          <w:kern w:val="0"/>
          <w:sz w:val="20"/>
          <w:szCs w:val="20"/>
          <w:lang w:eastAsia="zh-Hans"/>
        </w:rPr>
      </w:pPr>
      <w:r>
        <w:rPr>
          <w:rFonts w:ascii="宋体" w:hAnsi="宋体"/>
          <w:b/>
          <w:bCs/>
          <w:sz w:val="24"/>
          <w:szCs w:val="28"/>
        </w:rPr>
        <w:t>格式</w:t>
      </w:r>
      <w:r>
        <w:rPr>
          <w:rFonts w:hint="eastAsia" w:ascii="宋体" w:hAnsi="宋体"/>
          <w:b/>
          <w:bCs/>
          <w:sz w:val="24"/>
          <w:szCs w:val="28"/>
          <w:lang w:val="en-US" w:eastAsia="zh-CN"/>
        </w:rPr>
        <w:t>十七</w:t>
      </w:r>
      <w:r>
        <w:rPr>
          <w:rFonts w:ascii="宋体" w:hAnsi="宋体"/>
          <w:b/>
          <w:bCs/>
          <w:sz w:val="24"/>
          <w:szCs w:val="28"/>
        </w:rPr>
        <w:t>：</w:t>
      </w:r>
    </w:p>
    <w:p w14:paraId="6BD3F591">
      <w:pPr>
        <w:spacing w:before="312" w:beforeLines="100" w:after="312" w:afterLines="100"/>
        <w:jc w:val="center"/>
        <w:rPr>
          <w:rFonts w:hint="eastAsia" w:ascii="宋体" w:hAnsi="宋体" w:eastAsia="宋体" w:cs="宋体"/>
          <w:sz w:val="32"/>
          <w:szCs w:val="32"/>
        </w:rPr>
      </w:pPr>
      <w:r>
        <w:rPr>
          <w:rFonts w:hint="eastAsia" w:ascii="宋体" w:hAnsi="宋体" w:eastAsia="宋体" w:cs="宋体"/>
          <w:b/>
          <w:spacing w:val="20"/>
          <w:sz w:val="32"/>
          <w:szCs w:val="32"/>
        </w:rPr>
        <w:t>★号条款响应表</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3238"/>
        <w:gridCol w:w="2008"/>
        <w:gridCol w:w="2008"/>
        <w:gridCol w:w="1295"/>
      </w:tblGrid>
      <w:tr w14:paraId="01954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95" w:type="pct"/>
            <w:shd w:val="clear" w:color="auto" w:fill="auto"/>
            <w:vAlign w:val="center"/>
          </w:tcPr>
          <w:p w14:paraId="27B53DAE">
            <w:pPr>
              <w:spacing w:line="360" w:lineRule="auto"/>
              <w:jc w:val="center"/>
              <w:rPr>
                <w:rFonts w:hint="eastAsia" w:ascii="宋体" w:hAnsi="宋体" w:eastAsia="宋体" w:cs="宋体"/>
                <w:b/>
                <w:bCs/>
              </w:rPr>
            </w:pPr>
            <w:r>
              <w:rPr>
                <w:rFonts w:hint="eastAsia" w:ascii="宋体" w:hAnsi="宋体" w:eastAsia="宋体" w:cs="宋体"/>
                <w:b/>
                <w:bCs/>
              </w:rPr>
              <w:t>序号</w:t>
            </w:r>
          </w:p>
        </w:tc>
        <w:tc>
          <w:tcPr>
            <w:tcW w:w="1743" w:type="pct"/>
            <w:shd w:val="clear" w:color="auto" w:fill="auto"/>
            <w:vAlign w:val="center"/>
          </w:tcPr>
          <w:p w14:paraId="6F0C154C">
            <w:pPr>
              <w:spacing w:line="360" w:lineRule="auto"/>
              <w:jc w:val="center"/>
              <w:rPr>
                <w:rFonts w:hint="eastAsia" w:ascii="宋体" w:hAnsi="宋体" w:eastAsia="宋体" w:cs="宋体"/>
                <w:b/>
                <w:bCs/>
              </w:rPr>
            </w:pPr>
            <w:r>
              <w:rPr>
                <w:rFonts w:hint="eastAsia" w:ascii="宋体" w:hAnsi="宋体" w:eastAsia="宋体" w:cs="宋体"/>
                <w:b/>
                <w:bCs/>
              </w:rPr>
              <w:t>采购需求★号条款要求</w:t>
            </w:r>
          </w:p>
        </w:tc>
        <w:tc>
          <w:tcPr>
            <w:tcW w:w="1081" w:type="pct"/>
            <w:shd w:val="clear" w:color="auto" w:fill="auto"/>
            <w:vAlign w:val="center"/>
          </w:tcPr>
          <w:p w14:paraId="3D9A03B0">
            <w:pPr>
              <w:spacing w:line="360" w:lineRule="auto"/>
              <w:jc w:val="center"/>
              <w:rPr>
                <w:rFonts w:hint="eastAsia" w:ascii="宋体" w:hAnsi="宋体" w:eastAsia="宋体" w:cs="宋体"/>
                <w:b/>
                <w:bCs/>
              </w:rPr>
            </w:pPr>
            <w:r>
              <w:rPr>
                <w:rFonts w:hint="eastAsia" w:ascii="宋体" w:hAnsi="宋体" w:eastAsia="宋体" w:cs="宋体"/>
                <w:b/>
                <w:bCs/>
              </w:rPr>
              <w:t>供应商响应内容</w:t>
            </w:r>
          </w:p>
        </w:tc>
        <w:tc>
          <w:tcPr>
            <w:tcW w:w="1081" w:type="pct"/>
            <w:shd w:val="clear" w:color="auto" w:fill="auto"/>
            <w:vAlign w:val="center"/>
          </w:tcPr>
          <w:p w14:paraId="1A5FAFD4">
            <w:pPr>
              <w:spacing w:line="360" w:lineRule="auto"/>
              <w:jc w:val="center"/>
              <w:rPr>
                <w:rFonts w:hint="eastAsia" w:ascii="宋体" w:hAnsi="宋体" w:eastAsia="宋体" w:cs="宋体"/>
                <w:b/>
                <w:bCs/>
                <w:lang w:val="en-US" w:eastAsia="zh-CN"/>
              </w:rPr>
            </w:pPr>
            <w:r>
              <w:rPr>
                <w:rFonts w:hint="eastAsia" w:ascii="宋体" w:hAnsi="宋体" w:eastAsia="宋体" w:cs="宋体"/>
                <w:b/>
                <w:bCs/>
                <w:lang w:val="en-US" w:eastAsia="zh-CN"/>
              </w:rPr>
              <w:t>是否偏离</w:t>
            </w:r>
          </w:p>
        </w:tc>
        <w:tc>
          <w:tcPr>
            <w:tcW w:w="697" w:type="pct"/>
            <w:shd w:val="clear" w:color="auto" w:fill="auto"/>
            <w:vAlign w:val="center"/>
          </w:tcPr>
          <w:p w14:paraId="63E9209F">
            <w:pPr>
              <w:spacing w:line="360" w:lineRule="auto"/>
              <w:jc w:val="center"/>
              <w:rPr>
                <w:rFonts w:hint="eastAsia" w:ascii="宋体" w:hAnsi="宋体" w:eastAsia="宋体" w:cs="宋体"/>
                <w:b/>
                <w:bCs/>
              </w:rPr>
            </w:pPr>
            <w:r>
              <w:rPr>
                <w:rFonts w:hint="eastAsia" w:ascii="宋体" w:hAnsi="宋体" w:eastAsia="宋体" w:cs="宋体"/>
                <w:b/>
                <w:bCs/>
                <w:kern w:val="0"/>
                <w:szCs w:val="21"/>
                <w:lang w:eastAsia="zh-Hans"/>
              </w:rPr>
              <w:t>证明文件所在位置</w:t>
            </w:r>
          </w:p>
        </w:tc>
      </w:tr>
      <w:tr w14:paraId="0B7A6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7DD3DF8">
            <w:pPr>
              <w:spacing w:line="360" w:lineRule="auto"/>
              <w:jc w:val="center"/>
              <w:rPr>
                <w:rFonts w:hint="eastAsia" w:ascii="宋体" w:hAnsi="宋体" w:eastAsia="宋体" w:cs="宋体"/>
                <w:b/>
                <w:bCs/>
              </w:rPr>
            </w:pPr>
            <w:r>
              <w:rPr>
                <w:rFonts w:hint="eastAsia" w:ascii="宋体" w:hAnsi="宋体" w:eastAsia="宋体" w:cs="宋体"/>
                <w:b/>
                <w:bCs/>
              </w:rPr>
              <w:t>1</w:t>
            </w:r>
          </w:p>
        </w:tc>
        <w:tc>
          <w:tcPr>
            <w:tcW w:w="1743" w:type="pct"/>
            <w:shd w:val="clear" w:color="auto" w:fill="auto"/>
          </w:tcPr>
          <w:p w14:paraId="5D9F3E3E">
            <w:pPr>
              <w:spacing w:line="360" w:lineRule="auto"/>
              <w:rPr>
                <w:rFonts w:hint="eastAsia" w:ascii="宋体" w:hAnsi="宋体" w:eastAsia="宋体" w:cs="宋体"/>
              </w:rPr>
            </w:pPr>
          </w:p>
        </w:tc>
        <w:tc>
          <w:tcPr>
            <w:tcW w:w="1081" w:type="pct"/>
            <w:shd w:val="clear" w:color="auto" w:fill="auto"/>
          </w:tcPr>
          <w:p w14:paraId="4123AC16">
            <w:pPr>
              <w:spacing w:line="360" w:lineRule="auto"/>
              <w:rPr>
                <w:rFonts w:hint="eastAsia" w:ascii="宋体" w:hAnsi="宋体" w:eastAsia="宋体" w:cs="宋体"/>
              </w:rPr>
            </w:pPr>
          </w:p>
        </w:tc>
        <w:tc>
          <w:tcPr>
            <w:tcW w:w="1081" w:type="pct"/>
            <w:shd w:val="clear" w:color="auto" w:fill="auto"/>
          </w:tcPr>
          <w:p w14:paraId="108DA07C">
            <w:pPr>
              <w:spacing w:line="360" w:lineRule="auto"/>
              <w:rPr>
                <w:rFonts w:hint="eastAsia" w:ascii="宋体" w:hAnsi="宋体" w:eastAsia="宋体" w:cs="宋体"/>
              </w:rPr>
            </w:pPr>
          </w:p>
        </w:tc>
        <w:tc>
          <w:tcPr>
            <w:tcW w:w="697" w:type="pct"/>
            <w:shd w:val="clear" w:color="auto" w:fill="auto"/>
          </w:tcPr>
          <w:p w14:paraId="24527C61">
            <w:pPr>
              <w:spacing w:line="360" w:lineRule="auto"/>
              <w:rPr>
                <w:rFonts w:hint="eastAsia" w:ascii="宋体" w:hAnsi="宋体" w:eastAsia="宋体" w:cs="宋体"/>
              </w:rPr>
            </w:pPr>
          </w:p>
        </w:tc>
      </w:tr>
      <w:tr w14:paraId="327A6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7291291C">
            <w:pPr>
              <w:spacing w:line="360" w:lineRule="auto"/>
              <w:jc w:val="center"/>
              <w:rPr>
                <w:rFonts w:hint="eastAsia" w:ascii="宋体" w:hAnsi="宋体" w:eastAsia="宋体" w:cs="宋体"/>
                <w:b/>
                <w:bCs/>
              </w:rPr>
            </w:pPr>
            <w:r>
              <w:rPr>
                <w:rFonts w:hint="eastAsia" w:ascii="宋体" w:hAnsi="宋体" w:eastAsia="宋体" w:cs="宋体"/>
                <w:b/>
                <w:bCs/>
              </w:rPr>
              <w:t>2</w:t>
            </w:r>
          </w:p>
        </w:tc>
        <w:tc>
          <w:tcPr>
            <w:tcW w:w="1743" w:type="pct"/>
            <w:shd w:val="clear" w:color="auto" w:fill="auto"/>
          </w:tcPr>
          <w:p w14:paraId="45E2FBF3">
            <w:pPr>
              <w:spacing w:line="360" w:lineRule="auto"/>
              <w:rPr>
                <w:rFonts w:hint="eastAsia" w:ascii="宋体" w:hAnsi="宋体" w:eastAsia="宋体" w:cs="宋体"/>
              </w:rPr>
            </w:pPr>
          </w:p>
        </w:tc>
        <w:tc>
          <w:tcPr>
            <w:tcW w:w="1081" w:type="pct"/>
            <w:shd w:val="clear" w:color="auto" w:fill="auto"/>
          </w:tcPr>
          <w:p w14:paraId="2FE87EF5">
            <w:pPr>
              <w:spacing w:line="360" w:lineRule="auto"/>
              <w:rPr>
                <w:rFonts w:hint="eastAsia" w:ascii="宋体" w:hAnsi="宋体" w:eastAsia="宋体" w:cs="宋体"/>
              </w:rPr>
            </w:pPr>
          </w:p>
        </w:tc>
        <w:tc>
          <w:tcPr>
            <w:tcW w:w="1081" w:type="pct"/>
            <w:shd w:val="clear" w:color="auto" w:fill="auto"/>
          </w:tcPr>
          <w:p w14:paraId="055B4324">
            <w:pPr>
              <w:spacing w:line="360" w:lineRule="auto"/>
              <w:rPr>
                <w:rFonts w:hint="eastAsia" w:ascii="宋体" w:hAnsi="宋体" w:eastAsia="宋体" w:cs="宋体"/>
              </w:rPr>
            </w:pPr>
          </w:p>
        </w:tc>
        <w:tc>
          <w:tcPr>
            <w:tcW w:w="697" w:type="pct"/>
            <w:shd w:val="clear" w:color="auto" w:fill="auto"/>
          </w:tcPr>
          <w:p w14:paraId="192B7028">
            <w:pPr>
              <w:spacing w:line="360" w:lineRule="auto"/>
              <w:rPr>
                <w:rFonts w:hint="eastAsia" w:ascii="宋体" w:hAnsi="宋体" w:eastAsia="宋体" w:cs="宋体"/>
              </w:rPr>
            </w:pPr>
          </w:p>
        </w:tc>
      </w:tr>
      <w:tr w14:paraId="1DB0F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1D70487E">
            <w:pPr>
              <w:spacing w:line="360" w:lineRule="auto"/>
              <w:jc w:val="center"/>
              <w:rPr>
                <w:rFonts w:hint="eastAsia" w:ascii="宋体" w:hAnsi="宋体" w:eastAsia="宋体" w:cs="宋体"/>
                <w:b/>
                <w:bCs/>
              </w:rPr>
            </w:pPr>
            <w:r>
              <w:rPr>
                <w:rFonts w:hint="eastAsia" w:ascii="宋体" w:hAnsi="宋体" w:eastAsia="宋体" w:cs="宋体"/>
                <w:b/>
                <w:bCs/>
              </w:rPr>
              <w:t>3</w:t>
            </w:r>
          </w:p>
        </w:tc>
        <w:tc>
          <w:tcPr>
            <w:tcW w:w="1743" w:type="pct"/>
            <w:shd w:val="clear" w:color="auto" w:fill="auto"/>
          </w:tcPr>
          <w:p w14:paraId="7799DAFE">
            <w:pPr>
              <w:spacing w:line="360" w:lineRule="auto"/>
              <w:rPr>
                <w:rFonts w:hint="eastAsia" w:ascii="宋体" w:hAnsi="宋体" w:eastAsia="宋体" w:cs="宋体"/>
              </w:rPr>
            </w:pPr>
          </w:p>
        </w:tc>
        <w:tc>
          <w:tcPr>
            <w:tcW w:w="1081" w:type="pct"/>
            <w:shd w:val="clear" w:color="auto" w:fill="auto"/>
          </w:tcPr>
          <w:p w14:paraId="64733E94">
            <w:pPr>
              <w:spacing w:line="360" w:lineRule="auto"/>
              <w:rPr>
                <w:rFonts w:hint="eastAsia" w:ascii="宋体" w:hAnsi="宋体" w:eastAsia="宋体" w:cs="宋体"/>
              </w:rPr>
            </w:pPr>
          </w:p>
        </w:tc>
        <w:tc>
          <w:tcPr>
            <w:tcW w:w="1081" w:type="pct"/>
            <w:shd w:val="clear" w:color="auto" w:fill="auto"/>
          </w:tcPr>
          <w:p w14:paraId="34349ACB">
            <w:pPr>
              <w:spacing w:line="360" w:lineRule="auto"/>
              <w:rPr>
                <w:rFonts w:hint="eastAsia" w:ascii="宋体" w:hAnsi="宋体" w:eastAsia="宋体" w:cs="宋体"/>
              </w:rPr>
            </w:pPr>
          </w:p>
        </w:tc>
        <w:tc>
          <w:tcPr>
            <w:tcW w:w="697" w:type="pct"/>
            <w:shd w:val="clear" w:color="auto" w:fill="auto"/>
          </w:tcPr>
          <w:p w14:paraId="61232E38">
            <w:pPr>
              <w:spacing w:line="360" w:lineRule="auto"/>
              <w:rPr>
                <w:rFonts w:hint="eastAsia" w:ascii="宋体" w:hAnsi="宋体" w:eastAsia="宋体" w:cs="宋体"/>
              </w:rPr>
            </w:pPr>
          </w:p>
        </w:tc>
      </w:tr>
      <w:tr w14:paraId="36E06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290D3B51">
            <w:pPr>
              <w:spacing w:line="360" w:lineRule="auto"/>
              <w:jc w:val="center"/>
              <w:rPr>
                <w:rFonts w:hint="eastAsia" w:ascii="宋体" w:hAnsi="宋体" w:eastAsia="宋体" w:cs="宋体"/>
                <w:b/>
                <w:bCs/>
              </w:rPr>
            </w:pPr>
            <w:r>
              <w:rPr>
                <w:rFonts w:hint="eastAsia" w:ascii="宋体" w:hAnsi="宋体" w:eastAsia="宋体" w:cs="宋体"/>
                <w:b/>
                <w:bCs/>
              </w:rPr>
              <w:t>4</w:t>
            </w:r>
          </w:p>
        </w:tc>
        <w:tc>
          <w:tcPr>
            <w:tcW w:w="1743" w:type="pct"/>
            <w:shd w:val="clear" w:color="auto" w:fill="auto"/>
          </w:tcPr>
          <w:p w14:paraId="7BA9582E">
            <w:pPr>
              <w:spacing w:line="360" w:lineRule="auto"/>
              <w:rPr>
                <w:rFonts w:hint="eastAsia" w:ascii="宋体" w:hAnsi="宋体" w:eastAsia="宋体" w:cs="宋体"/>
              </w:rPr>
            </w:pPr>
          </w:p>
        </w:tc>
        <w:tc>
          <w:tcPr>
            <w:tcW w:w="1081" w:type="pct"/>
            <w:shd w:val="clear" w:color="auto" w:fill="auto"/>
          </w:tcPr>
          <w:p w14:paraId="2AA8E109">
            <w:pPr>
              <w:spacing w:line="360" w:lineRule="auto"/>
              <w:rPr>
                <w:rFonts w:hint="eastAsia" w:ascii="宋体" w:hAnsi="宋体" w:eastAsia="宋体" w:cs="宋体"/>
              </w:rPr>
            </w:pPr>
          </w:p>
        </w:tc>
        <w:tc>
          <w:tcPr>
            <w:tcW w:w="1081" w:type="pct"/>
            <w:shd w:val="clear" w:color="auto" w:fill="auto"/>
          </w:tcPr>
          <w:p w14:paraId="2BCDE7B8">
            <w:pPr>
              <w:spacing w:line="360" w:lineRule="auto"/>
              <w:rPr>
                <w:rFonts w:hint="eastAsia" w:ascii="宋体" w:hAnsi="宋体" w:eastAsia="宋体" w:cs="宋体"/>
              </w:rPr>
            </w:pPr>
          </w:p>
        </w:tc>
        <w:tc>
          <w:tcPr>
            <w:tcW w:w="697" w:type="pct"/>
            <w:shd w:val="clear" w:color="auto" w:fill="auto"/>
          </w:tcPr>
          <w:p w14:paraId="153F4255">
            <w:pPr>
              <w:spacing w:line="360" w:lineRule="auto"/>
              <w:rPr>
                <w:rFonts w:hint="eastAsia" w:ascii="宋体" w:hAnsi="宋体" w:eastAsia="宋体" w:cs="宋体"/>
              </w:rPr>
            </w:pPr>
          </w:p>
        </w:tc>
      </w:tr>
      <w:tr w14:paraId="723DD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A79B570">
            <w:pPr>
              <w:spacing w:line="360" w:lineRule="auto"/>
              <w:jc w:val="center"/>
              <w:rPr>
                <w:rFonts w:hint="eastAsia" w:ascii="宋体" w:hAnsi="宋体" w:eastAsia="宋体" w:cs="宋体"/>
                <w:b/>
                <w:bCs/>
              </w:rPr>
            </w:pPr>
            <w:r>
              <w:rPr>
                <w:rFonts w:hint="eastAsia" w:ascii="宋体" w:hAnsi="宋体" w:eastAsia="宋体" w:cs="宋体"/>
                <w:b/>
                <w:bCs/>
              </w:rPr>
              <w:t>…</w:t>
            </w:r>
          </w:p>
        </w:tc>
        <w:tc>
          <w:tcPr>
            <w:tcW w:w="1743" w:type="pct"/>
            <w:shd w:val="clear" w:color="auto" w:fill="auto"/>
          </w:tcPr>
          <w:p w14:paraId="0A32603C">
            <w:pPr>
              <w:spacing w:line="360" w:lineRule="auto"/>
              <w:rPr>
                <w:rFonts w:hint="eastAsia" w:ascii="宋体" w:hAnsi="宋体" w:eastAsia="宋体" w:cs="宋体"/>
              </w:rPr>
            </w:pPr>
          </w:p>
        </w:tc>
        <w:tc>
          <w:tcPr>
            <w:tcW w:w="1081" w:type="pct"/>
            <w:shd w:val="clear" w:color="auto" w:fill="auto"/>
          </w:tcPr>
          <w:p w14:paraId="49A28968">
            <w:pPr>
              <w:spacing w:line="360" w:lineRule="auto"/>
              <w:rPr>
                <w:rFonts w:hint="eastAsia" w:ascii="宋体" w:hAnsi="宋体" w:eastAsia="宋体" w:cs="宋体"/>
              </w:rPr>
            </w:pPr>
          </w:p>
        </w:tc>
        <w:tc>
          <w:tcPr>
            <w:tcW w:w="1081" w:type="pct"/>
            <w:shd w:val="clear" w:color="auto" w:fill="auto"/>
          </w:tcPr>
          <w:p w14:paraId="7B7E29AD">
            <w:pPr>
              <w:spacing w:line="360" w:lineRule="auto"/>
              <w:rPr>
                <w:rFonts w:hint="eastAsia" w:ascii="宋体" w:hAnsi="宋体" w:eastAsia="宋体" w:cs="宋体"/>
              </w:rPr>
            </w:pPr>
          </w:p>
        </w:tc>
        <w:tc>
          <w:tcPr>
            <w:tcW w:w="697" w:type="pct"/>
            <w:shd w:val="clear" w:color="auto" w:fill="auto"/>
          </w:tcPr>
          <w:p w14:paraId="3211DC51">
            <w:pPr>
              <w:spacing w:line="360" w:lineRule="auto"/>
              <w:rPr>
                <w:rFonts w:hint="eastAsia" w:ascii="宋体" w:hAnsi="宋体" w:eastAsia="宋体" w:cs="宋体"/>
              </w:rPr>
            </w:pPr>
          </w:p>
        </w:tc>
      </w:tr>
    </w:tbl>
    <w:p w14:paraId="4A47BD1A">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rPr>
      </w:pPr>
      <w:r>
        <w:rPr>
          <w:rFonts w:hint="eastAsia" w:ascii="宋体" w:hAnsi="宋体" w:cs="宋体"/>
          <w:lang w:val="en-US" w:eastAsia="zh-CN"/>
        </w:rPr>
        <w:t>说</w:t>
      </w:r>
      <w:r>
        <w:rPr>
          <w:rFonts w:hint="eastAsia" w:ascii="宋体" w:hAnsi="宋体" w:eastAsia="宋体" w:cs="宋体"/>
        </w:rPr>
        <w:t>明：</w:t>
      </w:r>
    </w:p>
    <w:p w14:paraId="3D2E69C9">
      <w:pPr>
        <w:pStyle w:val="32"/>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rPr>
      </w:pPr>
      <w:r>
        <w:rPr>
          <w:rFonts w:hint="eastAsia" w:ascii="宋体" w:hAnsi="宋体" w:cs="宋体"/>
          <w:lang w:val="en-US" w:eastAsia="zh-CN"/>
        </w:rPr>
        <w:t>1.</w:t>
      </w:r>
      <w:r>
        <w:rPr>
          <w:rFonts w:hint="eastAsia" w:ascii="宋体" w:hAnsi="宋体" w:eastAsia="宋体" w:cs="宋体"/>
        </w:rPr>
        <w:t>响应供应商必须对应</w:t>
      </w:r>
      <w:r>
        <w:rPr>
          <w:rFonts w:hint="eastAsia" w:ascii="宋体" w:hAnsi="宋体" w:cs="宋体"/>
          <w:lang w:eastAsia="zh-CN"/>
        </w:rPr>
        <w:t>选取文件</w:t>
      </w:r>
      <w:r>
        <w:rPr>
          <w:rFonts w:hint="eastAsia" w:ascii="宋体" w:hAnsi="宋体" w:eastAsia="宋体" w:cs="宋体"/>
          <w:b/>
          <w:bCs/>
        </w:rPr>
        <w:t>“采购需求”</w:t>
      </w:r>
      <w:r>
        <w:rPr>
          <w:rFonts w:hint="eastAsia" w:ascii="宋体" w:hAnsi="宋体" w:eastAsia="宋体" w:cs="宋体"/>
        </w:rPr>
        <w:t>中的实质性条款(即★号条款)逐条应答并按要求填写表格；</w:t>
      </w:r>
    </w:p>
    <w:p w14:paraId="389D079B">
      <w:pPr>
        <w:pStyle w:val="32"/>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rPr>
      </w:pPr>
      <w:r>
        <w:rPr>
          <w:rFonts w:hint="eastAsia" w:ascii="宋体" w:hAnsi="宋体" w:cs="宋体"/>
          <w:lang w:val="en-US" w:eastAsia="zh-CN"/>
        </w:rPr>
        <w:t>2.</w:t>
      </w:r>
      <w:r>
        <w:rPr>
          <w:rFonts w:hint="eastAsia" w:ascii="宋体" w:hAnsi="宋体" w:eastAsia="宋体" w:cs="宋体"/>
        </w:rPr>
        <w:t>若</w:t>
      </w:r>
      <w:r>
        <w:rPr>
          <w:rFonts w:hint="eastAsia" w:ascii="宋体" w:hAnsi="宋体" w:cs="宋体"/>
          <w:lang w:eastAsia="zh-CN"/>
        </w:rPr>
        <w:t>选取文件</w:t>
      </w:r>
      <w:r>
        <w:rPr>
          <w:rFonts w:hint="eastAsia" w:ascii="宋体" w:hAnsi="宋体" w:eastAsia="宋体" w:cs="宋体"/>
          <w:b/>
          <w:bCs/>
        </w:rPr>
        <w:t>“采购需求”</w:t>
      </w:r>
      <w:r>
        <w:rPr>
          <w:rFonts w:hint="eastAsia" w:ascii="宋体" w:hAnsi="宋体" w:eastAsia="宋体" w:cs="宋体"/>
        </w:rPr>
        <w:t>中的实质性条款中规定须提交相关证明文件的，须按要求提供，并作为附件附于表格后。未按要求提供或未提供完整的，视为负偏离处理。</w:t>
      </w:r>
    </w:p>
    <w:p w14:paraId="7B399900">
      <w:pPr>
        <w:spacing w:line="360" w:lineRule="auto"/>
        <w:rPr>
          <w:rFonts w:hint="eastAsia" w:ascii="宋体" w:hAnsi="宋体" w:eastAsia="宋体" w:cs="宋体"/>
          <w:szCs w:val="21"/>
        </w:rPr>
      </w:pPr>
    </w:p>
    <w:p w14:paraId="6BAF9114">
      <w:pPr>
        <w:spacing w:line="360" w:lineRule="auto"/>
        <w:rPr>
          <w:rFonts w:hint="eastAsia" w:ascii="宋体" w:hAnsi="宋体" w:eastAsia="宋体" w:cs="宋体"/>
          <w:szCs w:val="21"/>
        </w:rPr>
      </w:pPr>
    </w:p>
    <w:p w14:paraId="495DA4AD">
      <w:pPr>
        <w:spacing w:line="360" w:lineRule="auto"/>
        <w:rPr>
          <w:rFonts w:hint="eastAsia" w:ascii="宋体" w:hAnsi="宋体" w:eastAsia="宋体" w:cs="宋体"/>
          <w:szCs w:val="21"/>
        </w:rPr>
      </w:pPr>
    </w:p>
    <w:p w14:paraId="54F599DC">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F673520">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7413BD1A">
      <w:pPr>
        <w:rPr>
          <w:rFonts w:hint="eastAsia" w:ascii="宋体" w:hAnsi="宋体" w:eastAsia="宋体" w:cs="宋体"/>
          <w:b/>
          <w:bCs/>
          <w:sz w:val="24"/>
          <w:szCs w:val="28"/>
        </w:rPr>
      </w:pPr>
      <w:r>
        <w:rPr>
          <w:rFonts w:hint="eastAsia" w:ascii="宋体" w:hAnsi="宋体" w:eastAsia="宋体" w:cs="宋体"/>
          <w:b/>
          <w:bCs/>
          <w:sz w:val="24"/>
          <w:szCs w:val="28"/>
        </w:rPr>
        <w:br w:type="page"/>
      </w:r>
    </w:p>
    <w:p w14:paraId="0F07501D">
      <w:pPr>
        <w:pageBreakBefore/>
        <w:rPr>
          <w:kern w:val="0"/>
          <w:sz w:val="20"/>
          <w:szCs w:val="20"/>
          <w:lang w:eastAsia="zh-Hans"/>
        </w:rPr>
      </w:pPr>
      <w:r>
        <w:rPr>
          <w:rFonts w:ascii="宋体" w:hAnsi="宋体"/>
          <w:b/>
          <w:bCs/>
          <w:sz w:val="24"/>
          <w:szCs w:val="28"/>
        </w:rPr>
        <w:t>格式</w:t>
      </w:r>
      <w:r>
        <w:rPr>
          <w:rFonts w:hint="eastAsia" w:ascii="宋体" w:hAnsi="宋体"/>
          <w:b/>
          <w:bCs/>
          <w:sz w:val="24"/>
          <w:szCs w:val="28"/>
          <w:lang w:val="en-US" w:eastAsia="zh-CN"/>
        </w:rPr>
        <w:t>十八</w:t>
      </w:r>
      <w:r>
        <w:rPr>
          <w:rFonts w:ascii="宋体" w:hAnsi="宋体"/>
          <w:b/>
          <w:bCs/>
          <w:sz w:val="24"/>
          <w:szCs w:val="28"/>
        </w:rPr>
        <w:t>：</w:t>
      </w:r>
    </w:p>
    <w:p w14:paraId="2FD1486A">
      <w:pPr>
        <w:spacing w:before="312" w:beforeLines="100" w:after="312" w:afterLines="100"/>
        <w:jc w:val="center"/>
        <w:rPr>
          <w:rFonts w:hint="eastAsia" w:ascii="宋体" w:hAnsi="宋体" w:eastAsia="宋体" w:cs="宋体"/>
          <w:sz w:val="32"/>
          <w:szCs w:val="32"/>
        </w:rPr>
      </w:pPr>
      <w:r>
        <w:rPr>
          <w:rFonts w:hint="eastAsia" w:ascii="宋体" w:hAnsi="宋体" w:eastAsia="宋体" w:cs="宋体"/>
          <w:b/>
          <w:spacing w:val="20"/>
          <w:sz w:val="32"/>
          <w:szCs w:val="32"/>
        </w:rPr>
        <w:t>▲号条款响应表</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3238"/>
        <w:gridCol w:w="2008"/>
        <w:gridCol w:w="2008"/>
        <w:gridCol w:w="1295"/>
      </w:tblGrid>
      <w:tr w14:paraId="79FF9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95" w:type="pct"/>
            <w:shd w:val="clear" w:color="auto" w:fill="auto"/>
            <w:vAlign w:val="center"/>
          </w:tcPr>
          <w:p w14:paraId="042A5C6D">
            <w:pPr>
              <w:spacing w:line="360" w:lineRule="auto"/>
              <w:jc w:val="center"/>
              <w:rPr>
                <w:rFonts w:hint="eastAsia" w:ascii="宋体" w:hAnsi="宋体" w:eastAsia="宋体" w:cs="宋体"/>
                <w:b/>
                <w:bCs/>
              </w:rPr>
            </w:pPr>
            <w:r>
              <w:rPr>
                <w:rFonts w:hint="eastAsia" w:ascii="宋体" w:hAnsi="宋体" w:eastAsia="宋体" w:cs="宋体"/>
                <w:b/>
                <w:bCs/>
              </w:rPr>
              <w:t>序号</w:t>
            </w:r>
          </w:p>
        </w:tc>
        <w:tc>
          <w:tcPr>
            <w:tcW w:w="1743" w:type="pct"/>
            <w:shd w:val="clear" w:color="auto" w:fill="auto"/>
            <w:vAlign w:val="center"/>
          </w:tcPr>
          <w:p w14:paraId="5924144B">
            <w:pPr>
              <w:spacing w:line="360" w:lineRule="auto"/>
              <w:jc w:val="center"/>
              <w:rPr>
                <w:rFonts w:hint="eastAsia" w:ascii="宋体" w:hAnsi="宋体" w:eastAsia="宋体" w:cs="宋体"/>
                <w:b/>
                <w:bCs/>
              </w:rPr>
            </w:pPr>
            <w:r>
              <w:rPr>
                <w:rFonts w:hint="eastAsia" w:ascii="宋体" w:hAnsi="宋体" w:eastAsia="宋体" w:cs="宋体"/>
                <w:b/>
                <w:bCs/>
              </w:rPr>
              <w:t>采购需求▲号条款要求</w:t>
            </w:r>
          </w:p>
        </w:tc>
        <w:tc>
          <w:tcPr>
            <w:tcW w:w="1081" w:type="pct"/>
            <w:shd w:val="clear" w:color="auto" w:fill="auto"/>
            <w:vAlign w:val="center"/>
          </w:tcPr>
          <w:p w14:paraId="016ADC9D">
            <w:pPr>
              <w:spacing w:line="360" w:lineRule="auto"/>
              <w:jc w:val="center"/>
              <w:rPr>
                <w:rFonts w:hint="eastAsia" w:ascii="宋体" w:hAnsi="宋体" w:eastAsia="宋体" w:cs="宋体"/>
                <w:b/>
                <w:bCs/>
              </w:rPr>
            </w:pPr>
            <w:r>
              <w:rPr>
                <w:rFonts w:hint="eastAsia" w:ascii="宋体" w:hAnsi="宋体" w:eastAsia="宋体" w:cs="宋体"/>
                <w:b/>
                <w:bCs/>
              </w:rPr>
              <w:t>供应商响应内容</w:t>
            </w:r>
          </w:p>
        </w:tc>
        <w:tc>
          <w:tcPr>
            <w:tcW w:w="1081" w:type="pct"/>
            <w:shd w:val="clear" w:color="auto" w:fill="auto"/>
            <w:vAlign w:val="center"/>
          </w:tcPr>
          <w:p w14:paraId="4DBE9C45">
            <w:pPr>
              <w:spacing w:line="360" w:lineRule="auto"/>
              <w:jc w:val="center"/>
              <w:rPr>
                <w:rFonts w:hint="eastAsia" w:ascii="宋体" w:hAnsi="宋体" w:eastAsia="宋体" w:cs="宋体"/>
                <w:b/>
                <w:bCs/>
                <w:lang w:val="en-US" w:eastAsia="zh-CN"/>
              </w:rPr>
            </w:pPr>
            <w:r>
              <w:rPr>
                <w:rFonts w:hint="eastAsia" w:ascii="宋体" w:hAnsi="宋体" w:eastAsia="宋体" w:cs="宋体"/>
                <w:b/>
                <w:bCs/>
                <w:lang w:val="en-US" w:eastAsia="zh-CN"/>
              </w:rPr>
              <w:t>是否偏离</w:t>
            </w:r>
          </w:p>
        </w:tc>
        <w:tc>
          <w:tcPr>
            <w:tcW w:w="697" w:type="pct"/>
            <w:shd w:val="clear" w:color="auto" w:fill="auto"/>
            <w:vAlign w:val="center"/>
          </w:tcPr>
          <w:p w14:paraId="51769A1B">
            <w:pPr>
              <w:spacing w:line="360" w:lineRule="auto"/>
              <w:jc w:val="center"/>
              <w:rPr>
                <w:rFonts w:hint="eastAsia" w:ascii="宋体" w:hAnsi="宋体" w:eastAsia="宋体" w:cs="宋体"/>
                <w:b/>
                <w:bCs/>
              </w:rPr>
            </w:pPr>
            <w:r>
              <w:rPr>
                <w:rFonts w:hint="eastAsia" w:ascii="宋体" w:hAnsi="宋体" w:eastAsia="宋体" w:cs="宋体"/>
                <w:b/>
                <w:bCs/>
                <w:kern w:val="0"/>
                <w:szCs w:val="21"/>
                <w:lang w:eastAsia="zh-Hans"/>
              </w:rPr>
              <w:t>证明文件所在位置</w:t>
            </w:r>
          </w:p>
        </w:tc>
      </w:tr>
      <w:tr w14:paraId="1C2E7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231339AE">
            <w:pPr>
              <w:spacing w:line="360" w:lineRule="auto"/>
              <w:jc w:val="center"/>
              <w:rPr>
                <w:rFonts w:hint="eastAsia" w:ascii="宋体" w:hAnsi="宋体" w:eastAsia="宋体" w:cs="宋体"/>
                <w:b/>
                <w:bCs/>
              </w:rPr>
            </w:pPr>
            <w:r>
              <w:rPr>
                <w:rFonts w:hint="eastAsia" w:ascii="宋体" w:hAnsi="宋体" w:eastAsia="宋体" w:cs="宋体"/>
                <w:b/>
                <w:bCs/>
              </w:rPr>
              <w:t>1</w:t>
            </w:r>
          </w:p>
        </w:tc>
        <w:tc>
          <w:tcPr>
            <w:tcW w:w="1743" w:type="pct"/>
            <w:shd w:val="clear" w:color="auto" w:fill="auto"/>
          </w:tcPr>
          <w:p w14:paraId="3A2A9424">
            <w:pPr>
              <w:spacing w:line="360" w:lineRule="auto"/>
              <w:rPr>
                <w:rFonts w:hint="eastAsia" w:ascii="宋体" w:hAnsi="宋体" w:eastAsia="宋体" w:cs="宋体"/>
              </w:rPr>
            </w:pPr>
          </w:p>
        </w:tc>
        <w:tc>
          <w:tcPr>
            <w:tcW w:w="1081" w:type="pct"/>
            <w:shd w:val="clear" w:color="auto" w:fill="auto"/>
          </w:tcPr>
          <w:p w14:paraId="60065532">
            <w:pPr>
              <w:spacing w:line="360" w:lineRule="auto"/>
              <w:rPr>
                <w:rFonts w:hint="eastAsia" w:ascii="宋体" w:hAnsi="宋体" w:eastAsia="宋体" w:cs="宋体"/>
              </w:rPr>
            </w:pPr>
          </w:p>
        </w:tc>
        <w:tc>
          <w:tcPr>
            <w:tcW w:w="1081" w:type="pct"/>
            <w:shd w:val="clear" w:color="auto" w:fill="auto"/>
          </w:tcPr>
          <w:p w14:paraId="4E85FC16">
            <w:pPr>
              <w:spacing w:line="360" w:lineRule="auto"/>
              <w:rPr>
                <w:rFonts w:hint="eastAsia" w:ascii="宋体" w:hAnsi="宋体" w:eastAsia="宋体" w:cs="宋体"/>
              </w:rPr>
            </w:pPr>
          </w:p>
        </w:tc>
        <w:tc>
          <w:tcPr>
            <w:tcW w:w="697" w:type="pct"/>
            <w:shd w:val="clear" w:color="auto" w:fill="auto"/>
          </w:tcPr>
          <w:p w14:paraId="78B9D3C6">
            <w:pPr>
              <w:spacing w:line="360" w:lineRule="auto"/>
              <w:rPr>
                <w:rFonts w:hint="eastAsia" w:ascii="宋体" w:hAnsi="宋体" w:eastAsia="宋体" w:cs="宋体"/>
              </w:rPr>
            </w:pPr>
          </w:p>
        </w:tc>
      </w:tr>
      <w:tr w14:paraId="4A844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8751D50">
            <w:pPr>
              <w:spacing w:line="360" w:lineRule="auto"/>
              <w:jc w:val="center"/>
              <w:rPr>
                <w:rFonts w:hint="eastAsia" w:ascii="宋体" w:hAnsi="宋体" w:eastAsia="宋体" w:cs="宋体"/>
                <w:b/>
                <w:bCs/>
              </w:rPr>
            </w:pPr>
            <w:r>
              <w:rPr>
                <w:rFonts w:hint="eastAsia" w:ascii="宋体" w:hAnsi="宋体" w:eastAsia="宋体" w:cs="宋体"/>
                <w:b/>
                <w:bCs/>
              </w:rPr>
              <w:t>2</w:t>
            </w:r>
          </w:p>
        </w:tc>
        <w:tc>
          <w:tcPr>
            <w:tcW w:w="1743" w:type="pct"/>
            <w:shd w:val="clear" w:color="auto" w:fill="auto"/>
          </w:tcPr>
          <w:p w14:paraId="7EFC9AA1">
            <w:pPr>
              <w:spacing w:line="360" w:lineRule="auto"/>
              <w:rPr>
                <w:rFonts w:hint="eastAsia" w:ascii="宋体" w:hAnsi="宋体" w:eastAsia="宋体" w:cs="宋体"/>
              </w:rPr>
            </w:pPr>
          </w:p>
        </w:tc>
        <w:tc>
          <w:tcPr>
            <w:tcW w:w="1081" w:type="pct"/>
            <w:shd w:val="clear" w:color="auto" w:fill="auto"/>
          </w:tcPr>
          <w:p w14:paraId="3A27FE94">
            <w:pPr>
              <w:spacing w:line="360" w:lineRule="auto"/>
              <w:rPr>
                <w:rFonts w:hint="eastAsia" w:ascii="宋体" w:hAnsi="宋体" w:eastAsia="宋体" w:cs="宋体"/>
              </w:rPr>
            </w:pPr>
          </w:p>
        </w:tc>
        <w:tc>
          <w:tcPr>
            <w:tcW w:w="1081" w:type="pct"/>
            <w:shd w:val="clear" w:color="auto" w:fill="auto"/>
          </w:tcPr>
          <w:p w14:paraId="20797BE8">
            <w:pPr>
              <w:spacing w:line="360" w:lineRule="auto"/>
              <w:rPr>
                <w:rFonts w:hint="eastAsia" w:ascii="宋体" w:hAnsi="宋体" w:eastAsia="宋体" w:cs="宋体"/>
              </w:rPr>
            </w:pPr>
          </w:p>
        </w:tc>
        <w:tc>
          <w:tcPr>
            <w:tcW w:w="697" w:type="pct"/>
            <w:shd w:val="clear" w:color="auto" w:fill="auto"/>
          </w:tcPr>
          <w:p w14:paraId="123F1334">
            <w:pPr>
              <w:spacing w:line="360" w:lineRule="auto"/>
              <w:rPr>
                <w:rFonts w:hint="eastAsia" w:ascii="宋体" w:hAnsi="宋体" w:eastAsia="宋体" w:cs="宋体"/>
              </w:rPr>
            </w:pPr>
          </w:p>
        </w:tc>
      </w:tr>
      <w:tr w14:paraId="5A1E7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2AB42118">
            <w:pPr>
              <w:spacing w:line="360" w:lineRule="auto"/>
              <w:jc w:val="center"/>
              <w:rPr>
                <w:rFonts w:hint="eastAsia" w:ascii="宋体" w:hAnsi="宋体" w:eastAsia="宋体" w:cs="宋体"/>
                <w:b/>
                <w:bCs/>
              </w:rPr>
            </w:pPr>
            <w:r>
              <w:rPr>
                <w:rFonts w:hint="eastAsia" w:ascii="宋体" w:hAnsi="宋体" w:eastAsia="宋体" w:cs="宋体"/>
                <w:b/>
                <w:bCs/>
              </w:rPr>
              <w:t>3</w:t>
            </w:r>
          </w:p>
        </w:tc>
        <w:tc>
          <w:tcPr>
            <w:tcW w:w="1743" w:type="pct"/>
            <w:shd w:val="clear" w:color="auto" w:fill="auto"/>
          </w:tcPr>
          <w:p w14:paraId="0A339D40">
            <w:pPr>
              <w:spacing w:line="360" w:lineRule="auto"/>
              <w:rPr>
                <w:rFonts w:hint="eastAsia" w:ascii="宋体" w:hAnsi="宋体" w:eastAsia="宋体" w:cs="宋体"/>
              </w:rPr>
            </w:pPr>
          </w:p>
        </w:tc>
        <w:tc>
          <w:tcPr>
            <w:tcW w:w="1081" w:type="pct"/>
            <w:shd w:val="clear" w:color="auto" w:fill="auto"/>
          </w:tcPr>
          <w:p w14:paraId="038A3FC5">
            <w:pPr>
              <w:spacing w:line="360" w:lineRule="auto"/>
              <w:rPr>
                <w:rFonts w:hint="eastAsia" w:ascii="宋体" w:hAnsi="宋体" w:eastAsia="宋体" w:cs="宋体"/>
              </w:rPr>
            </w:pPr>
          </w:p>
        </w:tc>
        <w:tc>
          <w:tcPr>
            <w:tcW w:w="1081" w:type="pct"/>
            <w:shd w:val="clear" w:color="auto" w:fill="auto"/>
          </w:tcPr>
          <w:p w14:paraId="0F0CF68B">
            <w:pPr>
              <w:spacing w:line="360" w:lineRule="auto"/>
              <w:rPr>
                <w:rFonts w:hint="eastAsia" w:ascii="宋体" w:hAnsi="宋体" w:eastAsia="宋体" w:cs="宋体"/>
              </w:rPr>
            </w:pPr>
          </w:p>
        </w:tc>
        <w:tc>
          <w:tcPr>
            <w:tcW w:w="697" w:type="pct"/>
            <w:shd w:val="clear" w:color="auto" w:fill="auto"/>
          </w:tcPr>
          <w:p w14:paraId="200D474A">
            <w:pPr>
              <w:spacing w:line="360" w:lineRule="auto"/>
              <w:rPr>
                <w:rFonts w:hint="eastAsia" w:ascii="宋体" w:hAnsi="宋体" w:eastAsia="宋体" w:cs="宋体"/>
              </w:rPr>
            </w:pPr>
          </w:p>
        </w:tc>
      </w:tr>
      <w:tr w14:paraId="74004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0C3A1D3B">
            <w:pPr>
              <w:spacing w:line="360" w:lineRule="auto"/>
              <w:jc w:val="center"/>
              <w:rPr>
                <w:rFonts w:hint="eastAsia" w:ascii="宋体" w:hAnsi="宋体" w:eastAsia="宋体" w:cs="宋体"/>
                <w:b/>
                <w:bCs/>
              </w:rPr>
            </w:pPr>
            <w:r>
              <w:rPr>
                <w:rFonts w:hint="eastAsia" w:ascii="宋体" w:hAnsi="宋体" w:eastAsia="宋体" w:cs="宋体"/>
                <w:b/>
                <w:bCs/>
              </w:rPr>
              <w:t>4</w:t>
            </w:r>
          </w:p>
        </w:tc>
        <w:tc>
          <w:tcPr>
            <w:tcW w:w="1743" w:type="pct"/>
            <w:shd w:val="clear" w:color="auto" w:fill="auto"/>
          </w:tcPr>
          <w:p w14:paraId="1D7AAC7D">
            <w:pPr>
              <w:spacing w:line="360" w:lineRule="auto"/>
              <w:rPr>
                <w:rFonts w:hint="eastAsia" w:ascii="宋体" w:hAnsi="宋体" w:eastAsia="宋体" w:cs="宋体"/>
              </w:rPr>
            </w:pPr>
          </w:p>
        </w:tc>
        <w:tc>
          <w:tcPr>
            <w:tcW w:w="1081" w:type="pct"/>
            <w:shd w:val="clear" w:color="auto" w:fill="auto"/>
          </w:tcPr>
          <w:p w14:paraId="49627919">
            <w:pPr>
              <w:spacing w:line="360" w:lineRule="auto"/>
              <w:rPr>
                <w:rFonts w:hint="eastAsia" w:ascii="宋体" w:hAnsi="宋体" w:eastAsia="宋体" w:cs="宋体"/>
              </w:rPr>
            </w:pPr>
          </w:p>
        </w:tc>
        <w:tc>
          <w:tcPr>
            <w:tcW w:w="1081" w:type="pct"/>
            <w:shd w:val="clear" w:color="auto" w:fill="auto"/>
          </w:tcPr>
          <w:p w14:paraId="181258F6">
            <w:pPr>
              <w:spacing w:line="360" w:lineRule="auto"/>
              <w:rPr>
                <w:rFonts w:hint="eastAsia" w:ascii="宋体" w:hAnsi="宋体" w:eastAsia="宋体" w:cs="宋体"/>
              </w:rPr>
            </w:pPr>
          </w:p>
        </w:tc>
        <w:tc>
          <w:tcPr>
            <w:tcW w:w="697" w:type="pct"/>
            <w:shd w:val="clear" w:color="auto" w:fill="auto"/>
          </w:tcPr>
          <w:p w14:paraId="1E90BC62">
            <w:pPr>
              <w:spacing w:line="360" w:lineRule="auto"/>
              <w:rPr>
                <w:rFonts w:hint="eastAsia" w:ascii="宋体" w:hAnsi="宋体" w:eastAsia="宋体" w:cs="宋体"/>
              </w:rPr>
            </w:pPr>
          </w:p>
        </w:tc>
      </w:tr>
      <w:tr w14:paraId="2DA0E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703E6BB5">
            <w:pPr>
              <w:spacing w:line="360" w:lineRule="auto"/>
              <w:jc w:val="center"/>
              <w:rPr>
                <w:rFonts w:hint="eastAsia" w:ascii="宋体" w:hAnsi="宋体" w:eastAsia="宋体" w:cs="宋体"/>
                <w:b/>
                <w:bCs/>
              </w:rPr>
            </w:pPr>
            <w:r>
              <w:rPr>
                <w:rFonts w:hint="eastAsia" w:ascii="宋体" w:hAnsi="宋体" w:eastAsia="宋体" w:cs="宋体"/>
                <w:b/>
                <w:bCs/>
              </w:rPr>
              <w:t>…</w:t>
            </w:r>
          </w:p>
        </w:tc>
        <w:tc>
          <w:tcPr>
            <w:tcW w:w="1743" w:type="pct"/>
            <w:shd w:val="clear" w:color="auto" w:fill="auto"/>
          </w:tcPr>
          <w:p w14:paraId="58125122">
            <w:pPr>
              <w:spacing w:line="360" w:lineRule="auto"/>
              <w:rPr>
                <w:rFonts w:hint="eastAsia" w:ascii="宋体" w:hAnsi="宋体" w:eastAsia="宋体" w:cs="宋体"/>
              </w:rPr>
            </w:pPr>
          </w:p>
        </w:tc>
        <w:tc>
          <w:tcPr>
            <w:tcW w:w="1081" w:type="pct"/>
            <w:shd w:val="clear" w:color="auto" w:fill="auto"/>
          </w:tcPr>
          <w:p w14:paraId="2ABC2404">
            <w:pPr>
              <w:spacing w:line="360" w:lineRule="auto"/>
              <w:rPr>
                <w:rFonts w:hint="eastAsia" w:ascii="宋体" w:hAnsi="宋体" w:eastAsia="宋体" w:cs="宋体"/>
              </w:rPr>
            </w:pPr>
          </w:p>
        </w:tc>
        <w:tc>
          <w:tcPr>
            <w:tcW w:w="1081" w:type="pct"/>
            <w:shd w:val="clear" w:color="auto" w:fill="auto"/>
          </w:tcPr>
          <w:p w14:paraId="169D13FD">
            <w:pPr>
              <w:spacing w:line="360" w:lineRule="auto"/>
              <w:rPr>
                <w:rFonts w:hint="eastAsia" w:ascii="宋体" w:hAnsi="宋体" w:eastAsia="宋体" w:cs="宋体"/>
              </w:rPr>
            </w:pPr>
          </w:p>
        </w:tc>
        <w:tc>
          <w:tcPr>
            <w:tcW w:w="697" w:type="pct"/>
            <w:shd w:val="clear" w:color="auto" w:fill="auto"/>
          </w:tcPr>
          <w:p w14:paraId="1182ECEF">
            <w:pPr>
              <w:spacing w:line="360" w:lineRule="auto"/>
              <w:rPr>
                <w:rFonts w:hint="eastAsia" w:ascii="宋体" w:hAnsi="宋体" w:eastAsia="宋体" w:cs="宋体"/>
              </w:rPr>
            </w:pPr>
          </w:p>
        </w:tc>
      </w:tr>
    </w:tbl>
    <w:p w14:paraId="73227C75">
      <w:pPr>
        <w:keepNext w:val="0"/>
        <w:keepLines w:val="0"/>
        <w:pageBreakBefore w:val="0"/>
        <w:widowControl w:val="0"/>
        <w:kinsoku/>
        <w:wordWrap/>
        <w:overflowPunct/>
        <w:topLinePunct w:val="0"/>
        <w:autoSpaceDE/>
        <w:autoSpaceDN/>
        <w:bidi w:val="0"/>
        <w:adjustRightInd/>
        <w:snapToGrid w:val="0"/>
        <w:spacing w:before="156" w:beforeLines="50" w:line="360" w:lineRule="auto"/>
        <w:textAlignment w:val="auto"/>
        <w:rPr>
          <w:rFonts w:hint="eastAsia" w:ascii="宋体" w:hAnsi="宋体" w:eastAsia="宋体" w:cs="宋体"/>
        </w:rPr>
      </w:pPr>
      <w:r>
        <w:rPr>
          <w:rFonts w:hint="eastAsia" w:ascii="宋体" w:hAnsi="宋体" w:cs="宋体"/>
          <w:lang w:val="en-US" w:eastAsia="zh-CN"/>
        </w:rPr>
        <w:t>说</w:t>
      </w:r>
      <w:r>
        <w:rPr>
          <w:rFonts w:hint="eastAsia" w:ascii="宋体" w:hAnsi="宋体" w:eastAsia="宋体" w:cs="宋体"/>
        </w:rPr>
        <w:t>明：</w:t>
      </w:r>
    </w:p>
    <w:p w14:paraId="1AE484A4">
      <w:pPr>
        <w:pStyle w:val="32"/>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spacing w:val="4"/>
        </w:rPr>
      </w:pPr>
      <w:r>
        <w:rPr>
          <w:rFonts w:hint="eastAsia" w:ascii="宋体" w:hAnsi="宋体" w:eastAsia="宋体" w:cs="宋体"/>
          <w:spacing w:val="4"/>
          <w:lang w:val="en-US" w:eastAsia="zh-CN"/>
        </w:rPr>
        <w:t>1.</w:t>
      </w:r>
      <w:r>
        <w:rPr>
          <w:rFonts w:hint="eastAsia" w:ascii="宋体" w:hAnsi="宋体" w:eastAsia="宋体" w:cs="宋体"/>
          <w:spacing w:val="4"/>
        </w:rPr>
        <w:t>响应供应商必须对应</w:t>
      </w:r>
      <w:r>
        <w:rPr>
          <w:rFonts w:hint="eastAsia" w:ascii="宋体" w:hAnsi="宋体" w:cs="宋体"/>
          <w:spacing w:val="4"/>
          <w:lang w:eastAsia="zh-CN"/>
        </w:rPr>
        <w:t>选取文件</w:t>
      </w:r>
      <w:r>
        <w:rPr>
          <w:rFonts w:hint="eastAsia" w:ascii="宋体" w:hAnsi="宋体" w:eastAsia="宋体" w:cs="宋体"/>
          <w:spacing w:val="4"/>
          <w:szCs w:val="21"/>
        </w:rPr>
        <w:t>“采购需求”要求的</w:t>
      </w:r>
      <w:r>
        <w:rPr>
          <w:rFonts w:hint="eastAsia" w:ascii="宋体" w:hAnsi="宋体" w:cs="宋体"/>
          <w:spacing w:val="4"/>
          <w:szCs w:val="21"/>
          <w:lang w:val="en-US" w:eastAsia="zh-CN"/>
        </w:rPr>
        <w:t>技术重要</w:t>
      </w:r>
      <w:r>
        <w:rPr>
          <w:rFonts w:hint="eastAsia" w:ascii="宋体" w:hAnsi="宋体" w:eastAsia="宋体" w:cs="宋体"/>
          <w:spacing w:val="4"/>
        </w:rPr>
        <w:t>条款</w:t>
      </w:r>
      <w:r>
        <w:rPr>
          <w:rFonts w:hint="eastAsia" w:ascii="宋体" w:hAnsi="宋体" w:eastAsia="宋体" w:cs="宋体"/>
        </w:rPr>
        <w:t>(即▲号条款)</w:t>
      </w:r>
      <w:r>
        <w:rPr>
          <w:rFonts w:hint="eastAsia" w:ascii="宋体" w:hAnsi="宋体" w:eastAsia="宋体" w:cs="宋体"/>
          <w:spacing w:val="4"/>
        </w:rPr>
        <w:t>逐条应答并按要求填写表格。</w:t>
      </w:r>
    </w:p>
    <w:p w14:paraId="4BC13B0E">
      <w:pPr>
        <w:pStyle w:val="32"/>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rPr>
      </w:pPr>
      <w:r>
        <w:rPr>
          <w:rFonts w:hint="eastAsia" w:ascii="宋体" w:hAnsi="宋体" w:eastAsia="宋体" w:cs="宋体"/>
          <w:szCs w:val="21"/>
          <w:lang w:val="en-US" w:eastAsia="zh-CN"/>
        </w:rPr>
        <w:t>2.</w:t>
      </w:r>
      <w:r>
        <w:rPr>
          <w:rFonts w:hint="eastAsia" w:ascii="宋体" w:hAnsi="宋体" w:eastAsia="宋体" w:cs="宋体"/>
          <w:szCs w:val="21"/>
        </w:rPr>
        <w:t>需提供证明资料内容详见</w:t>
      </w:r>
      <w:r>
        <w:rPr>
          <w:rFonts w:hint="eastAsia" w:ascii="宋体" w:hAnsi="宋体" w:eastAsia="宋体" w:cs="宋体"/>
          <w:szCs w:val="21"/>
          <w:u w:val="single"/>
        </w:rPr>
        <w:t>（</w:t>
      </w:r>
      <w:r>
        <w:rPr>
          <w:rFonts w:hint="eastAsia" w:ascii="宋体" w:hAnsi="宋体" w:cs="宋体"/>
          <w:szCs w:val="21"/>
          <w:u w:val="single"/>
          <w:lang w:eastAsia="zh-CN"/>
        </w:rPr>
        <w:t>选取文件</w:t>
      </w:r>
      <w:r>
        <w:rPr>
          <w:rFonts w:hint="eastAsia" w:ascii="宋体" w:hAnsi="宋体" w:cs="宋体"/>
          <w:b/>
          <w:bCs/>
          <w:szCs w:val="21"/>
          <w:u w:val="single"/>
          <w:lang w:eastAsia="zh-CN"/>
        </w:rPr>
        <w:t>《</w:t>
      </w:r>
      <w:r>
        <w:rPr>
          <w:rFonts w:hint="eastAsia" w:ascii="宋体" w:hAnsi="宋体" w:eastAsia="宋体" w:cs="宋体"/>
          <w:b/>
          <w:bCs/>
          <w:szCs w:val="21"/>
          <w:u w:val="single"/>
        </w:rPr>
        <w:t>第</w:t>
      </w:r>
      <w:r>
        <w:rPr>
          <w:rFonts w:hint="eastAsia" w:ascii="宋体" w:hAnsi="宋体" w:cs="宋体"/>
          <w:b/>
          <w:bCs/>
          <w:szCs w:val="21"/>
          <w:u w:val="single"/>
          <w:lang w:val="en-US" w:eastAsia="zh-CN"/>
        </w:rPr>
        <w:t>四章</w:t>
      </w:r>
      <w:r>
        <w:rPr>
          <w:rFonts w:hint="eastAsia" w:ascii="宋体" w:hAnsi="宋体" w:eastAsia="宋体" w:cs="宋体"/>
          <w:b/>
          <w:bCs/>
          <w:szCs w:val="21"/>
          <w:u w:val="single"/>
        </w:rPr>
        <w:t xml:space="preserve"> 评审</w:t>
      </w:r>
      <w:r>
        <w:rPr>
          <w:rFonts w:hint="eastAsia" w:ascii="宋体" w:hAnsi="宋体" w:cs="宋体"/>
          <w:b/>
          <w:bCs/>
          <w:szCs w:val="21"/>
          <w:u w:val="single"/>
          <w:lang w:eastAsia="zh-CN"/>
        </w:rPr>
        <w:t>》</w:t>
      </w:r>
      <w:r>
        <w:rPr>
          <w:rFonts w:hint="eastAsia" w:ascii="宋体" w:hAnsi="宋体" w:eastAsia="宋体" w:cs="宋体"/>
          <w:szCs w:val="21"/>
          <w:u w:val="single"/>
        </w:rPr>
        <w:t>之</w:t>
      </w:r>
      <w:r>
        <w:rPr>
          <w:rFonts w:hint="eastAsia" w:ascii="宋体" w:hAnsi="宋体" w:eastAsia="宋体" w:cs="宋体"/>
          <w:kern w:val="0"/>
          <w:szCs w:val="21"/>
          <w:u w:val="single"/>
        </w:rPr>
        <w:t>附表二</w:t>
      </w:r>
      <w:r>
        <w:rPr>
          <w:rFonts w:hint="eastAsia" w:ascii="宋体" w:hAnsi="宋体" w:eastAsia="宋体" w:cs="宋体"/>
          <w:szCs w:val="21"/>
          <w:u w:val="single"/>
        </w:rPr>
        <w:t>详细评审表相对应条款）</w:t>
      </w:r>
      <w:r>
        <w:rPr>
          <w:rFonts w:hint="eastAsia" w:ascii="宋体" w:hAnsi="宋体" w:eastAsia="宋体" w:cs="宋体"/>
          <w:szCs w:val="21"/>
        </w:rPr>
        <w:t>，提供的证明资料</w:t>
      </w:r>
      <w:r>
        <w:rPr>
          <w:rFonts w:hint="eastAsia" w:ascii="宋体" w:hAnsi="宋体" w:eastAsia="宋体" w:cs="宋体"/>
        </w:rPr>
        <w:t>作为附件附于表格后。未按要求提供或未提供完整的，视为负偏离处理。</w:t>
      </w:r>
    </w:p>
    <w:p w14:paraId="2A743CBE">
      <w:pPr>
        <w:spacing w:line="360" w:lineRule="auto"/>
        <w:rPr>
          <w:rFonts w:hint="eastAsia" w:ascii="宋体" w:hAnsi="宋体" w:eastAsia="宋体" w:cs="宋体"/>
          <w:szCs w:val="21"/>
        </w:rPr>
      </w:pPr>
    </w:p>
    <w:p w14:paraId="79D2E32F">
      <w:pPr>
        <w:spacing w:line="360" w:lineRule="auto"/>
        <w:rPr>
          <w:rFonts w:hint="eastAsia" w:ascii="宋体" w:hAnsi="宋体" w:eastAsia="宋体" w:cs="宋体"/>
          <w:szCs w:val="21"/>
        </w:rPr>
      </w:pPr>
    </w:p>
    <w:p w14:paraId="21CA424B">
      <w:pPr>
        <w:spacing w:line="360" w:lineRule="auto"/>
        <w:rPr>
          <w:rFonts w:hint="eastAsia" w:ascii="宋体" w:hAnsi="宋体" w:eastAsia="宋体" w:cs="宋体"/>
          <w:szCs w:val="21"/>
        </w:rPr>
      </w:pPr>
    </w:p>
    <w:p w14:paraId="18336A05">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345719F8">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45A6963C">
      <w:pPr>
        <w:rPr>
          <w:rFonts w:ascii="宋体" w:hAnsi="宋体"/>
          <w:b/>
          <w:bCs/>
          <w:sz w:val="24"/>
          <w:szCs w:val="28"/>
        </w:rPr>
      </w:pPr>
      <w:r>
        <w:rPr>
          <w:rFonts w:ascii="宋体" w:hAnsi="宋体"/>
          <w:b/>
          <w:bCs/>
          <w:sz w:val="24"/>
          <w:szCs w:val="28"/>
        </w:rPr>
        <w:br w:type="page"/>
      </w:r>
    </w:p>
    <w:p w14:paraId="41F92673">
      <w:pPr>
        <w:pageBreakBefore/>
        <w:rPr>
          <w:kern w:val="0"/>
          <w:sz w:val="20"/>
          <w:szCs w:val="20"/>
          <w:lang w:eastAsia="zh-Hans"/>
        </w:rPr>
      </w:pPr>
      <w:r>
        <w:rPr>
          <w:rFonts w:ascii="宋体" w:hAnsi="宋体"/>
          <w:b/>
          <w:bCs/>
          <w:sz w:val="24"/>
          <w:szCs w:val="28"/>
        </w:rPr>
        <w:t>格式</w:t>
      </w:r>
      <w:r>
        <w:rPr>
          <w:rFonts w:hint="eastAsia" w:ascii="宋体" w:hAnsi="宋体"/>
          <w:b/>
          <w:bCs/>
          <w:sz w:val="24"/>
          <w:szCs w:val="28"/>
          <w:lang w:val="en-US" w:eastAsia="zh-CN"/>
        </w:rPr>
        <w:t>十九</w:t>
      </w:r>
      <w:r>
        <w:rPr>
          <w:rFonts w:ascii="宋体" w:hAnsi="宋体"/>
          <w:b/>
          <w:bCs/>
          <w:sz w:val="24"/>
          <w:szCs w:val="28"/>
        </w:rPr>
        <w:t>：</w:t>
      </w:r>
      <w:bookmarkEnd w:id="65"/>
    </w:p>
    <w:p w14:paraId="0E44D323">
      <w:pPr>
        <w:widowControl/>
        <w:jc w:val="left"/>
        <w:rPr>
          <w:kern w:val="0"/>
          <w:szCs w:val="21"/>
          <w:lang w:eastAsia="zh-Hans"/>
        </w:rPr>
      </w:pPr>
      <w:r>
        <w:rPr>
          <w:kern w:val="0"/>
          <w:szCs w:val="21"/>
          <w:lang w:eastAsia="zh-Hans"/>
        </w:rPr>
        <w:t>（以下格式文件由供应商根据需要选用）</w:t>
      </w:r>
    </w:p>
    <w:p w14:paraId="01649287">
      <w:pPr>
        <w:widowControl/>
        <w:spacing w:before="156" w:beforeLines="50" w:after="312" w:afterLines="100"/>
        <w:jc w:val="center"/>
        <w:outlineLvl w:val="3"/>
        <w:rPr>
          <w:kern w:val="0"/>
          <w:sz w:val="20"/>
          <w:szCs w:val="20"/>
          <w:lang w:eastAsia="zh-Hans"/>
        </w:rPr>
      </w:pPr>
      <w:r>
        <w:rPr>
          <w:b/>
          <w:kern w:val="0"/>
          <w:sz w:val="32"/>
          <w:lang w:eastAsia="zh-Hans"/>
        </w:rPr>
        <w:t>各类证明材料</w:t>
      </w:r>
    </w:p>
    <w:p w14:paraId="0A55E9FC">
      <w:pPr>
        <w:widowControl/>
        <w:jc w:val="left"/>
        <w:rPr>
          <w:rFonts w:ascii="宋体" w:hAnsi="宋体"/>
          <w:kern w:val="0"/>
          <w:szCs w:val="21"/>
          <w:lang w:eastAsia="zh-Hans"/>
        </w:rPr>
      </w:pPr>
      <w:r>
        <w:rPr>
          <w:rFonts w:ascii="宋体" w:hAnsi="宋体"/>
          <w:kern w:val="0"/>
          <w:szCs w:val="21"/>
          <w:lang w:eastAsia="zh-Hans"/>
        </w:rPr>
        <w:t>1.</w:t>
      </w:r>
      <w:r>
        <w:rPr>
          <w:rFonts w:hint="eastAsia" w:ascii="宋体" w:hAnsi="宋体"/>
          <w:kern w:val="0"/>
          <w:szCs w:val="21"/>
          <w:lang w:eastAsia="zh-CN"/>
        </w:rPr>
        <w:t>选取文件</w:t>
      </w:r>
      <w:r>
        <w:rPr>
          <w:rFonts w:ascii="宋体" w:hAnsi="宋体"/>
          <w:kern w:val="0"/>
          <w:szCs w:val="21"/>
          <w:lang w:eastAsia="zh-Hans"/>
        </w:rPr>
        <w:t>要求提供的其他资料。</w:t>
      </w:r>
    </w:p>
    <w:p w14:paraId="1CFE3115">
      <w:pPr>
        <w:widowControl/>
        <w:jc w:val="left"/>
        <w:rPr>
          <w:rFonts w:ascii="宋体" w:hAnsi="宋体"/>
          <w:kern w:val="0"/>
          <w:szCs w:val="21"/>
          <w:lang w:eastAsia="zh-Hans"/>
        </w:rPr>
      </w:pPr>
      <w:r>
        <w:rPr>
          <w:rFonts w:ascii="宋体" w:hAnsi="宋体"/>
          <w:kern w:val="0"/>
          <w:szCs w:val="21"/>
          <w:lang w:eastAsia="zh-Hans"/>
        </w:rPr>
        <w:t>2.供应商认为需提供的其他资料。</w:t>
      </w:r>
    </w:p>
    <w:p w14:paraId="5EADAB03">
      <w:pPr>
        <w:widowControl/>
        <w:jc w:val="left"/>
        <w:rPr>
          <w:kern w:val="0"/>
          <w:sz w:val="20"/>
          <w:szCs w:val="20"/>
          <w:lang w:eastAsia="zh-Hans"/>
        </w:rPr>
      </w:pPr>
    </w:p>
    <w:p w14:paraId="47867302">
      <w:pPr>
        <w:pageBreakBefore/>
        <w:rPr>
          <w:kern w:val="0"/>
          <w:sz w:val="20"/>
          <w:szCs w:val="20"/>
          <w:lang w:eastAsia="zh-Hans"/>
        </w:rPr>
      </w:pPr>
      <w:bookmarkStart w:id="66" w:name="_Toc169799803"/>
      <w:r>
        <w:rPr>
          <w:rFonts w:ascii="宋体" w:hAnsi="宋体"/>
          <w:b/>
          <w:bCs/>
          <w:sz w:val="24"/>
          <w:szCs w:val="28"/>
        </w:rPr>
        <w:t>格式二十：</w:t>
      </w:r>
      <w:bookmarkEnd w:id="66"/>
    </w:p>
    <w:p w14:paraId="0BF6FEE1">
      <w:pPr>
        <w:widowControl/>
        <w:jc w:val="center"/>
        <w:outlineLvl w:val="3"/>
        <w:rPr>
          <w:kern w:val="0"/>
          <w:sz w:val="20"/>
          <w:szCs w:val="20"/>
          <w:lang w:eastAsia="zh-Hans"/>
        </w:rPr>
      </w:pPr>
      <w:r>
        <w:rPr>
          <w:b/>
          <w:kern w:val="0"/>
          <w:sz w:val="32"/>
          <w:lang w:eastAsia="zh-Hans"/>
        </w:rPr>
        <w:t>采购代理服务费支付承诺书</w:t>
      </w:r>
    </w:p>
    <w:p w14:paraId="1D9CA77A">
      <w:pPr>
        <w:widowControl/>
        <w:spacing w:before="156" w:beforeLines="50" w:after="156" w:afterLines="50"/>
        <w:jc w:val="left"/>
        <w:rPr>
          <w:rFonts w:ascii="宋体" w:hAnsi="宋体"/>
          <w:b/>
          <w:bCs/>
          <w:kern w:val="0"/>
          <w:szCs w:val="21"/>
        </w:rPr>
      </w:pPr>
      <w:r>
        <w:rPr>
          <w:rFonts w:ascii="宋体" w:hAnsi="宋体"/>
          <w:b/>
          <w:bCs/>
          <w:kern w:val="0"/>
          <w:szCs w:val="21"/>
          <w:lang w:eastAsia="zh-Hans"/>
        </w:rPr>
        <w:t>广东智汇城市招标采购有限公司</w:t>
      </w:r>
      <w:r>
        <w:rPr>
          <w:rFonts w:hint="eastAsia" w:ascii="宋体" w:hAnsi="宋体"/>
          <w:b/>
          <w:bCs/>
          <w:kern w:val="0"/>
          <w:szCs w:val="21"/>
          <w:lang w:eastAsia="zh-Hans"/>
        </w:rPr>
        <w:t>：</w:t>
      </w:r>
    </w:p>
    <w:p w14:paraId="1DD1AD78">
      <w:pPr>
        <w:widowControl/>
        <w:snapToGrid w:val="0"/>
        <w:spacing w:before="312" w:beforeLines="100"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如果我方在贵采购代理机构组织的</w:t>
      </w:r>
      <w:r>
        <w:rPr>
          <w:rFonts w:hint="eastAsia" w:ascii="宋体" w:hAnsi="宋体"/>
          <w:kern w:val="0"/>
          <w:szCs w:val="21"/>
          <w:u w:val="single"/>
        </w:rPr>
        <w:t xml:space="preserve"> </w:t>
      </w:r>
      <w:r>
        <w:rPr>
          <w:rFonts w:hint="eastAsia" w:ascii="宋体" w:hAnsi="宋体"/>
          <w:kern w:val="0"/>
          <w:szCs w:val="21"/>
          <w:u w:val="single"/>
          <w:lang w:eastAsia="zh-Hans"/>
        </w:rPr>
        <w:t>（采购项目名称）</w:t>
      </w:r>
      <w:r>
        <w:rPr>
          <w:rFonts w:hint="eastAsia" w:ascii="宋体" w:hAnsi="宋体"/>
          <w:kern w:val="0"/>
          <w:szCs w:val="21"/>
          <w:u w:val="single"/>
        </w:rPr>
        <w:t>、（项目编号：   ）</w:t>
      </w:r>
      <w:r>
        <w:rPr>
          <w:rFonts w:hint="eastAsia" w:ascii="宋体" w:hAnsi="宋体"/>
          <w:kern w:val="0"/>
          <w:szCs w:val="21"/>
          <w:lang w:val="en-US" w:eastAsia="zh-CN"/>
        </w:rPr>
        <w:t>采购</w:t>
      </w:r>
      <w:r>
        <w:rPr>
          <w:rFonts w:ascii="宋体" w:hAnsi="宋体"/>
          <w:kern w:val="0"/>
          <w:szCs w:val="21"/>
          <w:lang w:eastAsia="zh-Hans"/>
        </w:rPr>
        <w:t>中获成交，我方保证在收取《成交通知书》时，按</w:t>
      </w:r>
      <w:r>
        <w:rPr>
          <w:rFonts w:hint="eastAsia" w:ascii="宋体" w:hAnsi="宋体"/>
          <w:kern w:val="0"/>
          <w:szCs w:val="21"/>
          <w:lang w:eastAsia="zh-CN"/>
        </w:rPr>
        <w:t>选取文件</w:t>
      </w:r>
      <w:r>
        <w:rPr>
          <w:rFonts w:ascii="宋体" w:hAnsi="宋体"/>
          <w:kern w:val="0"/>
          <w:szCs w:val="21"/>
          <w:lang w:eastAsia="zh-Hans"/>
        </w:rPr>
        <w:t>对代理服务费支付方式的约定，承担本项目代理服务费。</w:t>
      </w:r>
    </w:p>
    <w:p w14:paraId="19A661EA">
      <w:pPr>
        <w:widowControl/>
        <w:snapToGrid w:val="0"/>
        <w:spacing w:line="360" w:lineRule="auto"/>
        <w:contextualSpacing/>
        <w:jc w:val="left"/>
        <w:rPr>
          <w:rFonts w:ascii="宋体" w:hAnsi="宋体"/>
          <w:kern w:val="0"/>
          <w:szCs w:val="21"/>
        </w:rPr>
      </w:pPr>
    </w:p>
    <w:p w14:paraId="0FF88646">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特此承诺</w:t>
      </w:r>
      <w:r>
        <w:rPr>
          <w:rFonts w:hint="eastAsia" w:ascii="宋体" w:hAnsi="宋体"/>
          <w:kern w:val="0"/>
          <w:szCs w:val="21"/>
          <w:lang w:eastAsia="zh-Hans"/>
        </w:rPr>
        <w:t>。</w:t>
      </w:r>
    </w:p>
    <w:p w14:paraId="1D6CA126">
      <w:pPr>
        <w:widowControl/>
        <w:snapToGrid w:val="0"/>
        <w:spacing w:before="468" w:beforeLines="150" w:line="360" w:lineRule="auto"/>
        <w:ind w:firstLine="3542" w:firstLineChars="1687"/>
        <w:contextualSpacing/>
        <w:jc w:val="left"/>
        <w:rPr>
          <w:rFonts w:ascii="宋体" w:hAnsi="宋体"/>
          <w:kern w:val="0"/>
          <w:szCs w:val="21"/>
        </w:rPr>
      </w:pPr>
    </w:p>
    <w:p w14:paraId="4C43EF50">
      <w:pPr>
        <w:widowControl/>
        <w:snapToGrid w:val="0"/>
        <w:spacing w:before="468" w:beforeLines="150"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供应商名称（公章）</w:t>
      </w:r>
      <w:r>
        <w:rPr>
          <w:rFonts w:hint="eastAsia" w:ascii="宋体" w:hAnsi="宋体"/>
          <w:kern w:val="0"/>
          <w:szCs w:val="21"/>
          <w:lang w:eastAsia="zh-Hans"/>
        </w:rPr>
        <w:t>：</w:t>
      </w:r>
    </w:p>
    <w:p w14:paraId="6540BFA1">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供应商地址：</w:t>
      </w:r>
    </w:p>
    <w:p w14:paraId="00046F17">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供应商授权代表（签字或盖</w:t>
      </w:r>
      <w:r>
        <w:rPr>
          <w:rFonts w:hint="eastAsia" w:ascii="宋体" w:hAnsi="宋体"/>
          <w:kern w:val="0"/>
          <w:szCs w:val="21"/>
          <w:lang w:eastAsia="zh-Hans"/>
        </w:rPr>
        <w:t>私</w:t>
      </w:r>
      <w:r>
        <w:rPr>
          <w:rFonts w:ascii="宋体" w:hAnsi="宋体"/>
          <w:kern w:val="0"/>
          <w:szCs w:val="21"/>
          <w:lang w:eastAsia="zh-Hans"/>
        </w:rPr>
        <w:t>章）：</w:t>
      </w:r>
    </w:p>
    <w:p w14:paraId="4526728A">
      <w:pPr>
        <w:widowControl/>
        <w:snapToGrid w:val="0"/>
        <w:spacing w:line="360" w:lineRule="auto"/>
        <w:ind w:firstLine="3542" w:firstLineChars="1687"/>
        <w:contextualSpacing/>
        <w:jc w:val="left"/>
        <w:rPr>
          <w:rFonts w:ascii="宋体" w:hAnsi="宋体"/>
          <w:kern w:val="0"/>
          <w:szCs w:val="21"/>
        </w:rPr>
      </w:pPr>
      <w:r>
        <w:rPr>
          <w:rFonts w:ascii="宋体" w:hAnsi="宋体"/>
          <w:kern w:val="0"/>
          <w:szCs w:val="21"/>
          <w:lang w:eastAsia="zh-Hans"/>
        </w:rPr>
        <w:t>电 话：</w:t>
      </w:r>
    </w:p>
    <w:p w14:paraId="6F04DFEA">
      <w:pPr>
        <w:widowControl/>
        <w:snapToGrid w:val="0"/>
        <w:spacing w:line="360" w:lineRule="auto"/>
        <w:ind w:firstLine="3542" w:firstLineChars="1687"/>
        <w:contextualSpacing/>
        <w:jc w:val="left"/>
        <w:rPr>
          <w:kern w:val="0"/>
          <w:sz w:val="20"/>
          <w:szCs w:val="20"/>
        </w:rPr>
      </w:pPr>
      <w:r>
        <w:rPr>
          <w:rFonts w:ascii="宋体" w:hAnsi="宋体"/>
          <w:kern w:val="0"/>
          <w:szCs w:val="21"/>
          <w:lang w:eastAsia="zh-Hans"/>
        </w:rPr>
        <w:t>承诺日期：</w:t>
      </w:r>
    </w:p>
    <w:p w14:paraId="290EFC29">
      <w:pPr>
        <w:widowControl/>
        <w:snapToGrid w:val="0"/>
        <w:spacing w:line="360" w:lineRule="auto"/>
        <w:contextualSpacing/>
        <w:jc w:val="left"/>
        <w:rPr>
          <w:kern w:val="0"/>
          <w:sz w:val="20"/>
          <w:szCs w:val="20"/>
          <w:lang w:eastAsia="zh-Hans"/>
        </w:rPr>
      </w:pPr>
      <w:r>
        <w:rPr>
          <w:kern w:val="0"/>
          <w:sz w:val="20"/>
          <w:szCs w:val="20"/>
          <w:lang w:eastAsia="zh-Hans"/>
        </w:rPr>
        <w:t xml:space="preserve"> </w:t>
      </w:r>
    </w:p>
    <w:p w14:paraId="3EEC76F4">
      <w:pPr>
        <w:pageBreakBefore/>
        <w:rPr>
          <w:kern w:val="0"/>
          <w:sz w:val="20"/>
          <w:szCs w:val="20"/>
          <w:lang w:eastAsia="zh-Hans"/>
        </w:rPr>
      </w:pPr>
      <w:bookmarkStart w:id="67" w:name="_Toc169799804"/>
      <w:r>
        <w:rPr>
          <w:rFonts w:ascii="宋体" w:hAnsi="宋体"/>
          <w:b/>
          <w:bCs/>
          <w:sz w:val="24"/>
          <w:szCs w:val="28"/>
        </w:rPr>
        <w:t>格式二十</w:t>
      </w:r>
      <w:r>
        <w:rPr>
          <w:rFonts w:hint="eastAsia" w:ascii="宋体" w:hAnsi="宋体"/>
          <w:b/>
          <w:bCs/>
          <w:sz w:val="24"/>
          <w:szCs w:val="28"/>
          <w:lang w:val="en-US" w:eastAsia="zh-CN"/>
        </w:rPr>
        <w:t>一</w:t>
      </w:r>
      <w:r>
        <w:rPr>
          <w:rFonts w:ascii="宋体" w:hAnsi="宋体"/>
          <w:b/>
          <w:bCs/>
          <w:sz w:val="24"/>
          <w:szCs w:val="28"/>
        </w:rPr>
        <w:t>：</w:t>
      </w:r>
      <w:bookmarkEnd w:id="67"/>
    </w:p>
    <w:p w14:paraId="109C421D">
      <w:pPr>
        <w:widowControl/>
        <w:jc w:val="left"/>
        <w:rPr>
          <w:kern w:val="0"/>
          <w:sz w:val="20"/>
          <w:szCs w:val="20"/>
          <w:lang w:eastAsia="zh-Hans"/>
        </w:rPr>
      </w:pPr>
      <w:r>
        <w:rPr>
          <w:kern w:val="0"/>
          <w:sz w:val="20"/>
          <w:szCs w:val="20"/>
          <w:lang w:eastAsia="zh-Hans"/>
        </w:rPr>
        <w:t>（以下格式文件由供应商根据需要选用）</w:t>
      </w:r>
    </w:p>
    <w:p w14:paraId="55A11359">
      <w:pPr>
        <w:widowControl/>
        <w:spacing w:before="312" w:beforeLines="100" w:after="156" w:afterLines="50"/>
        <w:jc w:val="center"/>
        <w:outlineLvl w:val="3"/>
        <w:rPr>
          <w:kern w:val="0"/>
          <w:sz w:val="20"/>
          <w:szCs w:val="20"/>
          <w:lang w:eastAsia="zh-Hans"/>
        </w:rPr>
      </w:pPr>
      <w:r>
        <w:rPr>
          <w:b/>
          <w:kern w:val="0"/>
          <w:sz w:val="32"/>
          <w:lang w:eastAsia="zh-Hans"/>
        </w:rPr>
        <w:t>询问函、质疑函、投诉书格式</w:t>
      </w:r>
    </w:p>
    <w:p w14:paraId="1F701BBE">
      <w:pPr>
        <w:widowControl/>
        <w:jc w:val="left"/>
        <w:rPr>
          <w:kern w:val="0"/>
          <w:sz w:val="20"/>
          <w:szCs w:val="20"/>
          <w:lang w:eastAsia="zh-Hans"/>
        </w:rPr>
      </w:pPr>
      <w:r>
        <w:rPr>
          <w:kern w:val="0"/>
          <w:sz w:val="20"/>
          <w:szCs w:val="20"/>
          <w:lang w:eastAsia="zh-Hans"/>
        </w:rPr>
        <w:t>说明：本部分格式为供应商提交询问函、质疑函、投诉函时使用，不属于响应文件格式的组成部分。</w:t>
      </w:r>
    </w:p>
    <w:p w14:paraId="2AE51CC5">
      <w:pPr>
        <w:widowControl/>
        <w:spacing w:before="312" w:beforeLines="100" w:after="156" w:afterLines="50"/>
        <w:jc w:val="center"/>
        <w:outlineLvl w:val="3"/>
        <w:rPr>
          <w:kern w:val="0"/>
          <w:sz w:val="20"/>
          <w:szCs w:val="20"/>
          <w:lang w:eastAsia="zh-Hans"/>
        </w:rPr>
      </w:pPr>
      <w:r>
        <w:rPr>
          <w:b/>
          <w:kern w:val="0"/>
          <w:sz w:val="32"/>
          <w:lang w:eastAsia="zh-Hans"/>
        </w:rPr>
        <w:t>询问函</w:t>
      </w:r>
    </w:p>
    <w:p w14:paraId="328D75C1">
      <w:pPr>
        <w:widowControl/>
        <w:spacing w:after="156" w:afterLines="50"/>
        <w:jc w:val="left"/>
        <w:rPr>
          <w:b/>
          <w:bCs/>
          <w:kern w:val="0"/>
          <w:szCs w:val="21"/>
          <w:lang w:eastAsia="zh-Hans"/>
        </w:rPr>
      </w:pPr>
      <w:r>
        <w:rPr>
          <w:b/>
          <w:bCs/>
          <w:kern w:val="0"/>
          <w:szCs w:val="21"/>
          <w:lang w:eastAsia="zh-Hans"/>
        </w:rPr>
        <w:t>广东智汇城市招标采购有限公司</w:t>
      </w:r>
      <w:r>
        <w:rPr>
          <w:rFonts w:hint="eastAsia"/>
          <w:b/>
          <w:bCs/>
          <w:kern w:val="0"/>
          <w:szCs w:val="21"/>
          <w:lang w:eastAsia="zh-Hans"/>
        </w:rPr>
        <w:t>：</w:t>
      </w:r>
    </w:p>
    <w:p w14:paraId="77EB2BD3">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我单位已获取</w:t>
      </w:r>
      <w:r>
        <w:rPr>
          <w:rFonts w:hint="eastAsia" w:ascii="宋体" w:hAnsi="宋体"/>
          <w:color w:val="000000" w:themeColor="text1"/>
          <w:szCs w:val="21"/>
          <w:lang w:eastAsia="zh-CN"/>
          <w14:textFill>
            <w14:solidFill>
              <w14:schemeClr w14:val="tx1"/>
            </w14:solidFill>
          </w14:textFill>
        </w:rPr>
        <w:t>选取文件</w:t>
      </w:r>
      <w:r>
        <w:rPr>
          <w:rFonts w:hint="eastAsia" w:ascii="宋体" w:hAnsi="宋体"/>
          <w:color w:val="000000" w:themeColor="text1"/>
          <w:szCs w:val="21"/>
          <w14:textFill>
            <w14:solidFill>
              <w14:schemeClr w14:val="tx1"/>
            </w14:solidFill>
          </w14:textFill>
        </w:rPr>
        <w:t>并准备参与</w:t>
      </w:r>
      <w:r>
        <w:rPr>
          <w:rFonts w:ascii="宋体" w:hAnsi="宋体"/>
          <w:i/>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w:t>
      </w:r>
      <w:r>
        <w:rPr>
          <w:rFonts w:hint="eastAsia" w:ascii="宋体" w:hAnsi="宋体"/>
          <w:color w:val="000000" w:themeColor="text1"/>
          <w:szCs w:val="21"/>
          <w:lang w:val="en-US" w:eastAsia="zh-CN"/>
          <w14:textFill>
            <w14:solidFill>
              <w14:schemeClr w14:val="tx1"/>
            </w14:solidFill>
          </w14:textFill>
        </w:rPr>
        <w:t>响应</w:t>
      </w:r>
      <w:r>
        <w:rPr>
          <w:rFonts w:hint="eastAsia" w:ascii="宋体" w:hAnsi="宋体"/>
          <w:color w:val="000000" w:themeColor="text1"/>
          <w:szCs w:val="21"/>
          <w14:textFill>
            <w14:solidFill>
              <w14:schemeClr w14:val="tx1"/>
            </w14:solidFill>
          </w14:textFill>
        </w:rPr>
        <w:t>（或报价）活动，现有以下几个内容（或条款）存在疑问（或无法理解），特提出询问。</w:t>
      </w:r>
    </w:p>
    <w:p w14:paraId="13FD3F22">
      <w:pPr>
        <w:widowControl/>
        <w:tabs>
          <w:tab w:val="center" w:pos="5019"/>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（事项一）</w:t>
      </w:r>
      <w:r>
        <w:rPr>
          <w:rFonts w:ascii="宋体" w:hAnsi="宋体"/>
          <w:color w:val="000000" w:themeColor="text1"/>
          <w:szCs w:val="21"/>
          <w14:textFill>
            <w14:solidFill>
              <w14:schemeClr w14:val="tx1"/>
            </w14:solidFill>
          </w14:textFill>
        </w:rPr>
        <w:tab/>
      </w:r>
    </w:p>
    <w:p w14:paraId="756BAA07">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（问题或条款内容）</w:t>
      </w:r>
    </w:p>
    <w:p w14:paraId="3E66D4F7">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（说明疑问或无法理解原因）</w:t>
      </w:r>
    </w:p>
    <w:p w14:paraId="0A04DC7A">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（建议）</w:t>
      </w:r>
    </w:p>
    <w:p w14:paraId="778AF881">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（事项二）</w:t>
      </w:r>
    </w:p>
    <w:p w14:paraId="296C51F1">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p>
    <w:p w14:paraId="3B9065BD">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随附相关证明材料如下：（目录）。</w:t>
      </w:r>
    </w:p>
    <w:p w14:paraId="2D9BDFAC">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询问人：（公章）</w:t>
      </w:r>
    </w:p>
    <w:p w14:paraId="4FE0A56C">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法定代表人（授权代表）：</w:t>
      </w:r>
    </w:p>
    <w:p w14:paraId="7836F533">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地址</w:t>
      </w:r>
      <w:r>
        <w:rPr>
          <w:rFonts w:ascii="宋体" w:hAnsi="宋体"/>
          <w:color w:val="000000" w:themeColor="text1"/>
          <w:szCs w:val="21"/>
          <w14:textFill>
            <w14:solidFill>
              <w14:schemeClr w14:val="tx1"/>
            </w14:solidFill>
          </w14:textFill>
        </w:rPr>
        <w:t>/邮编：</w:t>
      </w:r>
    </w:p>
    <w:p w14:paraId="6F69A4FA">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电话</w:t>
      </w:r>
      <w:r>
        <w:rPr>
          <w:rFonts w:ascii="宋体" w:hAnsi="宋体"/>
          <w:color w:val="000000" w:themeColor="text1"/>
          <w:szCs w:val="21"/>
          <w14:textFill>
            <w14:solidFill>
              <w14:schemeClr w14:val="tx1"/>
            </w14:solidFill>
          </w14:textFill>
        </w:rPr>
        <w:t>/传真：</w:t>
      </w:r>
    </w:p>
    <w:p w14:paraId="42EB09F9">
      <w:pPr>
        <w:adjustRightInd w:val="0"/>
        <w:spacing w:before="312" w:beforeLines="100" w:line="360" w:lineRule="auto"/>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年</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w:t>
      </w:r>
    </w:p>
    <w:p w14:paraId="4DEA78BD">
      <w:pPr>
        <w:pageBreakBefore/>
        <w:spacing w:after="156" w:afterLines="50"/>
        <w:jc w:val="center"/>
        <w:outlineLvl w:val="3"/>
        <w:rPr>
          <w:kern w:val="0"/>
          <w:sz w:val="20"/>
          <w:szCs w:val="20"/>
          <w:lang w:eastAsia="zh-Hans"/>
        </w:rPr>
      </w:pPr>
      <w:r>
        <w:rPr>
          <w:b/>
          <w:kern w:val="0"/>
          <w:sz w:val="32"/>
          <w:lang w:eastAsia="zh-Hans"/>
        </w:rPr>
        <w:t>质疑函</w:t>
      </w:r>
    </w:p>
    <w:p w14:paraId="3726B7FD">
      <w:pPr>
        <w:widowControl/>
        <w:jc w:val="left"/>
        <w:rPr>
          <w:rFonts w:ascii="宋体" w:hAnsi="宋体"/>
          <w:kern w:val="0"/>
          <w:szCs w:val="21"/>
          <w:lang w:eastAsia="zh-Hans"/>
        </w:rPr>
      </w:pPr>
      <w:r>
        <w:rPr>
          <w:rFonts w:ascii="宋体" w:hAnsi="宋体"/>
          <w:kern w:val="0"/>
          <w:szCs w:val="21"/>
          <w:lang w:eastAsia="zh-Hans"/>
        </w:rPr>
        <w:t>一、质疑供应商基本信息</w:t>
      </w:r>
    </w:p>
    <w:p w14:paraId="636D29C4">
      <w:pPr>
        <w:widowControl/>
        <w:jc w:val="left"/>
        <w:rPr>
          <w:rFonts w:ascii="宋体" w:hAnsi="宋体"/>
          <w:kern w:val="0"/>
          <w:szCs w:val="21"/>
          <w:lang w:eastAsia="zh-Hans"/>
        </w:rPr>
      </w:pPr>
      <w:r>
        <w:rPr>
          <w:rFonts w:ascii="宋体" w:hAnsi="宋体"/>
          <w:kern w:val="0"/>
          <w:szCs w:val="21"/>
          <w:lang w:eastAsia="zh-Hans"/>
        </w:rPr>
        <w:t>质疑供应商：</w:t>
      </w:r>
    </w:p>
    <w:p w14:paraId="6DE841A1">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022AC03E">
      <w:pPr>
        <w:widowControl/>
        <w:jc w:val="left"/>
        <w:rPr>
          <w:rFonts w:ascii="宋体" w:hAnsi="宋体"/>
          <w:kern w:val="0"/>
          <w:szCs w:val="21"/>
          <w:lang w:eastAsia="zh-Hans"/>
        </w:rPr>
      </w:pPr>
      <w:r>
        <w:rPr>
          <w:rFonts w:ascii="宋体" w:hAnsi="宋体"/>
          <w:kern w:val="0"/>
          <w:szCs w:val="21"/>
          <w:lang w:eastAsia="zh-Hans"/>
        </w:rPr>
        <w:t>联系：</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3D1DBCA7">
      <w:pPr>
        <w:widowControl/>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p>
    <w:p w14:paraId="38DB1A01">
      <w:pPr>
        <w:widowControl/>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48815FD8">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2646C640">
      <w:pPr>
        <w:widowControl/>
        <w:jc w:val="left"/>
        <w:rPr>
          <w:rFonts w:ascii="宋体" w:hAnsi="宋体"/>
          <w:kern w:val="0"/>
          <w:szCs w:val="21"/>
          <w:lang w:eastAsia="zh-Hans"/>
        </w:rPr>
      </w:pPr>
      <w:r>
        <w:rPr>
          <w:rFonts w:ascii="宋体" w:hAnsi="宋体"/>
          <w:kern w:val="0"/>
          <w:szCs w:val="21"/>
          <w:lang w:eastAsia="zh-Hans"/>
        </w:rPr>
        <w:t>二、质疑项目基本情况</w:t>
      </w:r>
    </w:p>
    <w:p w14:paraId="0430447E">
      <w:pPr>
        <w:widowControl/>
        <w:jc w:val="left"/>
        <w:rPr>
          <w:rFonts w:ascii="宋体" w:hAnsi="宋体"/>
          <w:kern w:val="0"/>
          <w:szCs w:val="21"/>
          <w:lang w:eastAsia="zh-Hans"/>
        </w:rPr>
      </w:pPr>
      <w:r>
        <w:rPr>
          <w:rFonts w:ascii="宋体" w:hAnsi="宋体"/>
          <w:kern w:val="0"/>
          <w:szCs w:val="21"/>
          <w:lang w:eastAsia="zh-Hans"/>
        </w:rPr>
        <w:t>质疑项目的名称：</w:t>
      </w:r>
      <w:r>
        <w:rPr>
          <w:rFonts w:hint="eastAsia" w:ascii="宋体" w:hAnsi="宋体"/>
          <w:kern w:val="0"/>
          <w:szCs w:val="21"/>
          <w:u w:val="single"/>
        </w:rPr>
        <w:t xml:space="preserve">                                                        </w:t>
      </w:r>
      <w:r>
        <w:rPr>
          <w:rFonts w:hint="eastAsia" w:ascii="宋体" w:hAnsi="宋体"/>
          <w:kern w:val="0"/>
          <w:szCs w:val="21"/>
        </w:rPr>
        <w:t xml:space="preserve"> </w:t>
      </w:r>
    </w:p>
    <w:p w14:paraId="4AC054F0">
      <w:pPr>
        <w:widowControl/>
        <w:jc w:val="left"/>
        <w:rPr>
          <w:rFonts w:ascii="宋体" w:hAnsi="宋体"/>
          <w:kern w:val="0"/>
          <w:szCs w:val="21"/>
          <w:lang w:eastAsia="zh-Hans"/>
        </w:rPr>
      </w:pPr>
      <w:r>
        <w:rPr>
          <w:rFonts w:ascii="宋体" w:hAnsi="宋体"/>
          <w:kern w:val="0"/>
          <w:szCs w:val="21"/>
          <w:lang w:eastAsia="zh-Hans"/>
        </w:rPr>
        <w:t>质疑项目的编号：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4F8759BF">
      <w:pPr>
        <w:widowControl/>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168AD712">
      <w:pPr>
        <w:widowControl/>
        <w:jc w:val="left"/>
        <w:rPr>
          <w:rFonts w:ascii="宋体" w:hAnsi="宋体"/>
          <w:kern w:val="0"/>
          <w:szCs w:val="21"/>
          <w:lang w:eastAsia="zh-Hans"/>
        </w:rPr>
      </w:pPr>
      <w:r>
        <w:rPr>
          <w:rFonts w:ascii="宋体" w:hAnsi="宋体"/>
          <w:kern w:val="0"/>
          <w:szCs w:val="21"/>
          <w:lang w:eastAsia="zh-Hans"/>
        </w:rPr>
        <w:t>采购文件获取日期：</w:t>
      </w:r>
      <w:r>
        <w:rPr>
          <w:rFonts w:hint="eastAsia" w:ascii="宋体" w:hAnsi="宋体"/>
          <w:kern w:val="0"/>
          <w:szCs w:val="21"/>
          <w:u w:val="single"/>
        </w:rPr>
        <w:t xml:space="preserve">                                                      </w:t>
      </w:r>
    </w:p>
    <w:p w14:paraId="6769897B">
      <w:pPr>
        <w:widowControl/>
        <w:jc w:val="left"/>
        <w:rPr>
          <w:rFonts w:ascii="宋体" w:hAnsi="宋体"/>
          <w:kern w:val="0"/>
          <w:szCs w:val="21"/>
          <w:lang w:eastAsia="zh-Hans"/>
        </w:rPr>
      </w:pPr>
      <w:r>
        <w:rPr>
          <w:rFonts w:ascii="宋体" w:hAnsi="宋体"/>
          <w:kern w:val="0"/>
          <w:szCs w:val="21"/>
          <w:lang w:eastAsia="zh-Hans"/>
        </w:rPr>
        <w:t>三、质疑事项具体内容</w:t>
      </w:r>
    </w:p>
    <w:p w14:paraId="56CC1983">
      <w:pPr>
        <w:widowControl/>
        <w:jc w:val="left"/>
        <w:rPr>
          <w:rFonts w:ascii="宋体" w:hAnsi="宋体"/>
          <w:kern w:val="0"/>
          <w:szCs w:val="21"/>
          <w:lang w:eastAsia="zh-Hans"/>
        </w:rPr>
      </w:pPr>
      <w:r>
        <w:rPr>
          <w:rFonts w:ascii="宋体" w:hAnsi="宋体"/>
          <w:kern w:val="0"/>
          <w:szCs w:val="21"/>
          <w:lang w:eastAsia="zh-Hans"/>
        </w:rPr>
        <w:t>质疑事项1：</w:t>
      </w:r>
      <w:r>
        <w:rPr>
          <w:rFonts w:hint="eastAsia" w:ascii="宋体" w:hAnsi="宋体"/>
          <w:kern w:val="0"/>
          <w:szCs w:val="21"/>
          <w:u w:val="single"/>
        </w:rPr>
        <w:t xml:space="preserve">                                                             </w:t>
      </w:r>
    </w:p>
    <w:p w14:paraId="6EFB8AA8">
      <w:pPr>
        <w:widowControl/>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43034797">
      <w:pPr>
        <w:widowControl/>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6FDE4FBB">
      <w:pPr>
        <w:widowControl/>
        <w:jc w:val="left"/>
        <w:rPr>
          <w:rFonts w:ascii="宋体" w:hAnsi="宋体"/>
          <w:kern w:val="0"/>
          <w:szCs w:val="21"/>
          <w:lang w:eastAsia="zh-Hans"/>
        </w:rPr>
      </w:pPr>
      <w:r>
        <w:rPr>
          <w:rFonts w:ascii="宋体" w:hAnsi="宋体"/>
          <w:kern w:val="0"/>
          <w:szCs w:val="21"/>
          <w:lang w:eastAsia="zh-Hans"/>
        </w:rPr>
        <w:t>质疑事项2：</w:t>
      </w:r>
      <w:r>
        <w:rPr>
          <w:rFonts w:hint="eastAsia" w:ascii="宋体" w:hAnsi="宋体"/>
          <w:kern w:val="0"/>
          <w:szCs w:val="21"/>
          <w:u w:val="single"/>
        </w:rPr>
        <w:t xml:space="preserve">                                                             </w:t>
      </w:r>
    </w:p>
    <w:p w14:paraId="3EA5BE02">
      <w:pPr>
        <w:widowControl/>
        <w:jc w:val="left"/>
        <w:rPr>
          <w:rFonts w:ascii="宋体" w:hAnsi="宋体"/>
          <w:kern w:val="0"/>
          <w:szCs w:val="21"/>
          <w:lang w:eastAsia="zh-Hans"/>
        </w:rPr>
      </w:pPr>
      <w:r>
        <w:rPr>
          <w:rFonts w:ascii="宋体" w:hAnsi="宋体"/>
          <w:kern w:val="0"/>
          <w:szCs w:val="21"/>
          <w:lang w:eastAsia="zh-Hans"/>
        </w:rPr>
        <w:t>……</w:t>
      </w:r>
    </w:p>
    <w:p w14:paraId="77771CFA">
      <w:pPr>
        <w:widowControl/>
        <w:jc w:val="left"/>
        <w:rPr>
          <w:rFonts w:ascii="宋体" w:hAnsi="宋体"/>
          <w:kern w:val="0"/>
          <w:szCs w:val="21"/>
          <w:lang w:eastAsia="zh-Hans"/>
        </w:rPr>
      </w:pPr>
      <w:r>
        <w:rPr>
          <w:rFonts w:ascii="宋体" w:hAnsi="宋体"/>
          <w:kern w:val="0"/>
          <w:szCs w:val="21"/>
          <w:lang w:eastAsia="zh-Hans"/>
        </w:rPr>
        <w:t>四、与质疑事项相关的质疑请求</w:t>
      </w:r>
    </w:p>
    <w:p w14:paraId="2F9FA340">
      <w:pPr>
        <w:widowControl/>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1A468E9E">
      <w:pPr>
        <w:widowControl/>
        <w:jc w:val="left"/>
        <w:rPr>
          <w:kern w:val="0"/>
          <w:sz w:val="20"/>
          <w:szCs w:val="20"/>
          <w:lang w:eastAsia="zh-Hans"/>
        </w:rPr>
      </w:pPr>
      <w:r>
        <w:rPr>
          <w:rFonts w:ascii="宋体" w:hAnsi="宋体"/>
          <w:kern w:val="0"/>
          <w:szCs w:val="21"/>
          <w:lang w:eastAsia="zh-Hans"/>
        </w:rPr>
        <w:t>签字(签章)：</w:t>
      </w:r>
      <w:r>
        <w:rPr>
          <w:rFonts w:hint="eastAsia" w:ascii="宋体" w:hAnsi="宋体"/>
          <w:kern w:val="0"/>
          <w:szCs w:val="21"/>
          <w:u w:val="single"/>
        </w:rPr>
        <w:t xml:space="preserve">                           </w:t>
      </w:r>
      <w:r>
        <w:rPr>
          <w:rFonts w:ascii="宋体" w:hAnsi="宋体"/>
          <w:kern w:val="0"/>
          <w:szCs w:val="21"/>
          <w:lang w:eastAsia="zh-Hans"/>
        </w:rPr>
        <w:t xml:space="preserve"> 公章：</w:t>
      </w:r>
      <w:r>
        <w:rPr>
          <w:rFonts w:hint="eastAsia" w:ascii="宋体" w:hAnsi="宋体"/>
          <w:kern w:val="0"/>
          <w:szCs w:val="21"/>
          <w:u w:val="single"/>
        </w:rPr>
        <w:t xml:space="preserve">                           </w:t>
      </w:r>
    </w:p>
    <w:p w14:paraId="1FD9F800">
      <w:pPr>
        <w:widowControl/>
        <w:spacing w:before="156" w:beforeLines="50"/>
        <w:jc w:val="left"/>
        <w:rPr>
          <w:kern w:val="0"/>
          <w:sz w:val="20"/>
          <w:szCs w:val="20"/>
          <w:lang w:eastAsia="zh-Hans"/>
        </w:rPr>
      </w:pPr>
      <w:r>
        <w:rPr>
          <w:kern w:val="0"/>
          <w:szCs w:val="21"/>
          <w:lang w:eastAsia="zh-Hans"/>
        </w:rPr>
        <w:t>日期： 年 月 日</w:t>
      </w:r>
    </w:p>
    <w:p w14:paraId="080BDF1C">
      <w:pPr>
        <w:widowControl/>
        <w:spacing w:before="156" w:beforeLines="50"/>
        <w:jc w:val="left"/>
        <w:rPr>
          <w:rFonts w:ascii="宋体" w:hAnsi="宋体"/>
          <w:kern w:val="0"/>
          <w:szCs w:val="21"/>
          <w:lang w:eastAsia="zh-Hans"/>
        </w:rPr>
      </w:pPr>
      <w:r>
        <w:rPr>
          <w:rFonts w:ascii="宋体" w:hAnsi="宋体"/>
          <w:kern w:val="0"/>
          <w:szCs w:val="21"/>
          <w:lang w:eastAsia="zh-Hans"/>
        </w:rPr>
        <w:t>质疑函制作说明：</w:t>
      </w:r>
    </w:p>
    <w:p w14:paraId="4A7AF71C">
      <w:pPr>
        <w:widowControl/>
        <w:jc w:val="left"/>
        <w:rPr>
          <w:rFonts w:ascii="宋体" w:hAnsi="宋体"/>
          <w:kern w:val="0"/>
          <w:szCs w:val="21"/>
          <w:lang w:eastAsia="zh-Hans"/>
        </w:rPr>
      </w:pPr>
      <w:r>
        <w:rPr>
          <w:rFonts w:ascii="宋体" w:hAnsi="宋体"/>
          <w:kern w:val="0"/>
          <w:szCs w:val="21"/>
          <w:lang w:eastAsia="zh-Hans"/>
        </w:rPr>
        <w:t>1.供应商提出质疑时，应提交质疑函和必要的证明材料。</w:t>
      </w:r>
    </w:p>
    <w:p w14:paraId="6A66C104">
      <w:pPr>
        <w:widowControl/>
        <w:jc w:val="left"/>
        <w:rPr>
          <w:rFonts w:ascii="宋体" w:hAnsi="宋体"/>
          <w:kern w:val="0"/>
          <w:szCs w:val="21"/>
          <w:lang w:eastAsia="zh-Hans"/>
        </w:rPr>
      </w:pPr>
      <w:r>
        <w:rPr>
          <w:rFonts w:ascii="宋体" w:hAnsi="宋体"/>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3079A1D">
      <w:pPr>
        <w:widowControl/>
        <w:jc w:val="left"/>
        <w:rPr>
          <w:rFonts w:ascii="宋体" w:hAnsi="宋体"/>
          <w:kern w:val="0"/>
          <w:szCs w:val="21"/>
          <w:lang w:eastAsia="zh-Hans"/>
        </w:rPr>
      </w:pPr>
      <w:r>
        <w:rPr>
          <w:rFonts w:ascii="宋体" w:hAnsi="宋体"/>
          <w:kern w:val="0"/>
          <w:szCs w:val="21"/>
          <w:lang w:eastAsia="zh-Hans"/>
        </w:rPr>
        <w:t>3.质疑供应商若对项目的某一分包进行质疑，质疑函中应列明具体采购包号。</w:t>
      </w:r>
    </w:p>
    <w:p w14:paraId="55AFEDFA">
      <w:pPr>
        <w:widowControl/>
        <w:jc w:val="left"/>
        <w:rPr>
          <w:rFonts w:ascii="宋体" w:hAnsi="宋体"/>
          <w:kern w:val="0"/>
          <w:szCs w:val="21"/>
          <w:lang w:eastAsia="zh-Hans"/>
        </w:rPr>
      </w:pPr>
      <w:r>
        <w:rPr>
          <w:rFonts w:ascii="宋体" w:hAnsi="宋体"/>
          <w:kern w:val="0"/>
          <w:szCs w:val="21"/>
          <w:lang w:eastAsia="zh-Hans"/>
        </w:rPr>
        <w:t>4.质疑函的质疑事项应具体、明确，并有必要的事实依据和法律依据。</w:t>
      </w:r>
    </w:p>
    <w:p w14:paraId="59496670">
      <w:pPr>
        <w:widowControl/>
        <w:jc w:val="left"/>
        <w:rPr>
          <w:rFonts w:ascii="宋体" w:hAnsi="宋体"/>
          <w:kern w:val="0"/>
          <w:szCs w:val="21"/>
          <w:lang w:eastAsia="zh-Hans"/>
        </w:rPr>
      </w:pPr>
      <w:r>
        <w:rPr>
          <w:rFonts w:ascii="宋体" w:hAnsi="宋体"/>
          <w:kern w:val="0"/>
          <w:szCs w:val="21"/>
          <w:lang w:eastAsia="zh-Hans"/>
        </w:rPr>
        <w:t>5.质疑函的质疑请求应与质疑事项相关。</w:t>
      </w:r>
    </w:p>
    <w:p w14:paraId="6FEBC6A1">
      <w:pPr>
        <w:widowControl/>
        <w:jc w:val="left"/>
        <w:rPr>
          <w:kern w:val="0"/>
          <w:sz w:val="20"/>
          <w:szCs w:val="20"/>
          <w:lang w:eastAsia="zh-Hans"/>
        </w:rPr>
      </w:pPr>
      <w:r>
        <w:rPr>
          <w:rFonts w:ascii="宋体" w:hAnsi="宋体"/>
          <w:kern w:val="0"/>
          <w:szCs w:val="21"/>
          <w:lang w:eastAsia="zh-Hans"/>
        </w:rPr>
        <w:t>6.质疑供应商为自然人的，质疑函应由本人签字；质疑供应商为法人或者其他组织的，质疑函应由法定代表人、主要负责人，或者其授权代表签字或者盖章，并加盖公章。</w:t>
      </w:r>
    </w:p>
    <w:p w14:paraId="432FF690">
      <w:pPr>
        <w:pageBreakBefore/>
        <w:spacing w:before="780" w:beforeLines="250" w:after="312" w:afterLines="100"/>
        <w:jc w:val="center"/>
        <w:outlineLvl w:val="3"/>
        <w:rPr>
          <w:kern w:val="0"/>
          <w:szCs w:val="21"/>
          <w:lang w:eastAsia="zh-Hans"/>
        </w:rPr>
      </w:pPr>
      <w:r>
        <w:rPr>
          <w:b/>
          <w:kern w:val="0"/>
          <w:sz w:val="32"/>
          <w:lang w:eastAsia="zh-Hans"/>
        </w:rPr>
        <w:t>投诉书</w:t>
      </w:r>
    </w:p>
    <w:p w14:paraId="2212D7B1">
      <w:pPr>
        <w:widowControl/>
        <w:snapToGrid w:val="0"/>
        <w:spacing w:line="360" w:lineRule="auto"/>
        <w:contextualSpacing/>
        <w:jc w:val="left"/>
        <w:rPr>
          <w:rFonts w:ascii="宋体" w:hAnsi="宋体"/>
          <w:kern w:val="0"/>
          <w:szCs w:val="21"/>
          <w:lang w:eastAsia="zh-Hans"/>
        </w:rPr>
      </w:pPr>
      <w:bookmarkStart w:id="68" w:name="_Toc169799805"/>
      <w:r>
        <w:rPr>
          <w:rFonts w:ascii="宋体" w:hAnsi="宋体"/>
          <w:kern w:val="0"/>
          <w:szCs w:val="21"/>
          <w:lang w:eastAsia="zh-Hans"/>
        </w:rPr>
        <w:t>一、投诉相关主体基本情况</w:t>
      </w:r>
    </w:p>
    <w:p w14:paraId="47E971EC">
      <w:pPr>
        <w:widowControl/>
        <w:snapToGrid w:val="0"/>
        <w:spacing w:line="360" w:lineRule="auto"/>
        <w:contextualSpacing/>
        <w:jc w:val="left"/>
        <w:rPr>
          <w:rFonts w:ascii="宋体" w:hAnsi="宋体"/>
          <w:kern w:val="0"/>
          <w:szCs w:val="21"/>
        </w:rPr>
      </w:pPr>
      <w:r>
        <w:rPr>
          <w:rFonts w:ascii="宋体" w:hAnsi="宋体"/>
          <w:kern w:val="0"/>
          <w:szCs w:val="21"/>
          <w:lang w:eastAsia="zh-Hans"/>
        </w:rPr>
        <w:t>投诉人：</w:t>
      </w:r>
      <w:r>
        <w:rPr>
          <w:rFonts w:hint="eastAsia" w:ascii="宋体" w:hAnsi="宋体"/>
          <w:kern w:val="0"/>
          <w:szCs w:val="21"/>
          <w:u w:val="single"/>
        </w:rPr>
        <w:t xml:space="preserve">                                                                      </w:t>
      </w:r>
    </w:p>
    <w:p w14:paraId="61C455A8">
      <w:pPr>
        <w:widowControl/>
        <w:snapToGrid w:val="0"/>
        <w:spacing w:line="360" w:lineRule="auto"/>
        <w:contextualSpacing/>
        <w:jc w:val="left"/>
        <w:rPr>
          <w:rFonts w:ascii="宋体" w:hAnsi="宋体"/>
          <w:kern w:val="0"/>
          <w:szCs w:val="21"/>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4416EF9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法定代表人/主要负责人：</w:t>
      </w:r>
      <w:r>
        <w:rPr>
          <w:rFonts w:hint="eastAsia" w:ascii="宋体" w:hAnsi="宋体"/>
          <w:kern w:val="0"/>
          <w:szCs w:val="21"/>
          <w:u w:val="single"/>
        </w:rPr>
        <w:t xml:space="preserve">                                                       </w:t>
      </w:r>
    </w:p>
    <w:p w14:paraId="3EF23A5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6DB5D8B3">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74473FD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6C68FBD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被投诉人1：</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12922DC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u w:val="single"/>
          <w:lang w:eastAsia="zh-Hans"/>
        </w:rPr>
        <w:t>_</w:t>
      </w:r>
      <w:r>
        <w:rPr>
          <w:rFonts w:ascii="宋体" w:hAnsi="宋体"/>
          <w:kern w:val="0"/>
          <w:szCs w:val="21"/>
          <w:lang w:eastAsia="zh-Hans"/>
        </w:rPr>
        <w:t>邮编：</w:t>
      </w:r>
      <w:r>
        <w:rPr>
          <w:rFonts w:hint="eastAsia" w:ascii="宋体" w:hAnsi="宋体"/>
          <w:kern w:val="0"/>
          <w:szCs w:val="21"/>
          <w:u w:val="single"/>
        </w:rPr>
        <w:t xml:space="preserve">                               </w:t>
      </w:r>
    </w:p>
    <w:p w14:paraId="0CF276C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4CC330B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被投诉人2：</w:t>
      </w:r>
      <w:r>
        <w:rPr>
          <w:rFonts w:hint="eastAsia" w:ascii="宋体" w:hAnsi="宋体"/>
          <w:kern w:val="0"/>
          <w:szCs w:val="21"/>
          <w:u w:val="single"/>
        </w:rPr>
        <w:t xml:space="preserve">                                                                   </w:t>
      </w:r>
    </w:p>
    <w:p w14:paraId="7731C64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4B91A402">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相关供应商：</w:t>
      </w:r>
      <w:r>
        <w:rPr>
          <w:rFonts w:hint="eastAsia" w:ascii="宋体" w:hAnsi="宋体"/>
          <w:kern w:val="0"/>
          <w:szCs w:val="21"/>
          <w:u w:val="single"/>
        </w:rPr>
        <w:t xml:space="preserve">                                                                   </w:t>
      </w:r>
    </w:p>
    <w:p w14:paraId="2D4DBC5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1A401B3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2862031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二、投诉项目基本情况</w:t>
      </w:r>
    </w:p>
    <w:p w14:paraId="531DAD4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采购项目名称：</w:t>
      </w:r>
      <w:r>
        <w:rPr>
          <w:rFonts w:hint="eastAsia" w:ascii="宋体" w:hAnsi="宋体"/>
          <w:kern w:val="0"/>
          <w:szCs w:val="21"/>
          <w:u w:val="single"/>
        </w:rPr>
        <w:t xml:space="preserve">                                                                 </w:t>
      </w:r>
    </w:p>
    <w:p w14:paraId="348E26E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4C786EF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4347141D">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代理机构名称：</w:t>
      </w:r>
      <w:r>
        <w:rPr>
          <w:rFonts w:hint="eastAsia" w:ascii="宋体" w:hAnsi="宋体"/>
          <w:kern w:val="0"/>
          <w:szCs w:val="21"/>
          <w:u w:val="single"/>
        </w:rPr>
        <w:t xml:space="preserve">                                                                 </w:t>
      </w:r>
    </w:p>
    <w:p w14:paraId="18DB707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采购文件公告: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3575FCC4">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采购结果公告: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0A6EB0E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三、质疑基本情况</w:t>
      </w:r>
    </w:p>
    <w:p w14:paraId="5384CB7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投诉人于 ____年____月____日,向提出质疑，质疑事项为：</w:t>
      </w:r>
      <w:r>
        <w:rPr>
          <w:rFonts w:hint="eastAsia" w:ascii="宋体" w:hAnsi="宋体"/>
          <w:kern w:val="0"/>
          <w:szCs w:val="21"/>
          <w:u w:val="single"/>
        </w:rPr>
        <w:t xml:space="preserve">                            </w:t>
      </w:r>
    </w:p>
    <w:p w14:paraId="287E1CED">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采购人/代理机构</w:t>
      </w:r>
      <w:r>
        <w:rPr>
          <w:rFonts w:ascii="宋体" w:hAnsi="宋体"/>
          <w:kern w:val="0"/>
          <w:szCs w:val="21"/>
          <w:lang w:eastAsia="zh-Hans"/>
        </w:rPr>
        <w:t>于____年____月____日,就质疑事项作出了答复/没有在法定期限内作出答复。</w:t>
      </w:r>
    </w:p>
    <w:p w14:paraId="0928664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四、投诉事项具体内容</w:t>
      </w:r>
    </w:p>
    <w:p w14:paraId="6DE84B6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投诉事项1：</w:t>
      </w:r>
      <w:r>
        <w:rPr>
          <w:rFonts w:hint="eastAsia" w:ascii="宋体" w:hAnsi="宋体"/>
          <w:kern w:val="0"/>
          <w:szCs w:val="21"/>
          <w:u w:val="single"/>
        </w:rPr>
        <w:t xml:space="preserve">                                                                    </w:t>
      </w:r>
    </w:p>
    <w:p w14:paraId="03A2265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7EA64CD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4CDEE7D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投诉事项2：</w:t>
      </w:r>
      <w:r>
        <w:rPr>
          <w:rFonts w:hint="eastAsia" w:ascii="宋体" w:hAnsi="宋体"/>
          <w:kern w:val="0"/>
          <w:szCs w:val="21"/>
          <w:u w:val="single"/>
        </w:rPr>
        <w:t xml:space="preserve">                                                                    </w:t>
      </w:r>
    </w:p>
    <w:p w14:paraId="1E71EA9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1342875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五、与投诉事项相关的投诉请求</w:t>
      </w:r>
    </w:p>
    <w:p w14:paraId="7A4FDE1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6506FF8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 xml:space="preserve">签字(签章)： </w:t>
      </w:r>
      <w:r>
        <w:rPr>
          <w:rFonts w:hint="eastAsia" w:ascii="宋体" w:hAnsi="宋体"/>
          <w:kern w:val="0"/>
          <w:szCs w:val="21"/>
          <w:u w:val="single"/>
        </w:rPr>
        <w:t xml:space="preserve">                         </w:t>
      </w:r>
      <w:r>
        <w:rPr>
          <w:rFonts w:ascii="宋体" w:hAnsi="宋体"/>
          <w:kern w:val="0"/>
          <w:szCs w:val="21"/>
          <w:lang w:eastAsia="zh-Hans"/>
        </w:rPr>
        <w:t>公章</w:t>
      </w:r>
      <w:r>
        <w:rPr>
          <w:rFonts w:hint="eastAsia" w:ascii="宋体" w:hAnsi="宋体"/>
          <w:kern w:val="0"/>
          <w:szCs w:val="21"/>
          <w:u w:val="single"/>
        </w:rPr>
        <w:t xml:space="preserve">                                      </w:t>
      </w:r>
    </w:p>
    <w:p w14:paraId="5884BCB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日期：____年____月____日</w:t>
      </w:r>
    </w:p>
    <w:p w14:paraId="7748DC4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投诉书制作说明：</w:t>
      </w:r>
    </w:p>
    <w:p w14:paraId="413745D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1.投诉人提起投诉时，应当提交投诉书和必要的证明材料，并按照被投诉人和与投诉事项有关的供应商数量提供投诉书副本。</w:t>
      </w:r>
    </w:p>
    <w:p w14:paraId="007E3B6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5BA3F3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3.投诉人若对项目的某一分包进行投诉，投诉书应列明具体分包号。</w:t>
      </w:r>
    </w:p>
    <w:p w14:paraId="551784B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4.投诉书应简要列明质疑事项，质疑函、质疑答复等作为附件材料提供。</w:t>
      </w:r>
    </w:p>
    <w:p w14:paraId="024BF34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5.投诉书的投诉事项应具体、明确，并有必要的事实依据和法律依据。</w:t>
      </w:r>
    </w:p>
    <w:p w14:paraId="36C0B04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6.投诉书的投诉请求应与投诉事项相关。</w:t>
      </w:r>
    </w:p>
    <w:p w14:paraId="19366FB4">
      <w:pPr>
        <w:widowControl/>
        <w:snapToGrid w:val="0"/>
        <w:spacing w:line="360" w:lineRule="auto"/>
        <w:contextualSpacing/>
        <w:jc w:val="left"/>
        <w:rPr>
          <w:kern w:val="0"/>
          <w:sz w:val="20"/>
          <w:szCs w:val="20"/>
          <w:lang w:eastAsia="zh-Hans"/>
        </w:rPr>
      </w:pPr>
      <w:r>
        <w:rPr>
          <w:rFonts w:ascii="宋体" w:hAnsi="宋体"/>
          <w:kern w:val="0"/>
          <w:szCs w:val="21"/>
          <w:lang w:eastAsia="zh-Hans"/>
        </w:rPr>
        <w:t>7.投诉人为自然人的，投诉书应当由本人签字；投诉人为法人或者其他组织的，投诉书应当由法定代表人、主要负责人，或者其授权代表签字或者盖章，并加盖公章。</w:t>
      </w:r>
    </w:p>
    <w:bookmarkEnd w:id="68"/>
    <w:p w14:paraId="1D9AC70A">
      <w:pPr>
        <w:pageBreakBefore/>
        <w:rPr>
          <w:kern w:val="0"/>
          <w:sz w:val="20"/>
          <w:szCs w:val="20"/>
          <w:lang w:eastAsia="zh-Hans"/>
        </w:rPr>
      </w:pPr>
      <w:bookmarkStart w:id="69" w:name="_Toc169799806"/>
      <w:r>
        <w:rPr>
          <w:rFonts w:ascii="宋体" w:hAnsi="宋体"/>
          <w:b/>
          <w:bCs/>
          <w:sz w:val="24"/>
          <w:szCs w:val="28"/>
        </w:rPr>
        <w:t>格式二十</w:t>
      </w:r>
      <w:r>
        <w:rPr>
          <w:rFonts w:hint="eastAsia" w:ascii="宋体" w:hAnsi="宋体"/>
          <w:b/>
          <w:bCs/>
          <w:sz w:val="24"/>
          <w:szCs w:val="28"/>
          <w:lang w:val="en-US" w:eastAsia="zh-CN"/>
        </w:rPr>
        <w:t>二</w:t>
      </w:r>
      <w:r>
        <w:rPr>
          <w:rFonts w:ascii="宋体" w:hAnsi="宋体"/>
          <w:b/>
          <w:bCs/>
          <w:sz w:val="24"/>
          <w:szCs w:val="28"/>
        </w:rPr>
        <w:t>：</w:t>
      </w:r>
      <w:bookmarkEnd w:id="69"/>
    </w:p>
    <w:p w14:paraId="55D289B9">
      <w:pPr>
        <w:widowControl/>
        <w:jc w:val="left"/>
        <w:rPr>
          <w:color w:val="auto"/>
          <w:kern w:val="0"/>
          <w:sz w:val="20"/>
          <w:szCs w:val="20"/>
          <w:lang w:eastAsia="zh-Hans"/>
        </w:rPr>
      </w:pPr>
      <w:r>
        <w:rPr>
          <w:kern w:val="0"/>
          <w:sz w:val="20"/>
          <w:szCs w:val="20"/>
          <w:lang w:eastAsia="zh-Hans"/>
        </w:rPr>
        <w:t>（以</w:t>
      </w:r>
      <w:r>
        <w:rPr>
          <w:color w:val="auto"/>
          <w:kern w:val="0"/>
          <w:sz w:val="20"/>
          <w:szCs w:val="20"/>
          <w:lang w:eastAsia="zh-Hans"/>
        </w:rPr>
        <w:t>下格式文件由供应商根据需要选用）</w:t>
      </w:r>
    </w:p>
    <w:p w14:paraId="17F68D9F">
      <w:pPr>
        <w:spacing w:line="360" w:lineRule="auto"/>
        <w:rPr>
          <w:rFonts w:asciiTheme="minorEastAsia" w:hAnsiTheme="minorEastAsia" w:eastAsiaTheme="minorEastAsia"/>
          <w:color w:val="auto"/>
        </w:rPr>
      </w:pPr>
      <w:r>
        <w:rPr>
          <w:rFonts w:hint="eastAsia"/>
          <w:color w:val="auto"/>
          <w:sz w:val="20"/>
          <w:szCs w:val="20"/>
          <w:lang w:val="en-US" w:eastAsia="zh-CN"/>
        </w:rPr>
        <w:t>项目</w:t>
      </w:r>
      <w:r>
        <w:rPr>
          <w:rFonts w:hint="eastAsia"/>
          <w:color w:val="auto"/>
          <w:sz w:val="20"/>
          <w:szCs w:val="20"/>
          <w:lang w:eastAsia="zh-Hans"/>
        </w:rPr>
        <w:t>实施方案、质量保证及售后服务承诺等内容和格式自拟。</w:t>
      </w:r>
    </w:p>
    <w:sectPr>
      <w:footerReference r:id="rId3" w:type="default"/>
      <w:pgSz w:w="11906" w:h="16838"/>
      <w:pgMar w:top="1418" w:right="1418" w:bottom="1418" w:left="1418" w:header="851" w:footer="595"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8349233"/>
      <w:docPartObj>
        <w:docPartGallery w:val="autotext"/>
      </w:docPartObj>
    </w:sdtPr>
    <w:sdtContent>
      <w:p w14:paraId="58923FF4">
        <w:pPr>
          <w:pStyle w:val="13"/>
          <w:jc w:val="center"/>
        </w:pPr>
        <w:r>
          <w:fldChar w:fldCharType="begin"/>
        </w:r>
        <w:r>
          <w:instrText xml:space="preserve">PAGE   \* MERGEFORMAT</w:instrText>
        </w:r>
        <w:r>
          <w:fldChar w:fldCharType="separate"/>
        </w:r>
        <w:r>
          <w:rPr>
            <w:lang w:val="zh-CN"/>
          </w:rPr>
          <w:t>2</w:t>
        </w:r>
        <w:r>
          <w:fldChar w:fldCharType="end"/>
        </w:r>
      </w:p>
    </w:sdtContent>
  </w:sdt>
  <w:p w14:paraId="2B068E8E">
    <w:pPr>
      <w:pStyle w:val="13"/>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EAE7A7"/>
    <w:multiLevelType w:val="singleLevel"/>
    <w:tmpl w:val="83EAE7A7"/>
    <w:lvl w:ilvl="0" w:tentative="0">
      <w:start w:val="1"/>
      <w:numFmt w:val="decimal"/>
      <w:lvlText w:val="%1."/>
      <w:lvlJc w:val="left"/>
      <w:pPr>
        <w:ind w:left="425" w:hanging="425"/>
      </w:pPr>
      <w:rPr>
        <w:rFonts w:hint="default"/>
      </w:rPr>
    </w:lvl>
  </w:abstractNum>
  <w:abstractNum w:abstractNumId="1">
    <w:nsid w:val="A1BA22BC"/>
    <w:multiLevelType w:val="multilevel"/>
    <w:tmpl w:val="A1BA22BC"/>
    <w:lvl w:ilvl="0" w:tentative="0">
      <w:start w:val="1"/>
      <w:numFmt w:val="decimal"/>
      <w:lvlText w:val="8.%1"/>
      <w:lvlJc w:val="left"/>
      <w:pPr>
        <w:ind w:left="440" w:hanging="440"/>
      </w:pPr>
      <w:rPr>
        <w:rFonts w:hint="default"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DFFBEEAF"/>
    <w:multiLevelType w:val="multilevel"/>
    <w:tmpl w:val="DFFBEEAF"/>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F25B1417"/>
    <w:multiLevelType w:val="multilevel"/>
    <w:tmpl w:val="F25B1417"/>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06E82D45"/>
    <w:multiLevelType w:val="multilevel"/>
    <w:tmpl w:val="06E82D45"/>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10043CDF"/>
    <w:multiLevelType w:val="singleLevel"/>
    <w:tmpl w:val="10043CDF"/>
    <w:lvl w:ilvl="0" w:tentative="0">
      <w:start w:val="1"/>
      <w:numFmt w:val="chineseCounting"/>
      <w:suff w:val="nothing"/>
      <w:lvlText w:val="%1、"/>
      <w:lvlJc w:val="left"/>
      <w:pPr>
        <w:ind w:left="0" w:firstLine="420"/>
      </w:pPr>
      <w:rPr>
        <w:rFonts w:hint="eastAsia"/>
      </w:rPr>
    </w:lvl>
  </w:abstractNum>
  <w:abstractNum w:abstractNumId="18">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1244D4C5"/>
    <w:multiLevelType w:val="multilevel"/>
    <w:tmpl w:val="1244D4C5"/>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14774BA9"/>
    <w:multiLevelType w:val="multilevel"/>
    <w:tmpl w:val="14774BA9"/>
    <w:lvl w:ilvl="0" w:tentative="0">
      <w:start w:val="1"/>
      <w:numFmt w:val="decimal"/>
      <w:lvlText w:val="4.%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14BDC91B"/>
    <w:multiLevelType w:val="singleLevel"/>
    <w:tmpl w:val="14BDC91B"/>
    <w:lvl w:ilvl="0" w:tentative="0">
      <w:start w:val="1"/>
      <w:numFmt w:val="decimal"/>
      <w:lvlText w:val="%1."/>
      <w:lvlJc w:val="left"/>
      <w:pPr>
        <w:ind w:left="425" w:hanging="425"/>
      </w:pPr>
      <w:rPr>
        <w:rFonts w:hint="default"/>
      </w:rPr>
    </w:lvl>
  </w:abstractNum>
  <w:abstractNum w:abstractNumId="23">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440" w:hanging="440"/>
      </w:pPr>
      <w:rPr>
        <w:rFonts w:ascii="宋体" w:hAnsi="宋体" w:eastAsia="宋体"/>
        <w:b/>
        <w:bCs/>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0">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2625C664"/>
    <w:multiLevelType w:val="multilevel"/>
    <w:tmpl w:val="2625C664"/>
    <w:lvl w:ilvl="0" w:tentative="0">
      <w:start w:val="1"/>
      <w:numFmt w:val="decimal"/>
      <w:lvlText w:val="7.%1"/>
      <w:lvlJc w:val="left"/>
      <w:pPr>
        <w:ind w:left="440" w:hanging="440"/>
      </w:pPr>
      <w:rPr>
        <w:rFonts w:hint="default"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298A3EF9"/>
    <w:multiLevelType w:val="multilevel"/>
    <w:tmpl w:val="298A3EF9"/>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39AC2A00"/>
    <w:multiLevelType w:val="multilevel"/>
    <w:tmpl w:val="39AC2A00"/>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3A824DD4"/>
    <w:multiLevelType w:val="multilevel"/>
    <w:tmpl w:val="3A824DD4"/>
    <w:lvl w:ilvl="0" w:tentative="0">
      <w:start w:val="1"/>
      <w:numFmt w:val="japaneseCounting"/>
      <w:lvlText w:val="第%1条"/>
      <w:lvlJc w:val="left"/>
      <w:pPr>
        <w:ind w:left="1657" w:hanging="1095"/>
      </w:pPr>
      <w:rPr>
        <w:rFonts w:hint="default"/>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43">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4">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AE03E9F"/>
    <w:multiLevelType w:val="multilevel"/>
    <w:tmpl w:val="4AE03E9F"/>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7">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8">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1">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5B9C4389"/>
    <w:multiLevelType w:val="multilevel"/>
    <w:tmpl w:val="5B9C4389"/>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624ABD1F"/>
    <w:multiLevelType w:val="singleLevel"/>
    <w:tmpl w:val="624ABD1F"/>
    <w:lvl w:ilvl="0" w:tentative="0">
      <w:start w:val="1"/>
      <w:numFmt w:val="decimal"/>
      <w:lvlText w:val="%1."/>
      <w:lvlJc w:val="left"/>
      <w:pPr>
        <w:ind w:left="425" w:hanging="425"/>
      </w:pPr>
      <w:rPr>
        <w:rFonts w:hint="default" w:ascii="宋体" w:hAnsi="宋体" w:eastAsia="宋体" w:cs="宋体"/>
        <w:sz w:val="21"/>
        <w:szCs w:val="21"/>
      </w:rPr>
    </w:lvl>
  </w:abstractNum>
  <w:abstractNum w:abstractNumId="66">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0">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9"/>
  </w:num>
  <w:num w:numId="2">
    <w:abstractNumId w:val="18"/>
  </w:num>
  <w:num w:numId="3">
    <w:abstractNumId w:val="36"/>
  </w:num>
  <w:num w:numId="4">
    <w:abstractNumId w:val="35"/>
  </w:num>
  <w:num w:numId="5">
    <w:abstractNumId w:val="15"/>
  </w:num>
  <w:num w:numId="6">
    <w:abstractNumId w:val="80"/>
  </w:num>
  <w:num w:numId="7">
    <w:abstractNumId w:val="77"/>
  </w:num>
  <w:num w:numId="8">
    <w:abstractNumId w:val="58"/>
  </w:num>
  <w:num w:numId="9">
    <w:abstractNumId w:val="79"/>
  </w:num>
  <w:num w:numId="10">
    <w:abstractNumId w:val="8"/>
  </w:num>
  <w:num w:numId="11">
    <w:abstractNumId w:val="22"/>
  </w:num>
  <w:num w:numId="12">
    <w:abstractNumId w:val="0"/>
  </w:num>
  <w:num w:numId="13">
    <w:abstractNumId w:val="65"/>
  </w:num>
  <w:num w:numId="14">
    <w:abstractNumId w:val="28"/>
  </w:num>
  <w:num w:numId="15">
    <w:abstractNumId w:val="40"/>
  </w:num>
  <w:num w:numId="16">
    <w:abstractNumId w:val="53"/>
  </w:num>
  <w:num w:numId="17">
    <w:abstractNumId w:val="10"/>
  </w:num>
  <w:num w:numId="18">
    <w:abstractNumId w:val="2"/>
  </w:num>
  <w:num w:numId="19">
    <w:abstractNumId w:val="19"/>
  </w:num>
  <w:num w:numId="20">
    <w:abstractNumId w:val="3"/>
  </w:num>
  <w:num w:numId="21">
    <w:abstractNumId w:val="46"/>
  </w:num>
  <w:num w:numId="22">
    <w:abstractNumId w:val="25"/>
  </w:num>
  <w:num w:numId="23">
    <w:abstractNumId w:val="9"/>
  </w:num>
  <w:num w:numId="24">
    <w:abstractNumId w:val="12"/>
  </w:num>
  <w:num w:numId="25">
    <w:abstractNumId w:val="11"/>
  </w:num>
  <w:num w:numId="26">
    <w:abstractNumId w:val="31"/>
  </w:num>
  <w:num w:numId="27">
    <w:abstractNumId w:val="1"/>
  </w:num>
  <w:num w:numId="28">
    <w:abstractNumId w:val="13"/>
  </w:num>
  <w:num w:numId="29">
    <w:abstractNumId w:val="73"/>
  </w:num>
  <w:num w:numId="30">
    <w:abstractNumId w:val="14"/>
  </w:num>
  <w:num w:numId="31">
    <w:abstractNumId w:val="4"/>
  </w:num>
  <w:num w:numId="32">
    <w:abstractNumId w:val="74"/>
  </w:num>
  <w:num w:numId="33">
    <w:abstractNumId w:val="61"/>
  </w:num>
  <w:num w:numId="34">
    <w:abstractNumId w:val="24"/>
  </w:num>
  <w:num w:numId="35">
    <w:abstractNumId w:val="37"/>
  </w:num>
  <w:num w:numId="36">
    <w:abstractNumId w:val="23"/>
  </w:num>
  <w:num w:numId="37">
    <w:abstractNumId w:val="52"/>
  </w:num>
  <w:num w:numId="38">
    <w:abstractNumId w:val="69"/>
  </w:num>
  <w:num w:numId="39">
    <w:abstractNumId w:val="44"/>
  </w:num>
  <w:num w:numId="40">
    <w:abstractNumId w:val="75"/>
  </w:num>
  <w:num w:numId="41">
    <w:abstractNumId w:val="63"/>
  </w:num>
  <w:num w:numId="42">
    <w:abstractNumId w:val="54"/>
  </w:num>
  <w:num w:numId="43">
    <w:abstractNumId w:val="34"/>
  </w:num>
  <w:num w:numId="44">
    <w:abstractNumId w:val="7"/>
  </w:num>
  <w:num w:numId="45">
    <w:abstractNumId w:val="26"/>
  </w:num>
  <w:num w:numId="46">
    <w:abstractNumId w:val="48"/>
  </w:num>
  <w:num w:numId="47">
    <w:abstractNumId w:val="62"/>
  </w:num>
  <w:num w:numId="48">
    <w:abstractNumId w:val="51"/>
  </w:num>
  <w:num w:numId="49">
    <w:abstractNumId w:val="70"/>
  </w:num>
  <w:num w:numId="50">
    <w:abstractNumId w:val="32"/>
  </w:num>
  <w:num w:numId="51">
    <w:abstractNumId w:val="72"/>
  </w:num>
  <w:num w:numId="52">
    <w:abstractNumId w:val="30"/>
  </w:num>
  <w:num w:numId="53">
    <w:abstractNumId w:val="68"/>
  </w:num>
  <w:num w:numId="54">
    <w:abstractNumId w:val="49"/>
  </w:num>
  <w:num w:numId="55">
    <w:abstractNumId w:val="55"/>
  </w:num>
  <w:num w:numId="56">
    <w:abstractNumId w:val="38"/>
  </w:num>
  <w:num w:numId="57">
    <w:abstractNumId w:val="6"/>
  </w:num>
  <w:num w:numId="58">
    <w:abstractNumId w:val="16"/>
  </w:num>
  <w:num w:numId="59">
    <w:abstractNumId w:val="45"/>
  </w:num>
  <w:num w:numId="60">
    <w:abstractNumId w:val="64"/>
  </w:num>
  <w:num w:numId="61">
    <w:abstractNumId w:val="59"/>
  </w:num>
  <w:num w:numId="62">
    <w:abstractNumId w:val="43"/>
  </w:num>
  <w:num w:numId="63">
    <w:abstractNumId w:val="56"/>
  </w:num>
  <w:num w:numId="64">
    <w:abstractNumId w:val="27"/>
  </w:num>
  <w:num w:numId="65">
    <w:abstractNumId w:val="78"/>
  </w:num>
  <w:num w:numId="66">
    <w:abstractNumId w:val="5"/>
  </w:num>
  <w:num w:numId="67">
    <w:abstractNumId w:val="66"/>
  </w:num>
  <w:num w:numId="68">
    <w:abstractNumId w:val="50"/>
  </w:num>
  <w:num w:numId="69">
    <w:abstractNumId w:val="47"/>
  </w:num>
  <w:num w:numId="70">
    <w:abstractNumId w:val="29"/>
  </w:num>
  <w:num w:numId="71">
    <w:abstractNumId w:val="60"/>
  </w:num>
  <w:num w:numId="72">
    <w:abstractNumId w:val="57"/>
  </w:num>
  <w:num w:numId="73">
    <w:abstractNumId w:val="20"/>
  </w:num>
  <w:num w:numId="74">
    <w:abstractNumId w:val="76"/>
  </w:num>
  <w:num w:numId="75">
    <w:abstractNumId w:val="71"/>
  </w:num>
  <w:num w:numId="76">
    <w:abstractNumId w:val="33"/>
  </w:num>
  <w:num w:numId="77">
    <w:abstractNumId w:val="21"/>
  </w:num>
  <w:num w:numId="78">
    <w:abstractNumId w:val="67"/>
  </w:num>
  <w:num w:numId="79">
    <w:abstractNumId w:val="42"/>
  </w:num>
  <w:num w:numId="80">
    <w:abstractNumId w:val="17"/>
  </w:num>
  <w:num w:numId="81">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mFmYjM3OWE4N2ViMTFmMDk1NGM5ZGE2M2MzZDcifQ=="/>
  </w:docVars>
  <w:rsids>
    <w:rsidRoot w:val="00817D3C"/>
    <w:rsid w:val="00000567"/>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81C"/>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B37F4"/>
    <w:rsid w:val="006B4392"/>
    <w:rsid w:val="006B5535"/>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61D1"/>
    <w:rsid w:val="00AF1C23"/>
    <w:rsid w:val="00AF341D"/>
    <w:rsid w:val="00AF4574"/>
    <w:rsid w:val="00B04A95"/>
    <w:rsid w:val="00B06E5A"/>
    <w:rsid w:val="00B1085B"/>
    <w:rsid w:val="00B1278D"/>
    <w:rsid w:val="00B13674"/>
    <w:rsid w:val="00B15127"/>
    <w:rsid w:val="00B16405"/>
    <w:rsid w:val="00B17392"/>
    <w:rsid w:val="00B25526"/>
    <w:rsid w:val="00B36E89"/>
    <w:rsid w:val="00B37B7E"/>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A0690"/>
    <w:rsid w:val="00FA531B"/>
    <w:rsid w:val="00FB363D"/>
    <w:rsid w:val="00FB606F"/>
    <w:rsid w:val="00FB7AEC"/>
    <w:rsid w:val="00FC2154"/>
    <w:rsid w:val="00FC4E9D"/>
    <w:rsid w:val="00FC7D3E"/>
    <w:rsid w:val="00FD006D"/>
    <w:rsid w:val="00FD520A"/>
    <w:rsid w:val="00FE1A90"/>
    <w:rsid w:val="00FE3C8D"/>
    <w:rsid w:val="00FE48B2"/>
    <w:rsid w:val="00FF602C"/>
    <w:rsid w:val="00FF6455"/>
    <w:rsid w:val="00FF6FF5"/>
    <w:rsid w:val="01154EDD"/>
    <w:rsid w:val="012D2227"/>
    <w:rsid w:val="019D3A81"/>
    <w:rsid w:val="033B6E7D"/>
    <w:rsid w:val="035C6DF3"/>
    <w:rsid w:val="03B86720"/>
    <w:rsid w:val="05212394"/>
    <w:rsid w:val="05CB200E"/>
    <w:rsid w:val="06A74829"/>
    <w:rsid w:val="070E6657"/>
    <w:rsid w:val="0A0A1357"/>
    <w:rsid w:val="0A8E51BD"/>
    <w:rsid w:val="0A92134D"/>
    <w:rsid w:val="0AE41A53"/>
    <w:rsid w:val="0CAA5073"/>
    <w:rsid w:val="0D5374B9"/>
    <w:rsid w:val="0FB56209"/>
    <w:rsid w:val="10071369"/>
    <w:rsid w:val="10150A56"/>
    <w:rsid w:val="104C60C9"/>
    <w:rsid w:val="11647A4F"/>
    <w:rsid w:val="119613BE"/>
    <w:rsid w:val="11B928CB"/>
    <w:rsid w:val="15DE18EA"/>
    <w:rsid w:val="16573B76"/>
    <w:rsid w:val="16797F90"/>
    <w:rsid w:val="16976668"/>
    <w:rsid w:val="17ED0337"/>
    <w:rsid w:val="18976EEF"/>
    <w:rsid w:val="18FA2EDF"/>
    <w:rsid w:val="19780C73"/>
    <w:rsid w:val="19930995"/>
    <w:rsid w:val="19940C3D"/>
    <w:rsid w:val="1A2226ED"/>
    <w:rsid w:val="1C93342E"/>
    <w:rsid w:val="1D69418F"/>
    <w:rsid w:val="1E6808BE"/>
    <w:rsid w:val="212C1756"/>
    <w:rsid w:val="212F5203"/>
    <w:rsid w:val="22AD2D70"/>
    <w:rsid w:val="230010F2"/>
    <w:rsid w:val="237154E5"/>
    <w:rsid w:val="249441E7"/>
    <w:rsid w:val="24C475F7"/>
    <w:rsid w:val="25F27417"/>
    <w:rsid w:val="26282E39"/>
    <w:rsid w:val="267C3185"/>
    <w:rsid w:val="27D52D46"/>
    <w:rsid w:val="27F009E7"/>
    <w:rsid w:val="284D6B87"/>
    <w:rsid w:val="29057462"/>
    <w:rsid w:val="296E14AB"/>
    <w:rsid w:val="2A353D77"/>
    <w:rsid w:val="2A385615"/>
    <w:rsid w:val="2B634913"/>
    <w:rsid w:val="2C233C94"/>
    <w:rsid w:val="2C952726"/>
    <w:rsid w:val="2DB87198"/>
    <w:rsid w:val="2DE41D3C"/>
    <w:rsid w:val="2EE6563F"/>
    <w:rsid w:val="309335A5"/>
    <w:rsid w:val="3126266B"/>
    <w:rsid w:val="31AD1493"/>
    <w:rsid w:val="33581EED"/>
    <w:rsid w:val="33DF7AB6"/>
    <w:rsid w:val="35022B6D"/>
    <w:rsid w:val="373A29CC"/>
    <w:rsid w:val="373B2809"/>
    <w:rsid w:val="391A2AB5"/>
    <w:rsid w:val="396A6FDD"/>
    <w:rsid w:val="39C72511"/>
    <w:rsid w:val="3BB50897"/>
    <w:rsid w:val="3C5C1637"/>
    <w:rsid w:val="3DCC7B36"/>
    <w:rsid w:val="3E0D55D1"/>
    <w:rsid w:val="42033710"/>
    <w:rsid w:val="4245123D"/>
    <w:rsid w:val="42815953"/>
    <w:rsid w:val="43760FB2"/>
    <w:rsid w:val="43902605"/>
    <w:rsid w:val="43D761B4"/>
    <w:rsid w:val="448F7DDB"/>
    <w:rsid w:val="45433394"/>
    <w:rsid w:val="45FF19F2"/>
    <w:rsid w:val="46535859"/>
    <w:rsid w:val="47176886"/>
    <w:rsid w:val="474B6530"/>
    <w:rsid w:val="47855EE6"/>
    <w:rsid w:val="47B60184"/>
    <w:rsid w:val="47CC42DC"/>
    <w:rsid w:val="48713109"/>
    <w:rsid w:val="48B92B9B"/>
    <w:rsid w:val="49A4496C"/>
    <w:rsid w:val="4A56349A"/>
    <w:rsid w:val="4B3A0D95"/>
    <w:rsid w:val="4C045886"/>
    <w:rsid w:val="4D8331E2"/>
    <w:rsid w:val="4D9E773D"/>
    <w:rsid w:val="4F0A5FD9"/>
    <w:rsid w:val="4F0F079A"/>
    <w:rsid w:val="4F2A1CC8"/>
    <w:rsid w:val="506D728C"/>
    <w:rsid w:val="51532BB1"/>
    <w:rsid w:val="51965659"/>
    <w:rsid w:val="51E732F9"/>
    <w:rsid w:val="526E7576"/>
    <w:rsid w:val="530F48B5"/>
    <w:rsid w:val="56FA5424"/>
    <w:rsid w:val="56FE536D"/>
    <w:rsid w:val="571C1C97"/>
    <w:rsid w:val="577E025B"/>
    <w:rsid w:val="580F7106"/>
    <w:rsid w:val="5A0709DC"/>
    <w:rsid w:val="5C1A041F"/>
    <w:rsid w:val="5F2462A5"/>
    <w:rsid w:val="622D622E"/>
    <w:rsid w:val="62E278F0"/>
    <w:rsid w:val="6361115D"/>
    <w:rsid w:val="638C48B6"/>
    <w:rsid w:val="67AE7B43"/>
    <w:rsid w:val="6852376A"/>
    <w:rsid w:val="68B74033"/>
    <w:rsid w:val="69CB37D4"/>
    <w:rsid w:val="6A082C8B"/>
    <w:rsid w:val="6A0C16F7"/>
    <w:rsid w:val="6B1B6095"/>
    <w:rsid w:val="6D927D32"/>
    <w:rsid w:val="6E4476B1"/>
    <w:rsid w:val="6FBF9311"/>
    <w:rsid w:val="70114CEC"/>
    <w:rsid w:val="703E6382"/>
    <w:rsid w:val="70FE448F"/>
    <w:rsid w:val="7249173A"/>
    <w:rsid w:val="726F6CC7"/>
    <w:rsid w:val="73353A6C"/>
    <w:rsid w:val="73D3235B"/>
    <w:rsid w:val="75EB1BC8"/>
    <w:rsid w:val="77981859"/>
    <w:rsid w:val="779F016E"/>
    <w:rsid w:val="77C912FA"/>
    <w:rsid w:val="783541B0"/>
    <w:rsid w:val="787A7F08"/>
    <w:rsid w:val="7B2745E3"/>
    <w:rsid w:val="7B4056A4"/>
    <w:rsid w:val="7C5F1143"/>
    <w:rsid w:val="7C98391B"/>
    <w:rsid w:val="7E2A33C1"/>
    <w:rsid w:val="7E4D676F"/>
    <w:rsid w:val="7F1C1F84"/>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4"/>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link w:val="45"/>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63"/>
    <w:unhideWhenUsed/>
    <w:qFormat/>
    <w:uiPriority w:val="99"/>
    <w:rPr>
      <w:rFonts w:ascii="宋体" w:hAnsiTheme="minorHAnsi" w:cstheme="minorBidi"/>
      <w:sz w:val="18"/>
      <w:szCs w:val="18"/>
    </w:rPr>
  </w:style>
  <w:style w:type="paragraph" w:styleId="7">
    <w:name w:val="annotation text"/>
    <w:basedOn w:val="1"/>
    <w:link w:val="34"/>
    <w:unhideWhenUsed/>
    <w:qFormat/>
    <w:uiPriority w:val="99"/>
    <w:pPr>
      <w:jc w:val="left"/>
    </w:pPr>
  </w:style>
  <w:style w:type="paragraph" w:styleId="8">
    <w:name w:val="Body Text"/>
    <w:basedOn w:val="1"/>
    <w:link w:val="56"/>
    <w:qFormat/>
    <w:uiPriority w:val="0"/>
    <w:pPr>
      <w:spacing w:after="120"/>
    </w:pPr>
    <w:rPr>
      <w:rFonts w:ascii="Times New Roman" w:hAnsi="Times New Roman"/>
      <w:szCs w:val="24"/>
    </w:r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51"/>
    <w:qFormat/>
    <w:uiPriority w:val="0"/>
    <w:rPr>
      <w:rFonts w:ascii="宋体" w:hAnsi="Courier New" w:cstheme="minorBidi"/>
      <w:szCs w:val="24"/>
    </w:rPr>
  </w:style>
  <w:style w:type="paragraph" w:styleId="11">
    <w:name w:val="Date"/>
    <w:basedOn w:val="1"/>
    <w:next w:val="1"/>
    <w:link w:val="46"/>
    <w:unhideWhenUsed/>
    <w:qFormat/>
    <w:uiPriority w:val="0"/>
    <w:pPr>
      <w:ind w:left="100" w:leftChars="2500"/>
    </w:pPr>
    <w:rPr>
      <w:rFonts w:asciiTheme="minorHAnsi" w:hAnsiTheme="minorHAnsi" w:eastAsiaTheme="minorEastAsia" w:cstheme="minorBidi"/>
    </w:rPr>
  </w:style>
  <w:style w:type="paragraph" w:styleId="12">
    <w:name w:val="Balloon Text"/>
    <w:basedOn w:val="1"/>
    <w:link w:val="31"/>
    <w:unhideWhenUsed/>
    <w:qFormat/>
    <w:uiPriority w:val="99"/>
    <w:rPr>
      <w:sz w:val="18"/>
      <w:szCs w:val="18"/>
    </w:rPr>
  </w:style>
  <w:style w:type="paragraph" w:styleId="13">
    <w:name w:val="footer"/>
    <w:basedOn w:val="1"/>
    <w:link w:val="36"/>
    <w:unhideWhenUsed/>
    <w:qFormat/>
    <w:uiPriority w:val="99"/>
    <w:pPr>
      <w:tabs>
        <w:tab w:val="center" w:pos="4153"/>
        <w:tab w:val="right" w:pos="8306"/>
      </w:tabs>
      <w:snapToGrid w:val="0"/>
      <w:jc w:val="left"/>
    </w:pPr>
    <w:rPr>
      <w:sz w:val="18"/>
      <w:szCs w:val="18"/>
    </w:rPr>
  </w:style>
  <w:style w:type="paragraph" w:styleId="14">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6">
    <w:name w:val="footnote text"/>
    <w:basedOn w:val="1"/>
    <w:link w:val="76"/>
    <w:semiHidden/>
    <w:unhideWhenUsed/>
    <w:qFormat/>
    <w:uiPriority w:val="99"/>
    <w:pPr>
      <w:snapToGrid w:val="0"/>
      <w:jc w:val="left"/>
    </w:pPr>
    <w:rPr>
      <w:sz w:val="18"/>
      <w:szCs w:val="18"/>
    </w:rPr>
  </w:style>
  <w:style w:type="paragraph" w:styleId="17">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18">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19">
    <w:name w:val="Normal (Web)"/>
    <w:basedOn w:val="1"/>
    <w:link w:val="66"/>
    <w:qFormat/>
    <w:uiPriority w:val="0"/>
    <w:pPr>
      <w:widowControl/>
      <w:spacing w:before="100" w:beforeAutospacing="1" w:after="100" w:afterAutospacing="1"/>
      <w:jc w:val="left"/>
    </w:pPr>
    <w:rPr>
      <w:rFonts w:ascii="宋体" w:hAnsi="宋体"/>
      <w:kern w:val="0"/>
      <w:sz w:val="24"/>
      <w:szCs w:val="24"/>
    </w:rPr>
  </w:style>
  <w:style w:type="paragraph" w:styleId="20">
    <w:name w:val="Title"/>
    <w:basedOn w:val="1"/>
    <w:next w:val="1"/>
    <w:link w:val="40"/>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1">
    <w:name w:val="annotation subject"/>
    <w:basedOn w:val="7"/>
    <w:next w:val="7"/>
    <w:link w:val="41"/>
    <w:unhideWhenUsed/>
    <w:qFormat/>
    <w:uiPriority w:val="99"/>
    <w:rPr>
      <w:b/>
      <w:bCs/>
    </w:r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22"/>
    <w:rPr>
      <w:b/>
      <w:bCs/>
    </w:rPr>
  </w:style>
  <w:style w:type="character" w:styleId="26">
    <w:name w:val="FollowedHyperlink"/>
    <w:basedOn w:val="24"/>
    <w:unhideWhenUsed/>
    <w:qFormat/>
    <w:uiPriority w:val="99"/>
    <w:rPr>
      <w:color w:val="800080" w:themeColor="followedHyperlink"/>
      <w:u w:val="single"/>
      <w14:textFill>
        <w14:solidFill>
          <w14:schemeClr w14:val="folHlink"/>
        </w14:solidFill>
      </w14:textFill>
    </w:rPr>
  </w:style>
  <w:style w:type="character" w:styleId="27">
    <w:name w:val="Emphasis"/>
    <w:basedOn w:val="24"/>
    <w:qFormat/>
    <w:uiPriority w:val="20"/>
    <w:rPr>
      <w:i/>
      <w:iCs/>
    </w:rPr>
  </w:style>
  <w:style w:type="character" w:styleId="28">
    <w:name w:val="Hyperlink"/>
    <w:qFormat/>
    <w:uiPriority w:val="99"/>
    <w:rPr>
      <w:color w:val="0000FF"/>
      <w:u w:val="single"/>
    </w:rPr>
  </w:style>
  <w:style w:type="character" w:styleId="29">
    <w:name w:val="annotation reference"/>
    <w:unhideWhenUsed/>
    <w:qFormat/>
    <w:uiPriority w:val="99"/>
    <w:rPr>
      <w:sz w:val="21"/>
      <w:szCs w:val="21"/>
    </w:rPr>
  </w:style>
  <w:style w:type="character" w:styleId="30">
    <w:name w:val="footnote reference"/>
    <w:basedOn w:val="24"/>
    <w:semiHidden/>
    <w:unhideWhenUsed/>
    <w:qFormat/>
    <w:uiPriority w:val="99"/>
    <w:rPr>
      <w:vertAlign w:val="superscript"/>
    </w:rPr>
  </w:style>
  <w:style w:type="character" w:customStyle="1" w:styleId="31">
    <w:name w:val="批注框文本 字符"/>
    <w:basedOn w:val="24"/>
    <w:link w:val="12"/>
    <w:semiHidden/>
    <w:qFormat/>
    <w:uiPriority w:val="99"/>
    <w:rPr>
      <w:rFonts w:ascii="Calibri" w:hAnsi="Calibri" w:eastAsia="宋体" w:cs="Times New Roman"/>
      <w:sz w:val="18"/>
      <w:szCs w:val="18"/>
    </w:rPr>
  </w:style>
  <w:style w:type="paragraph" w:customStyle="1" w:styleId="32">
    <w:name w:val="列表段落1"/>
    <w:basedOn w:val="1"/>
    <w:link w:val="33"/>
    <w:qFormat/>
    <w:uiPriority w:val="34"/>
    <w:pPr>
      <w:ind w:firstLine="420" w:firstLineChars="200"/>
    </w:pPr>
  </w:style>
  <w:style w:type="character" w:customStyle="1" w:styleId="33">
    <w:name w:val="列表段落 字符"/>
    <w:link w:val="32"/>
    <w:qFormat/>
    <w:uiPriority w:val="34"/>
    <w:rPr>
      <w:rFonts w:ascii="Calibri" w:hAnsi="Calibri" w:eastAsia="宋体" w:cs="Times New Roman"/>
    </w:rPr>
  </w:style>
  <w:style w:type="character" w:customStyle="1" w:styleId="34">
    <w:name w:val="批注文字 字符"/>
    <w:basedOn w:val="24"/>
    <w:link w:val="7"/>
    <w:qFormat/>
    <w:uiPriority w:val="99"/>
    <w:rPr>
      <w:rFonts w:ascii="Calibri" w:hAnsi="Calibri" w:eastAsia="宋体" w:cs="Times New Roman"/>
    </w:rPr>
  </w:style>
  <w:style w:type="character" w:customStyle="1" w:styleId="35">
    <w:name w:val="页眉 字符"/>
    <w:basedOn w:val="24"/>
    <w:link w:val="14"/>
    <w:qFormat/>
    <w:uiPriority w:val="0"/>
    <w:rPr>
      <w:rFonts w:ascii="Calibri" w:hAnsi="Calibri" w:eastAsia="宋体" w:cs="Times New Roman"/>
      <w:sz w:val="18"/>
      <w:szCs w:val="18"/>
    </w:rPr>
  </w:style>
  <w:style w:type="character" w:customStyle="1" w:styleId="36">
    <w:name w:val="页脚 字符"/>
    <w:basedOn w:val="24"/>
    <w:link w:val="13"/>
    <w:qFormat/>
    <w:uiPriority w:val="99"/>
    <w:rPr>
      <w:rFonts w:ascii="Calibri" w:hAnsi="Calibri" w:eastAsia="宋体" w:cs="Times New Roman"/>
      <w:sz w:val="18"/>
      <w:szCs w:val="18"/>
    </w:rPr>
  </w:style>
  <w:style w:type="character" w:customStyle="1" w:styleId="37">
    <w:name w:val="标题 1 字符"/>
    <w:basedOn w:val="24"/>
    <w:link w:val="2"/>
    <w:qFormat/>
    <w:uiPriority w:val="9"/>
    <w:rPr>
      <w:rFonts w:ascii="Calibri" w:hAnsi="Calibri" w:eastAsia="宋体" w:cs="Times New Roman"/>
      <w:b/>
      <w:bCs/>
      <w:kern w:val="44"/>
      <w:sz w:val="44"/>
      <w:szCs w:val="44"/>
    </w:rPr>
  </w:style>
  <w:style w:type="paragraph" w:customStyle="1" w:styleId="38">
    <w:name w:val="列出段落1"/>
    <w:basedOn w:val="1"/>
    <w:qFormat/>
    <w:uiPriority w:val="34"/>
    <w:pPr>
      <w:ind w:firstLine="420" w:firstLineChars="200"/>
    </w:pPr>
    <w:rPr>
      <w:rFonts w:cs="黑体"/>
    </w:rPr>
  </w:style>
  <w:style w:type="paragraph" w:customStyle="1" w:styleId="39">
    <w:name w:val="样式4"/>
    <w:basedOn w:val="1"/>
    <w:qFormat/>
    <w:uiPriority w:val="0"/>
    <w:pPr>
      <w:tabs>
        <w:tab w:val="left" w:pos="2328"/>
      </w:tabs>
      <w:ind w:left="2328" w:hanging="708"/>
    </w:pPr>
    <w:rPr>
      <w:rFonts w:ascii="Times New Roman" w:hAnsi="Times New Roman"/>
      <w:szCs w:val="24"/>
    </w:rPr>
  </w:style>
  <w:style w:type="character" w:customStyle="1" w:styleId="40">
    <w:name w:val="标题 字符"/>
    <w:basedOn w:val="24"/>
    <w:link w:val="20"/>
    <w:qFormat/>
    <w:uiPriority w:val="0"/>
    <w:rPr>
      <w:rFonts w:ascii="Cambria" w:hAnsi="Cambria" w:eastAsia="宋体" w:cs="Times New Roman"/>
      <w:b/>
      <w:bCs/>
      <w:kern w:val="0"/>
      <w:sz w:val="32"/>
      <w:szCs w:val="32"/>
    </w:rPr>
  </w:style>
  <w:style w:type="character" w:customStyle="1" w:styleId="41">
    <w:name w:val="批注主题 字符"/>
    <w:basedOn w:val="34"/>
    <w:link w:val="21"/>
    <w:semiHidden/>
    <w:qFormat/>
    <w:uiPriority w:val="99"/>
    <w:rPr>
      <w:rFonts w:ascii="Calibri" w:hAnsi="Calibri" w:eastAsia="宋体" w:cs="Times New Roman"/>
      <w:b/>
      <w:bCs/>
    </w:rPr>
  </w:style>
  <w:style w:type="character" w:customStyle="1" w:styleId="42">
    <w:name w:val="批注文字 Char"/>
    <w:basedOn w:val="24"/>
    <w:qFormat/>
    <w:uiPriority w:val="0"/>
  </w:style>
  <w:style w:type="character" w:customStyle="1" w:styleId="43">
    <w:name w:val="标题 2 字符"/>
    <w:basedOn w:val="24"/>
    <w:link w:val="3"/>
    <w:qFormat/>
    <w:uiPriority w:val="9"/>
    <w:rPr>
      <w:rFonts w:asciiTheme="majorHAnsi" w:hAnsiTheme="majorHAnsi" w:eastAsiaTheme="majorEastAsia" w:cstheme="majorBidi"/>
      <w:b/>
      <w:bCs/>
      <w:sz w:val="32"/>
      <w:szCs w:val="32"/>
    </w:rPr>
  </w:style>
  <w:style w:type="character" w:customStyle="1" w:styleId="44">
    <w:name w:val="标题 3 字符"/>
    <w:basedOn w:val="24"/>
    <w:link w:val="4"/>
    <w:semiHidden/>
    <w:qFormat/>
    <w:uiPriority w:val="9"/>
    <w:rPr>
      <w:b/>
      <w:bCs/>
      <w:sz w:val="32"/>
      <w:szCs w:val="32"/>
    </w:rPr>
  </w:style>
  <w:style w:type="character" w:customStyle="1" w:styleId="45">
    <w:name w:val="标题 4 字符"/>
    <w:basedOn w:val="24"/>
    <w:link w:val="5"/>
    <w:semiHidden/>
    <w:qFormat/>
    <w:uiPriority w:val="9"/>
    <w:rPr>
      <w:rFonts w:asciiTheme="majorHAnsi" w:hAnsiTheme="majorHAnsi" w:eastAsiaTheme="majorEastAsia" w:cstheme="majorBidi"/>
      <w:b/>
      <w:bCs/>
      <w:sz w:val="28"/>
      <w:szCs w:val="28"/>
    </w:rPr>
  </w:style>
  <w:style w:type="character" w:customStyle="1" w:styleId="46">
    <w:name w:val="日期 字符"/>
    <w:basedOn w:val="24"/>
    <w:link w:val="11"/>
    <w:qFormat/>
    <w:uiPriority w:val="99"/>
  </w:style>
  <w:style w:type="character" w:customStyle="1" w:styleId="47">
    <w:name w:val="p141"/>
    <w:qFormat/>
    <w:uiPriority w:val="0"/>
    <w:rPr>
      <w:sz w:val="21"/>
      <w:szCs w:val="21"/>
    </w:rPr>
  </w:style>
  <w:style w:type="paragraph" w:customStyle="1" w:styleId="4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9">
    <w:name w:val="正文缩进2格"/>
    <w:basedOn w:val="1"/>
    <w:link w:val="50"/>
    <w:qFormat/>
    <w:uiPriority w:val="0"/>
    <w:pPr>
      <w:spacing w:line="600" w:lineRule="exact"/>
      <w:ind w:firstLine="639" w:firstLineChars="206"/>
    </w:pPr>
    <w:rPr>
      <w:rFonts w:ascii="仿宋_GB2312" w:hAnsi="宋体" w:eastAsia="仿宋_GB2312"/>
      <w:sz w:val="31"/>
      <w:szCs w:val="28"/>
    </w:rPr>
  </w:style>
  <w:style w:type="character" w:customStyle="1" w:styleId="50">
    <w:name w:val="正文缩进2格 Char"/>
    <w:link w:val="49"/>
    <w:qFormat/>
    <w:uiPriority w:val="0"/>
    <w:rPr>
      <w:rFonts w:ascii="仿宋_GB2312" w:hAnsi="宋体" w:eastAsia="仿宋_GB2312" w:cs="Times New Roman"/>
      <w:sz w:val="31"/>
      <w:szCs w:val="28"/>
    </w:rPr>
  </w:style>
  <w:style w:type="character" w:customStyle="1" w:styleId="51">
    <w:name w:val="纯文本 字符"/>
    <w:basedOn w:val="24"/>
    <w:link w:val="10"/>
    <w:qFormat/>
    <w:uiPriority w:val="0"/>
    <w:rPr>
      <w:rFonts w:ascii="宋体" w:hAnsi="Courier New" w:eastAsia="宋体"/>
      <w:szCs w:val="24"/>
    </w:rPr>
  </w:style>
  <w:style w:type="character" w:customStyle="1" w:styleId="52">
    <w:name w:val="纯文本 字符1"/>
    <w:basedOn w:val="24"/>
    <w:semiHidden/>
    <w:qFormat/>
    <w:uiPriority w:val="99"/>
    <w:rPr>
      <w:rFonts w:hAnsi="Courier New" w:cs="Courier New" w:asciiTheme="minorEastAsia"/>
    </w:rPr>
  </w:style>
  <w:style w:type="character" w:customStyle="1" w:styleId="53">
    <w:name w:val="纯文本 Char"/>
    <w:basedOn w:val="24"/>
    <w:semiHidden/>
    <w:qFormat/>
    <w:uiPriority w:val="99"/>
    <w:rPr>
      <w:rFonts w:ascii="宋体" w:hAnsi="Courier New" w:eastAsia="宋体" w:cs="Courier New"/>
      <w:szCs w:val="21"/>
    </w:rPr>
  </w:style>
  <w:style w:type="character" w:customStyle="1" w:styleId="54">
    <w:name w:val="正文缩进2格 Char Char"/>
    <w:basedOn w:val="24"/>
    <w:qFormat/>
    <w:uiPriority w:val="0"/>
    <w:rPr>
      <w:rFonts w:ascii="仿宋_GB2312" w:hAnsi="宋体" w:eastAsia="仿宋_GB2312"/>
      <w:kern w:val="2"/>
      <w:sz w:val="31"/>
      <w:szCs w:val="28"/>
      <w:lang w:val="en-US" w:eastAsia="zh-CN" w:bidi="ar-SA"/>
    </w:rPr>
  </w:style>
  <w:style w:type="paragraph" w:customStyle="1" w:styleId="55">
    <w:name w:val="正文缩进4格"/>
    <w:basedOn w:val="49"/>
    <w:qFormat/>
    <w:uiPriority w:val="0"/>
    <w:pPr>
      <w:spacing w:line="340" w:lineRule="exact"/>
      <w:ind w:firstLine="315" w:firstLineChars="0"/>
    </w:pPr>
    <w:rPr>
      <w:rFonts w:ascii="宋体" w:eastAsia="宋体"/>
      <w:sz w:val="24"/>
      <w:szCs w:val="24"/>
    </w:rPr>
  </w:style>
  <w:style w:type="character" w:customStyle="1" w:styleId="56">
    <w:name w:val="正文文本 字符"/>
    <w:basedOn w:val="24"/>
    <w:link w:val="8"/>
    <w:qFormat/>
    <w:uiPriority w:val="0"/>
    <w:rPr>
      <w:rFonts w:ascii="Times New Roman" w:hAnsi="Times New Roman" w:eastAsia="宋体" w:cs="Times New Roman"/>
      <w:szCs w:val="24"/>
    </w:rPr>
  </w:style>
  <w:style w:type="character" w:customStyle="1" w:styleId="57">
    <w:name w:val="正文文本 Char"/>
    <w:basedOn w:val="24"/>
    <w:semiHidden/>
    <w:qFormat/>
    <w:uiPriority w:val="99"/>
  </w:style>
  <w:style w:type="paragraph" w:customStyle="1" w:styleId="58">
    <w:name w:val="保留正文"/>
    <w:basedOn w:val="8"/>
    <w:qFormat/>
    <w:uiPriority w:val="0"/>
    <w:pPr>
      <w:keepNext/>
      <w:spacing w:after="160"/>
    </w:pPr>
  </w:style>
  <w:style w:type="paragraph" w:customStyle="1" w:styleId="5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0">
    <w:name w:val="_Style 202"/>
    <w:basedOn w:val="1"/>
    <w:qFormat/>
    <w:uiPriority w:val="0"/>
    <w:pPr>
      <w:tabs>
        <w:tab w:val="left" w:pos="360"/>
      </w:tabs>
    </w:pPr>
    <w:rPr>
      <w:rFonts w:ascii="Times New Roman" w:hAnsi="Times New Roman"/>
      <w:szCs w:val="24"/>
    </w:rPr>
  </w:style>
  <w:style w:type="paragraph" w:customStyle="1" w:styleId="61">
    <w:name w:val="Char1 Char Char Char"/>
    <w:basedOn w:val="1"/>
    <w:qFormat/>
    <w:uiPriority w:val="0"/>
    <w:rPr>
      <w:rFonts w:ascii="黑体" w:hAnsi="Verdana" w:eastAsia="黑体"/>
      <w:kern w:val="0"/>
      <w:sz w:val="32"/>
      <w:szCs w:val="32"/>
      <w:lang w:eastAsia="en-US"/>
    </w:rPr>
  </w:style>
  <w:style w:type="paragraph" w:customStyle="1" w:styleId="62">
    <w:name w:val="1 Char Char Char Char"/>
    <w:basedOn w:val="1"/>
    <w:qFormat/>
    <w:uiPriority w:val="0"/>
    <w:pPr>
      <w:spacing w:after="160" w:line="240" w:lineRule="exact"/>
    </w:pPr>
    <w:rPr>
      <w:rFonts w:ascii="Times New Roman" w:hAnsi="Times New Roman"/>
      <w:szCs w:val="24"/>
    </w:rPr>
  </w:style>
  <w:style w:type="character" w:customStyle="1" w:styleId="63">
    <w:name w:val="文档结构图 字符"/>
    <w:basedOn w:val="24"/>
    <w:link w:val="6"/>
    <w:semiHidden/>
    <w:qFormat/>
    <w:uiPriority w:val="99"/>
    <w:rPr>
      <w:rFonts w:ascii="宋体" w:eastAsia="宋体"/>
      <w:sz w:val="18"/>
      <w:szCs w:val="18"/>
    </w:rPr>
  </w:style>
  <w:style w:type="paragraph" w:customStyle="1" w:styleId="64">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5">
    <w:name w:val="："/>
    <w:basedOn w:val="1"/>
    <w:qFormat/>
    <w:uiPriority w:val="0"/>
    <w:rPr>
      <w:rFonts w:ascii="Times New Roman" w:hAnsi="Times New Roman"/>
      <w:szCs w:val="24"/>
    </w:rPr>
  </w:style>
  <w:style w:type="character" w:customStyle="1" w:styleId="66">
    <w:name w:val="普通(网站) 字符"/>
    <w:link w:val="19"/>
    <w:qFormat/>
    <w:uiPriority w:val="99"/>
    <w:rPr>
      <w:rFonts w:ascii="宋体" w:hAnsi="宋体" w:eastAsia="宋体" w:cs="Times New Roman"/>
      <w:kern w:val="0"/>
      <w:sz w:val="24"/>
      <w:szCs w:val="24"/>
    </w:rPr>
  </w:style>
  <w:style w:type="paragraph" w:customStyle="1" w:styleId="67">
    <w:name w:val="表正文"/>
    <w:basedOn w:val="1"/>
    <w:next w:val="19"/>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68">
    <w:name w:val="修订2"/>
    <w:hidden/>
    <w:semiHidden/>
    <w:qFormat/>
    <w:uiPriority w:val="99"/>
    <w:rPr>
      <w:rFonts w:ascii="Calibri" w:hAnsi="Calibri" w:eastAsia="宋体" w:cs="Times New Roman"/>
      <w:kern w:val="2"/>
      <w:sz w:val="21"/>
      <w:szCs w:val="22"/>
      <w:lang w:val="en-US" w:eastAsia="zh-CN" w:bidi="ar-SA"/>
    </w:rPr>
  </w:style>
  <w:style w:type="paragraph" w:customStyle="1" w:styleId="69">
    <w:name w:val="修订3"/>
    <w:hidden/>
    <w:semiHidden/>
    <w:qFormat/>
    <w:uiPriority w:val="99"/>
    <w:rPr>
      <w:rFonts w:ascii="Calibri" w:hAnsi="Calibri" w:eastAsia="宋体" w:cs="Times New Roman"/>
      <w:kern w:val="2"/>
      <w:sz w:val="21"/>
      <w:szCs w:val="22"/>
      <w:lang w:val="en-US" w:eastAsia="zh-CN" w:bidi="ar-SA"/>
    </w:rPr>
  </w:style>
  <w:style w:type="paragraph" w:styleId="70">
    <w:name w:val="List Paragraph"/>
    <w:basedOn w:val="1"/>
    <w:link w:val="71"/>
    <w:qFormat/>
    <w:uiPriority w:val="34"/>
    <w:pPr>
      <w:ind w:firstLine="420" w:firstLineChars="200"/>
    </w:pPr>
  </w:style>
  <w:style w:type="character" w:customStyle="1" w:styleId="71">
    <w:name w:val="列表段落 字符1"/>
    <w:link w:val="70"/>
    <w:qFormat/>
    <w:uiPriority w:val="0"/>
    <w:rPr>
      <w:rFonts w:ascii="Calibri" w:hAnsi="Calibri"/>
      <w:kern w:val="2"/>
      <w:sz w:val="21"/>
      <w:szCs w:val="22"/>
    </w:rPr>
  </w:style>
  <w:style w:type="paragraph" w:customStyle="1" w:styleId="72">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3">
    <w:name w:val="Unresolved Mention"/>
    <w:basedOn w:val="24"/>
    <w:semiHidden/>
    <w:unhideWhenUsed/>
    <w:qFormat/>
    <w:uiPriority w:val="99"/>
    <w:rPr>
      <w:color w:val="605E5C"/>
      <w:shd w:val="clear" w:color="auto" w:fill="E1DFDD"/>
    </w:rPr>
  </w:style>
  <w:style w:type="paragraph" w:customStyle="1" w:styleId="74">
    <w:name w:val="null3"/>
    <w:hidden/>
    <w:qFormat/>
    <w:uiPriority w:val="0"/>
    <w:rPr>
      <w:rFonts w:hint="eastAsia" w:asciiTheme="minorHAnsi" w:hAnsiTheme="minorHAnsi" w:eastAsiaTheme="minorEastAsia" w:cstheme="minorBidi"/>
      <w:lang w:val="en-US" w:eastAsia="zh-Hans" w:bidi="ar-SA"/>
    </w:rPr>
  </w:style>
  <w:style w:type="table" w:customStyle="1" w:styleId="75">
    <w:name w:val="网格型1"/>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6">
    <w:name w:val="脚注文本 字符"/>
    <w:basedOn w:val="24"/>
    <w:link w:val="16"/>
    <w:semiHidden/>
    <w:qFormat/>
    <w:uiPriority w:val="99"/>
    <w:rPr>
      <w:rFonts w:ascii="Calibri" w:hAnsi="Calibri"/>
      <w:kern w:val="2"/>
      <w:sz w:val="18"/>
      <w:szCs w:val="18"/>
    </w:rPr>
  </w:style>
  <w:style w:type="paragraph" w:customStyle="1" w:styleId="77">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78">
    <w:name w:val="网格型2"/>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9">
    <w:name w:val="样式 宋体 行距: 1.5 倍行距"/>
    <w:qFormat/>
    <w:uiPriority w:val="0"/>
    <w:pPr>
      <w:widowControl w:val="0"/>
      <w:adjustRightInd w:val="0"/>
      <w:spacing w:line="360" w:lineRule="atLeast"/>
      <w:jc w:val="center"/>
      <w:textAlignment w:val="baseline"/>
    </w:pPr>
    <w:rPr>
      <w:rFonts w:ascii="Times New Roman" w:hAnsi="Times New Roman" w:eastAsia="宋体" w:cs="Times New Roman"/>
      <w:b/>
      <w:kern w:val="0"/>
      <w:sz w:val="24"/>
      <w:szCs w:val="20"/>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67</Pages>
  <Words>14496</Words>
  <Characters>14885</Characters>
  <Lines>370</Lines>
  <Paragraphs>104</Paragraphs>
  <TotalTime>5</TotalTime>
  <ScaleCrop>false</ScaleCrop>
  <LinksUpToDate>false</LinksUpToDate>
  <CharactersWithSpaces>15017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2024-06-25T12:01:00Z</dcterms:created>
  <dc:creator>administrator-pc</dc:creator>
  <cp:lastModifiedBy>代理机构</cp:lastModifiedBy>
  <cp:lastPrinted>2019-08-12T07:35:00Z</cp:lastPrinted>
  <dcterms:modified xsi:type="dcterms:W3CDTF">2025-06-19T08:17:21Z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5FB7159D75BF48D69E79FAE1CDD8DB7B_12</vt:lpwstr>
  </property>
  <property fmtid="{D5CDD505-2E9C-101B-9397-08002B2CF9AE}" pid="4" name="KSOTemplateDocerSaveRecord">
    <vt:lpwstr>eyJoZGlkIjoiYTg5NGRlNzFiZDk1NWNlMDA3NzU3M2IyYWIyMGZiY2QiLCJ1c2VySWQiOiI1MTY5MTQyOTMifQ==</vt:lpwstr>
  </property>
</Properties>
</file>