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cs="宋体"/>
          <w:b/>
          <w:bCs/>
          <w:snapToGrid w:val="0"/>
          <w:color w:val="auto"/>
          <w:spacing w:val="22"/>
          <w:kern w:val="0"/>
          <w:sz w:val="160"/>
          <w:szCs w:val="160"/>
        </w:rPr>
      </w:pPr>
      <w:r>
        <w:rPr>
          <w:rFonts w:hint="eastAsia" w:ascii="宋体" w:hAnsi="宋体" w:eastAsia="宋体" w:cs="宋体"/>
          <w:b/>
          <w:bCs/>
          <w:snapToGrid w:val="0"/>
          <w:color w:val="auto"/>
          <w:spacing w:val="22"/>
          <w:kern w:val="0"/>
          <w:sz w:val="160"/>
          <w:szCs w:val="160"/>
        </w:rPr>
        <w:t>招标文件</w:t>
      </w:r>
    </w:p>
    <w:p w14:paraId="446CA223">
      <w:pPr>
        <w:spacing w:before="652" w:beforeLines="150" w:after="870" w:afterLines="200" w:line="360" w:lineRule="auto"/>
        <w:jc w:val="center"/>
        <w:rPr>
          <w:rFonts w:ascii="宋体" w:hAnsi="宋体" w:eastAsia="宋体" w:cs="宋体"/>
          <w:b/>
          <w:bCs/>
          <w:snapToGrid w:val="0"/>
          <w:color w:val="auto"/>
          <w:spacing w:val="-20"/>
          <w:kern w:val="0"/>
          <w:sz w:val="100"/>
          <w:szCs w:val="100"/>
        </w:rPr>
      </w:pPr>
      <w:r>
        <w:rPr>
          <w:rFonts w:hint="eastAsia" w:ascii="宋体" w:hAnsi="宋体" w:eastAsia="宋体" w:cs="宋体"/>
          <w:b/>
          <w:bCs/>
          <w:color w:val="auto"/>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9"/>
        <w:tabs>
          <w:tab w:val="left" w:pos="9072"/>
        </w:tabs>
        <w:spacing w:line="640" w:lineRule="exact"/>
        <w:ind w:firstLine="708" w:firstLineChars="235"/>
        <w:outlineLvl w:val="3"/>
        <w:rPr>
          <w:rFonts w:hint="default" w:ascii="宋体" w:hAnsi="宋体" w:eastAsia="宋体" w:cs="宋体"/>
          <w:color w:val="auto"/>
          <w:sz w:val="30"/>
          <w:szCs w:val="30"/>
          <w:lang w:eastAsia="zh-CN"/>
        </w:rPr>
      </w:pPr>
      <w:r>
        <w:rPr>
          <w:rFonts w:ascii="宋体" w:hAnsi="宋体" w:eastAsia="宋体" w:cs="宋体"/>
          <w:b/>
          <w:color w:val="auto"/>
          <w:sz w:val="30"/>
          <w:szCs w:val="30"/>
        </w:rPr>
        <w:t>项目编号：ZHDGCZ2025030</w:t>
      </w:r>
    </w:p>
    <w:p w14:paraId="68612354">
      <w:pPr>
        <w:pStyle w:val="19"/>
        <w:spacing w:line="640" w:lineRule="exact"/>
        <w:ind w:firstLine="708" w:firstLineChars="235"/>
        <w:outlineLvl w:val="3"/>
        <w:rPr>
          <w:rFonts w:hint="default" w:ascii="宋体" w:hAnsi="宋体" w:eastAsia="宋体" w:cs="宋体"/>
          <w:color w:val="auto"/>
          <w:sz w:val="30"/>
          <w:szCs w:val="30"/>
        </w:rPr>
      </w:pPr>
      <w:r>
        <w:rPr>
          <w:rFonts w:ascii="宋体" w:hAnsi="宋体" w:eastAsia="宋体" w:cs="宋体"/>
          <w:b/>
          <w:color w:val="auto"/>
          <w:sz w:val="30"/>
          <w:szCs w:val="30"/>
        </w:rPr>
        <w:t>项目名称：</w:t>
      </w:r>
      <w:r>
        <w:rPr>
          <w:rFonts w:ascii="宋体" w:hAnsi="宋体" w:eastAsia="宋体" w:cs="宋体"/>
          <w:b/>
          <w:color w:val="auto"/>
          <w:sz w:val="30"/>
          <w:szCs w:val="30"/>
          <w:lang w:eastAsia="zh-CN"/>
        </w:rPr>
        <w:t>鸦片战争博物馆2025年展览用投影机灯泡采购项目</w:t>
      </w:r>
      <w:r>
        <w:rPr>
          <w:rFonts w:ascii="宋体" w:hAnsi="宋体" w:eastAsia="宋体" w:cs="宋体"/>
          <w:color w:val="auto"/>
          <w:sz w:val="30"/>
          <w:szCs w:val="30"/>
        </w:rPr>
        <w:t xml:space="preserve"> </w:t>
      </w:r>
    </w:p>
    <w:p w14:paraId="71953F7B">
      <w:pPr>
        <w:pStyle w:val="19"/>
        <w:spacing w:line="640" w:lineRule="exact"/>
        <w:ind w:firstLine="708" w:firstLineChars="235"/>
        <w:outlineLvl w:val="3"/>
        <w:rPr>
          <w:rFonts w:hint="default" w:ascii="宋体" w:hAnsi="宋体" w:eastAsia="宋体" w:cs="宋体"/>
          <w:color w:val="auto"/>
          <w:sz w:val="30"/>
          <w:szCs w:val="30"/>
        </w:rPr>
      </w:pPr>
      <w:r>
        <w:rPr>
          <w:rFonts w:ascii="宋体" w:hAnsi="宋体" w:eastAsia="宋体" w:cs="宋体"/>
          <w:b/>
          <w:color w:val="auto"/>
          <w:sz w:val="30"/>
          <w:szCs w:val="30"/>
        </w:rPr>
        <w:t>采</w:t>
      </w:r>
      <w:r>
        <w:rPr>
          <w:rFonts w:ascii="宋体" w:hAnsi="宋体" w:eastAsia="宋体" w:cs="宋体"/>
          <w:b/>
          <w:color w:val="auto"/>
          <w:sz w:val="30"/>
          <w:szCs w:val="30"/>
          <w:lang w:eastAsia="zh-CN"/>
        </w:rPr>
        <w:t xml:space="preserve"> </w:t>
      </w:r>
      <w:r>
        <w:rPr>
          <w:rFonts w:ascii="宋体" w:hAnsi="宋体" w:eastAsia="宋体" w:cs="宋体"/>
          <w:b/>
          <w:color w:val="auto"/>
          <w:sz w:val="30"/>
          <w:szCs w:val="30"/>
        </w:rPr>
        <w:t>购</w:t>
      </w:r>
      <w:r>
        <w:rPr>
          <w:rFonts w:ascii="宋体" w:hAnsi="宋体" w:eastAsia="宋体" w:cs="宋体"/>
          <w:b/>
          <w:color w:val="auto"/>
          <w:sz w:val="30"/>
          <w:szCs w:val="30"/>
          <w:lang w:eastAsia="zh-CN"/>
        </w:rPr>
        <w:t xml:space="preserve"> </w:t>
      </w:r>
      <w:r>
        <w:rPr>
          <w:rFonts w:ascii="宋体" w:hAnsi="宋体" w:eastAsia="宋体" w:cs="宋体"/>
          <w:b/>
          <w:color w:val="auto"/>
          <w:sz w:val="30"/>
          <w:szCs w:val="30"/>
        </w:rPr>
        <w:t>人：</w:t>
      </w:r>
      <w:r>
        <w:rPr>
          <w:rFonts w:ascii="宋体" w:hAnsi="宋体" w:eastAsia="宋体" w:cs="宋体"/>
          <w:b/>
          <w:color w:val="auto"/>
          <w:sz w:val="30"/>
          <w:szCs w:val="30"/>
          <w:lang w:eastAsia="zh-CN"/>
        </w:rPr>
        <w:t>鸦片战争博物馆</w:t>
      </w:r>
    </w:p>
    <w:p w14:paraId="05B13617">
      <w:pPr>
        <w:pStyle w:val="19"/>
        <w:spacing w:line="640" w:lineRule="exact"/>
        <w:ind w:firstLine="708" w:firstLineChars="235"/>
        <w:outlineLvl w:val="3"/>
        <w:rPr>
          <w:rFonts w:hint="default" w:ascii="宋体" w:hAnsi="宋体" w:eastAsia="宋体" w:cs="宋体"/>
          <w:b/>
          <w:color w:val="auto"/>
          <w:sz w:val="30"/>
          <w:szCs w:val="30"/>
          <w:lang w:eastAsia="zh-CN"/>
        </w:rPr>
      </w:pPr>
      <w:r>
        <w:rPr>
          <w:rFonts w:ascii="宋体" w:hAnsi="宋体" w:eastAsia="宋体" w:cs="宋体"/>
          <w:b/>
          <w:color w:val="auto"/>
          <w:sz w:val="30"/>
          <w:szCs w:val="30"/>
        </w:rPr>
        <w:t>采购代理机构：广东智汇城市招标采购有限公司</w:t>
      </w:r>
    </w:p>
    <w:p w14:paraId="4F982C91">
      <w:pPr>
        <w:pStyle w:val="33"/>
        <w:keepNext w:val="0"/>
        <w:keepLines w:val="0"/>
        <w:pageBreakBefore/>
        <w:widowControl w:val="0"/>
        <w:jc w:val="center"/>
        <w:rPr>
          <w:rFonts w:hint="eastAsia" w:ascii="宋体" w:hAnsi="宋体" w:eastAsia="宋体" w:cs="宋体"/>
          <w:color w:val="auto"/>
          <w:kern w:val="2"/>
          <w:sz w:val="30"/>
          <w:szCs w:val="30"/>
          <w:lang w:val="zh-CN"/>
        </w:rPr>
        <w:sectPr>
          <w:headerReference r:id="rId3" w:type="default"/>
          <w:pgSz w:w="11906" w:h="16838"/>
          <w:pgMar w:top="1418" w:right="1418" w:bottom="1418" w:left="1418" w:header="851" w:footer="992" w:gutter="0"/>
          <w:pgNumType w:fmt="decimal" w:start="0"/>
          <w:cols w:space="425" w:num="1"/>
          <w:titlePg/>
          <w:docGrid w:type="lines" w:linePitch="435" w:charSpace="0"/>
        </w:sectPr>
      </w:pPr>
    </w:p>
    <w:sdt>
      <w:sdtPr>
        <w:rPr>
          <w:rFonts w:hint="eastAsia" w:ascii="宋体" w:hAnsi="宋体" w:eastAsia="宋体" w:cs="宋体"/>
          <w:color w:val="auto"/>
          <w:kern w:val="2"/>
          <w:sz w:val="21"/>
          <w:szCs w:val="22"/>
          <w:lang w:val="zh-CN"/>
        </w:rPr>
        <w:id w:val="781081674"/>
        <w:docPartObj>
          <w:docPartGallery w:val="Table of Contents"/>
          <w:docPartUnique/>
        </w:docPartObj>
      </w:sdtPr>
      <w:sdtEndPr>
        <w:rPr>
          <w:rFonts w:hint="eastAsia" w:ascii="宋体" w:hAnsi="宋体" w:eastAsia="宋体" w:cs="宋体"/>
          <w:color w:val="auto"/>
          <w:kern w:val="2"/>
          <w:sz w:val="24"/>
          <w:szCs w:val="24"/>
          <w:lang w:val="zh-CN"/>
        </w:rPr>
      </w:sdtEndPr>
      <w:sdtContent>
        <w:p w14:paraId="06A32D39">
          <w:pPr>
            <w:pStyle w:val="33"/>
            <w:keepNext w:val="0"/>
            <w:keepLines w:val="0"/>
            <w:pageBreakBefore/>
            <w:widowControl w:val="0"/>
            <w:jc w:val="center"/>
            <w:rPr>
              <w:rFonts w:ascii="宋体" w:hAnsi="宋体" w:eastAsia="宋体" w:cs="宋体"/>
              <w:color w:val="auto"/>
            </w:rPr>
          </w:pPr>
          <w:r>
            <w:rPr>
              <w:rFonts w:hint="eastAsia" w:ascii="宋体" w:hAnsi="宋体" w:eastAsia="宋体" w:cs="宋体"/>
              <w:b/>
              <w:bCs/>
              <w:color w:val="auto"/>
              <w:sz w:val="36"/>
              <w:szCs w:val="36"/>
              <w:lang w:val="zh-CN"/>
            </w:rPr>
            <w:t>目录</w:t>
          </w:r>
        </w:p>
        <w:p w14:paraId="1DB790CF">
          <w:pPr>
            <w:pStyle w:val="10"/>
            <w:tabs>
              <w:tab w:val="right" w:leader="dot" w:pos="9231"/>
            </w:tabs>
            <w:spacing w:line="360" w:lineRule="auto"/>
            <w:ind w:left="419" w:leftChars="68" w:hanging="276" w:hangingChars="115"/>
            <w:rPr>
              <w:rFonts w:ascii="宋体" w:hAnsi="宋体" w:eastAsia="宋体" w:cs="宋体"/>
              <w:color w:val="auto"/>
              <w:sz w:val="24"/>
              <w:szCs w:val="24"/>
              <w14:ligatures w14:val="standardContextual"/>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TOC \o "1-3" \h \z \u </w:instrText>
          </w:r>
          <w:r>
            <w:rPr>
              <w:rFonts w:hint="eastAsia" w:ascii="宋体" w:hAnsi="宋体" w:eastAsia="宋体" w:cs="宋体"/>
              <w:color w:val="auto"/>
              <w:sz w:val="24"/>
              <w:szCs w:val="24"/>
            </w:rPr>
            <w:fldChar w:fldCharType="separate"/>
          </w:r>
          <w:r>
            <w:rPr>
              <w:color w:val="auto"/>
            </w:rPr>
            <w:fldChar w:fldCharType="begin"/>
          </w:r>
          <w:r>
            <w:rPr>
              <w:color w:val="auto"/>
            </w:rPr>
            <w:instrText xml:space="preserve"> HYPERLINK \l "_Toc169807540" </w:instrText>
          </w:r>
          <w:r>
            <w:rPr>
              <w:color w:val="auto"/>
            </w:rPr>
            <w:fldChar w:fldCharType="separate"/>
          </w:r>
          <w:r>
            <w:rPr>
              <w:rStyle w:val="17"/>
              <w:rFonts w:hint="eastAsia" w:ascii="宋体" w:hAnsi="宋体" w:eastAsia="宋体" w:cs="宋体"/>
              <w:color w:val="auto"/>
              <w:kern w:val="0"/>
              <w:sz w:val="24"/>
              <w:szCs w:val="24"/>
              <w:lang w:eastAsia="zh-Hans"/>
            </w:rPr>
            <w:t>第一章</w:t>
          </w:r>
          <w:r>
            <w:rPr>
              <w:rStyle w:val="17"/>
              <w:rFonts w:hint="eastAsia" w:ascii="宋体" w:hAnsi="宋体" w:eastAsia="宋体" w:cs="宋体"/>
              <w:color w:val="auto"/>
              <w:kern w:val="0"/>
              <w:sz w:val="24"/>
              <w:szCs w:val="24"/>
            </w:rPr>
            <w:t xml:space="preserve"> </w:t>
          </w:r>
          <w:r>
            <w:rPr>
              <w:rStyle w:val="17"/>
              <w:rFonts w:hint="eastAsia" w:ascii="宋体" w:hAnsi="宋体" w:eastAsia="宋体" w:cs="宋体"/>
              <w:color w:val="auto"/>
              <w:kern w:val="0"/>
              <w:sz w:val="24"/>
              <w:szCs w:val="24"/>
              <w:lang w:eastAsia="zh-Hans"/>
            </w:rPr>
            <w:t>投标邀请</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_Toc169807540 \h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1</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14:paraId="263B132B">
          <w:pPr>
            <w:pStyle w:val="10"/>
            <w:tabs>
              <w:tab w:val="right" w:leader="dot" w:pos="9231"/>
            </w:tabs>
            <w:spacing w:line="360" w:lineRule="auto"/>
            <w:ind w:left="384" w:leftChars="68" w:hanging="241" w:hangingChars="115"/>
            <w:rPr>
              <w:rFonts w:ascii="宋体" w:hAnsi="宋体" w:eastAsia="宋体" w:cs="宋体"/>
              <w:color w:val="auto"/>
              <w:sz w:val="24"/>
              <w:szCs w:val="24"/>
              <w14:ligatures w14:val="standardContextual"/>
            </w:rPr>
          </w:pPr>
          <w:r>
            <w:rPr>
              <w:color w:val="auto"/>
            </w:rPr>
            <w:fldChar w:fldCharType="begin"/>
          </w:r>
          <w:r>
            <w:rPr>
              <w:color w:val="auto"/>
            </w:rPr>
            <w:instrText xml:space="preserve"> HYPERLINK \l "_Toc169807541" </w:instrText>
          </w:r>
          <w:r>
            <w:rPr>
              <w:color w:val="auto"/>
            </w:rPr>
            <w:fldChar w:fldCharType="separate"/>
          </w:r>
          <w:r>
            <w:rPr>
              <w:rStyle w:val="17"/>
              <w:rFonts w:hint="eastAsia" w:ascii="宋体" w:hAnsi="宋体" w:eastAsia="宋体" w:cs="宋体"/>
              <w:color w:val="auto"/>
              <w:kern w:val="0"/>
              <w:sz w:val="24"/>
              <w:szCs w:val="24"/>
              <w:lang w:eastAsia="zh-Hans"/>
            </w:rPr>
            <w:t>第二章 采购需求</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_Toc169807541 \h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4</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14:paraId="435B146A">
          <w:pPr>
            <w:pStyle w:val="10"/>
            <w:tabs>
              <w:tab w:val="right" w:leader="dot" w:pos="9231"/>
            </w:tabs>
            <w:spacing w:line="360" w:lineRule="auto"/>
            <w:ind w:left="384" w:leftChars="68" w:hanging="241" w:hangingChars="115"/>
            <w:rPr>
              <w:rFonts w:ascii="宋体" w:hAnsi="宋体" w:eastAsia="宋体" w:cs="宋体"/>
              <w:color w:val="auto"/>
              <w:sz w:val="24"/>
              <w:szCs w:val="24"/>
              <w14:ligatures w14:val="standardContextual"/>
            </w:rPr>
          </w:pPr>
          <w:r>
            <w:rPr>
              <w:color w:val="auto"/>
            </w:rPr>
            <w:fldChar w:fldCharType="begin"/>
          </w:r>
          <w:r>
            <w:rPr>
              <w:color w:val="auto"/>
            </w:rPr>
            <w:instrText xml:space="preserve"> HYPERLINK \l "_Toc169807542" </w:instrText>
          </w:r>
          <w:r>
            <w:rPr>
              <w:color w:val="auto"/>
            </w:rPr>
            <w:fldChar w:fldCharType="separate"/>
          </w:r>
          <w:r>
            <w:rPr>
              <w:rStyle w:val="17"/>
              <w:rFonts w:hint="eastAsia" w:ascii="宋体" w:hAnsi="宋体" w:eastAsia="宋体" w:cs="宋体"/>
              <w:color w:val="auto"/>
              <w:kern w:val="0"/>
              <w:sz w:val="24"/>
              <w:szCs w:val="24"/>
              <w:lang w:eastAsia="zh-Hans"/>
            </w:rPr>
            <w:t>第三章 投标人须知</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_Toc169807542 \h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10</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14:paraId="182AFE67">
          <w:pPr>
            <w:pStyle w:val="10"/>
            <w:tabs>
              <w:tab w:val="right" w:leader="dot" w:pos="9231"/>
            </w:tabs>
            <w:spacing w:line="360" w:lineRule="auto"/>
            <w:ind w:left="384" w:leftChars="68" w:hanging="241" w:hangingChars="115"/>
            <w:rPr>
              <w:rFonts w:ascii="宋体" w:hAnsi="宋体" w:eastAsia="宋体" w:cs="宋体"/>
              <w:color w:val="auto"/>
              <w:sz w:val="24"/>
              <w:szCs w:val="24"/>
              <w14:ligatures w14:val="standardContextual"/>
            </w:rPr>
          </w:pPr>
          <w:r>
            <w:rPr>
              <w:color w:val="auto"/>
            </w:rPr>
            <w:fldChar w:fldCharType="begin"/>
          </w:r>
          <w:r>
            <w:rPr>
              <w:color w:val="auto"/>
            </w:rPr>
            <w:instrText xml:space="preserve"> HYPERLINK \l "_Toc169807543" </w:instrText>
          </w:r>
          <w:r>
            <w:rPr>
              <w:color w:val="auto"/>
            </w:rPr>
            <w:fldChar w:fldCharType="separate"/>
          </w:r>
          <w:r>
            <w:rPr>
              <w:rStyle w:val="17"/>
              <w:rFonts w:hint="eastAsia" w:ascii="宋体" w:hAnsi="宋体" w:eastAsia="宋体" w:cs="宋体"/>
              <w:color w:val="auto"/>
              <w:kern w:val="0"/>
              <w:sz w:val="24"/>
              <w:szCs w:val="24"/>
              <w:lang w:eastAsia="zh-Hans"/>
            </w:rPr>
            <w:t>第四章 评标</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_Toc169807543 \h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21</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14:paraId="446E6B5E">
          <w:pPr>
            <w:pStyle w:val="10"/>
            <w:tabs>
              <w:tab w:val="right" w:leader="dot" w:pos="9231"/>
            </w:tabs>
            <w:spacing w:line="360" w:lineRule="auto"/>
            <w:ind w:left="384" w:leftChars="68" w:hanging="241" w:hangingChars="115"/>
            <w:rPr>
              <w:rFonts w:ascii="宋体" w:hAnsi="宋体" w:eastAsia="宋体" w:cs="宋体"/>
              <w:color w:val="auto"/>
              <w:sz w:val="24"/>
              <w:szCs w:val="24"/>
              <w14:ligatures w14:val="standardContextual"/>
            </w:rPr>
          </w:pPr>
          <w:r>
            <w:rPr>
              <w:color w:val="auto"/>
            </w:rPr>
            <w:fldChar w:fldCharType="begin"/>
          </w:r>
          <w:r>
            <w:rPr>
              <w:color w:val="auto"/>
            </w:rPr>
            <w:instrText xml:space="preserve"> HYPERLINK \l "_Toc169807544" </w:instrText>
          </w:r>
          <w:r>
            <w:rPr>
              <w:color w:val="auto"/>
            </w:rPr>
            <w:fldChar w:fldCharType="separate"/>
          </w:r>
          <w:r>
            <w:rPr>
              <w:rStyle w:val="17"/>
              <w:rFonts w:hint="eastAsia" w:ascii="宋体" w:hAnsi="宋体" w:eastAsia="宋体" w:cs="宋体"/>
              <w:color w:val="auto"/>
              <w:kern w:val="0"/>
              <w:sz w:val="24"/>
              <w:szCs w:val="24"/>
              <w:lang w:eastAsia="zh-Hans"/>
            </w:rPr>
            <w:t>第五章 合同文本</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_Toc169807544 \h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30</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14:paraId="5B19C698">
          <w:pPr>
            <w:pStyle w:val="10"/>
            <w:tabs>
              <w:tab w:val="right" w:leader="dot" w:pos="9231"/>
            </w:tabs>
            <w:spacing w:line="360" w:lineRule="auto"/>
            <w:ind w:left="384" w:leftChars="68" w:hanging="241" w:hangingChars="115"/>
            <w:rPr>
              <w:rFonts w:ascii="宋体" w:hAnsi="宋体" w:eastAsia="宋体" w:cs="宋体"/>
              <w:color w:val="auto"/>
              <w:sz w:val="24"/>
              <w:szCs w:val="24"/>
              <w14:ligatures w14:val="standardContextual"/>
            </w:rPr>
          </w:pPr>
          <w:r>
            <w:rPr>
              <w:color w:val="auto"/>
            </w:rPr>
            <w:fldChar w:fldCharType="begin"/>
          </w:r>
          <w:r>
            <w:rPr>
              <w:color w:val="auto"/>
            </w:rPr>
            <w:instrText xml:space="preserve"> HYPERLINK \l "_Toc169807545" </w:instrText>
          </w:r>
          <w:r>
            <w:rPr>
              <w:color w:val="auto"/>
            </w:rPr>
            <w:fldChar w:fldCharType="separate"/>
          </w:r>
          <w:r>
            <w:rPr>
              <w:rStyle w:val="17"/>
              <w:rFonts w:hint="eastAsia" w:ascii="宋体" w:hAnsi="宋体" w:eastAsia="宋体" w:cs="宋体"/>
              <w:color w:val="auto"/>
              <w:kern w:val="0"/>
              <w:sz w:val="24"/>
              <w:szCs w:val="24"/>
              <w:lang w:eastAsia="zh-Hans"/>
            </w:rPr>
            <w:t>第六章 投标文件格式</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_Toc169807545 \h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34</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fldChar w:fldCharType="end"/>
          </w:r>
        </w:p>
        <w:p w14:paraId="3D0AA173">
          <w:pPr>
            <w:rPr>
              <w:rFonts w:ascii="宋体" w:hAnsi="宋体" w:eastAsia="宋体" w:cs="宋体"/>
              <w:color w:val="auto"/>
              <w:sz w:val="24"/>
              <w:szCs w:val="24"/>
            </w:rPr>
          </w:pPr>
          <w:r>
            <w:rPr>
              <w:rFonts w:hint="eastAsia" w:ascii="宋体" w:hAnsi="宋体" w:eastAsia="宋体" w:cs="宋体"/>
              <w:color w:val="auto"/>
              <w:sz w:val="24"/>
              <w:szCs w:val="24"/>
              <w:lang w:val="zh-CN"/>
            </w:rPr>
            <w:fldChar w:fldCharType="end"/>
          </w:r>
        </w:p>
      </w:sdtContent>
    </w:sdt>
    <w:p w14:paraId="42670E7A">
      <w:pPr>
        <w:rPr>
          <w:rFonts w:hint="default"/>
          <w:lang w:eastAsia="zh-CN"/>
        </w:rPr>
      </w:pPr>
    </w:p>
    <w:p w14:paraId="7C734534">
      <w:pPr>
        <w:pStyle w:val="19"/>
        <w:rPr>
          <w:rFonts w:hint="default" w:ascii="宋体" w:hAnsi="宋体" w:eastAsia="宋体" w:cs="宋体"/>
          <w:color w:val="auto"/>
          <w:lang w:eastAsia="zh-CN"/>
        </w:rPr>
      </w:pPr>
    </w:p>
    <w:p w14:paraId="5763542F">
      <w:pPr>
        <w:pageBreakBefore/>
        <w:jc w:val="center"/>
        <w:outlineLvl w:val="1"/>
        <w:rPr>
          <w:rFonts w:hint="eastAsia" w:ascii="宋体" w:hAnsi="宋体" w:eastAsia="宋体" w:cs="宋体"/>
          <w:b/>
          <w:color w:val="auto"/>
          <w:kern w:val="0"/>
          <w:sz w:val="36"/>
          <w:szCs w:val="20"/>
          <w:lang w:eastAsia="zh-Hans"/>
        </w:rPr>
        <w:sectPr>
          <w:footerReference r:id="rId5" w:type="first"/>
          <w:footerReference r:id="rId4" w:type="default"/>
          <w:pgSz w:w="11906" w:h="16838"/>
          <w:pgMar w:top="1418" w:right="1418" w:bottom="1418" w:left="1418" w:header="851" w:footer="992" w:gutter="0"/>
          <w:pgNumType w:fmt="decimal" w:start="1"/>
          <w:cols w:space="425" w:num="1"/>
          <w:titlePg/>
          <w:docGrid w:type="lines" w:linePitch="435" w:charSpace="0"/>
        </w:sectPr>
      </w:pPr>
      <w:bookmarkStart w:id="0" w:name="_Toc169799778"/>
      <w:bookmarkStart w:id="1" w:name="_Toc169807540"/>
    </w:p>
    <w:p w14:paraId="3FDBEE04">
      <w:pPr>
        <w:pageBreakBefore/>
        <w:jc w:val="center"/>
        <w:outlineLvl w:val="1"/>
        <w:rPr>
          <w:rFonts w:ascii="宋体" w:hAnsi="宋体" w:eastAsia="宋体" w:cs="宋体"/>
          <w:color w:val="auto"/>
          <w:kern w:val="0"/>
          <w:sz w:val="20"/>
          <w:szCs w:val="20"/>
          <w:lang w:eastAsia="zh-Hans"/>
        </w:rPr>
      </w:pPr>
      <w:r>
        <w:rPr>
          <w:rFonts w:hint="eastAsia" w:ascii="宋体" w:hAnsi="宋体" w:eastAsia="宋体" w:cs="宋体"/>
          <w:b/>
          <w:color w:val="auto"/>
          <w:kern w:val="0"/>
          <w:sz w:val="36"/>
          <w:szCs w:val="20"/>
          <w:lang w:eastAsia="zh-Hans"/>
        </w:rPr>
        <w:t>第一章</w:t>
      </w:r>
      <w:r>
        <w:rPr>
          <w:rFonts w:hint="eastAsia" w:ascii="宋体" w:hAnsi="宋体" w:eastAsia="宋体" w:cs="宋体"/>
          <w:b/>
          <w:color w:val="auto"/>
          <w:kern w:val="0"/>
          <w:sz w:val="36"/>
          <w:szCs w:val="20"/>
        </w:rPr>
        <w:t xml:space="preserve"> </w:t>
      </w:r>
      <w:r>
        <w:rPr>
          <w:rFonts w:hint="eastAsia" w:ascii="宋体" w:hAnsi="宋体" w:eastAsia="宋体" w:cs="宋体"/>
          <w:b/>
          <w:color w:val="auto"/>
          <w:kern w:val="0"/>
          <w:sz w:val="36"/>
          <w:szCs w:val="20"/>
          <w:lang w:eastAsia="zh-Hans"/>
        </w:rPr>
        <w:t>投标邀请</w:t>
      </w:r>
      <w:bookmarkEnd w:id="0"/>
      <w:bookmarkEnd w:id="1"/>
    </w:p>
    <w:p w14:paraId="7346F0A2">
      <w:pPr>
        <w:widowControl/>
        <w:ind w:firstLine="420" w:firstLineChars="200"/>
        <w:jc w:val="left"/>
        <w:rPr>
          <w:rFonts w:ascii="宋体" w:hAnsi="宋体" w:eastAsia="宋体" w:cs="宋体"/>
          <w:color w:val="auto"/>
          <w:kern w:val="0"/>
          <w:szCs w:val="21"/>
          <w:lang w:eastAsia="zh-Hans"/>
        </w:rPr>
      </w:pPr>
      <w:r>
        <w:rPr>
          <w:rFonts w:hint="eastAsia" w:ascii="宋体" w:hAnsi="宋体" w:eastAsia="宋体" w:cs="宋体"/>
          <w:color w:val="auto"/>
          <w:kern w:val="0"/>
          <w:szCs w:val="21"/>
          <w:u w:val="single"/>
        </w:rPr>
        <w:t>（鸦片战争博物馆2025年展览用投影机灯泡采购项目）</w:t>
      </w:r>
      <w:r>
        <w:rPr>
          <w:rFonts w:hint="eastAsia" w:ascii="宋体" w:hAnsi="宋体" w:eastAsia="宋体" w:cs="宋体"/>
          <w:color w:val="auto"/>
          <w:kern w:val="0"/>
          <w:szCs w:val="21"/>
          <w:lang w:eastAsia="zh-Hans"/>
        </w:rPr>
        <w:t>招标项目的潜在投标人应在</w:t>
      </w:r>
      <w:r>
        <w:rPr>
          <w:rFonts w:hint="eastAsia" w:ascii="宋体" w:hAnsi="宋体" w:eastAsia="宋体" w:cs="宋体"/>
          <w:color w:val="auto"/>
          <w:kern w:val="0"/>
          <w:szCs w:val="21"/>
        </w:rPr>
        <w:t>东莞市南城街道雅园产业园区路5号1栋1楼</w:t>
      </w:r>
      <w:r>
        <w:rPr>
          <w:rFonts w:hint="eastAsia" w:ascii="宋体" w:hAnsi="宋体" w:eastAsia="宋体" w:cs="宋体"/>
          <w:color w:val="auto"/>
          <w:kern w:val="0"/>
          <w:szCs w:val="21"/>
          <w:lang w:eastAsia="zh-Hans"/>
        </w:rPr>
        <w:t>进行获取或微信搜索公众号“广东智汇城市招标采购有限公司”获取招标文件，并于</w:t>
      </w:r>
      <w:r>
        <w:rPr>
          <w:rFonts w:hint="eastAsia" w:ascii="宋体" w:hAnsi="宋体" w:eastAsia="宋体" w:cs="宋体"/>
          <w:color w:val="auto"/>
          <w:kern w:val="0"/>
          <w:szCs w:val="21"/>
          <w:lang w:val="en-US" w:eastAsia="zh-CN"/>
        </w:rPr>
        <w:t>2025</w:t>
      </w:r>
      <w:r>
        <w:rPr>
          <w:rFonts w:hint="eastAsia" w:ascii="宋体" w:hAnsi="宋体" w:eastAsia="宋体" w:cs="宋体"/>
          <w:color w:val="auto"/>
          <w:kern w:val="0"/>
          <w:szCs w:val="21"/>
          <w:lang w:eastAsia="zh-Hans"/>
        </w:rPr>
        <w:t>年</w:t>
      </w:r>
      <w:r>
        <w:rPr>
          <w:rFonts w:hint="eastAsia" w:ascii="宋体" w:hAnsi="宋体" w:eastAsia="宋体" w:cs="宋体"/>
          <w:color w:val="auto"/>
          <w:kern w:val="0"/>
          <w:szCs w:val="21"/>
          <w:lang w:val="en-US" w:eastAsia="zh-CN"/>
        </w:rPr>
        <w:t>07</w:t>
      </w:r>
      <w:r>
        <w:rPr>
          <w:rFonts w:hint="eastAsia" w:ascii="宋体" w:hAnsi="宋体" w:eastAsia="宋体" w:cs="宋体"/>
          <w:color w:val="auto"/>
          <w:kern w:val="0"/>
          <w:szCs w:val="21"/>
          <w:lang w:eastAsia="zh-Hans"/>
        </w:rPr>
        <w:t>月</w:t>
      </w:r>
      <w:r>
        <w:rPr>
          <w:rFonts w:hint="eastAsia" w:ascii="宋体" w:hAnsi="宋体" w:eastAsia="宋体" w:cs="宋体"/>
          <w:color w:val="auto"/>
          <w:kern w:val="0"/>
          <w:szCs w:val="21"/>
          <w:lang w:val="en-US" w:eastAsia="zh-CN"/>
        </w:rPr>
        <w:t>23</w:t>
      </w:r>
      <w:r>
        <w:rPr>
          <w:rFonts w:hint="eastAsia" w:ascii="宋体" w:hAnsi="宋体" w:eastAsia="宋体" w:cs="宋体"/>
          <w:color w:val="auto"/>
          <w:kern w:val="0"/>
          <w:szCs w:val="21"/>
          <w:lang w:eastAsia="zh-Hans"/>
        </w:rPr>
        <w:t>日</w:t>
      </w:r>
      <w:r>
        <w:rPr>
          <w:rFonts w:hint="eastAsia" w:ascii="宋体" w:hAnsi="宋体" w:eastAsia="宋体" w:cs="宋体"/>
          <w:color w:val="auto"/>
          <w:kern w:val="0"/>
          <w:szCs w:val="21"/>
          <w:lang w:val="en-US" w:eastAsia="zh-CN"/>
        </w:rPr>
        <w:t>09</w:t>
      </w:r>
      <w:r>
        <w:rPr>
          <w:rFonts w:hint="eastAsia" w:ascii="宋体" w:hAnsi="宋体" w:eastAsia="宋体" w:cs="宋体"/>
          <w:color w:val="auto"/>
          <w:kern w:val="0"/>
          <w:szCs w:val="21"/>
          <w:lang w:eastAsia="zh-Hans"/>
        </w:rPr>
        <w:t>点</w:t>
      </w:r>
      <w:r>
        <w:rPr>
          <w:rFonts w:hint="eastAsia" w:ascii="宋体" w:hAnsi="宋体" w:eastAsia="宋体" w:cs="宋体"/>
          <w:color w:val="auto"/>
          <w:kern w:val="0"/>
          <w:szCs w:val="21"/>
          <w:lang w:val="en-US" w:eastAsia="zh-CN"/>
        </w:rPr>
        <w:t>30</w:t>
      </w:r>
      <w:r>
        <w:rPr>
          <w:rFonts w:hint="eastAsia" w:ascii="宋体" w:hAnsi="宋体" w:eastAsia="宋体" w:cs="宋体"/>
          <w:color w:val="auto"/>
          <w:kern w:val="0"/>
          <w:szCs w:val="21"/>
          <w:lang w:eastAsia="zh-Hans"/>
        </w:rPr>
        <w:t>分（北京时间）前递交投标文件。</w:t>
      </w:r>
    </w:p>
    <w:p w14:paraId="038A673F">
      <w:pPr>
        <w:spacing w:before="217" w:beforeLines="50"/>
        <w:rPr>
          <w:rFonts w:ascii="宋体" w:hAnsi="宋体" w:eastAsia="宋体" w:cs="宋体"/>
          <w:color w:val="auto"/>
          <w:kern w:val="0"/>
          <w:szCs w:val="21"/>
          <w:lang w:eastAsia="zh-Hans"/>
        </w:rPr>
      </w:pPr>
      <w:r>
        <w:rPr>
          <w:rFonts w:hint="eastAsia" w:ascii="宋体" w:hAnsi="宋体" w:eastAsia="宋体" w:cs="宋体"/>
          <w:b/>
          <w:color w:val="auto"/>
          <w:kern w:val="0"/>
          <w:sz w:val="24"/>
          <w:szCs w:val="24"/>
          <w:lang w:eastAsia="zh-Hans"/>
        </w:rPr>
        <w:t>一、项目基本情况</w:t>
      </w:r>
    </w:p>
    <w:p w14:paraId="6FA7A10B">
      <w:pPr>
        <w:pStyle w:val="25"/>
        <w:widowControl/>
        <w:numPr>
          <w:ilvl w:val="0"/>
          <w:numId w:val="1"/>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名称与编号</w:t>
      </w:r>
    </w:p>
    <w:p w14:paraId="7F91CC8D">
      <w:pPr>
        <w:widowControl/>
        <w:jc w:val="left"/>
        <w:rPr>
          <w:rFonts w:ascii="宋体" w:hAnsi="宋体" w:eastAsia="宋体" w:cs="宋体"/>
          <w:color w:val="auto"/>
          <w:kern w:val="0"/>
          <w:szCs w:val="21"/>
        </w:rPr>
      </w:pPr>
      <w:r>
        <w:rPr>
          <w:rFonts w:hint="eastAsia" w:ascii="宋体" w:hAnsi="宋体" w:eastAsia="宋体" w:cs="宋体"/>
          <w:color w:val="auto"/>
          <w:kern w:val="0"/>
          <w:szCs w:val="21"/>
        </w:rPr>
        <w:t>项目编号：ZHDGCZ2025030</w:t>
      </w:r>
    </w:p>
    <w:p w14:paraId="0CDA15F1">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项目名称：</w:t>
      </w:r>
      <w:r>
        <w:rPr>
          <w:rFonts w:hint="eastAsia" w:ascii="宋体" w:hAnsi="宋体" w:eastAsia="宋体" w:cs="宋体"/>
          <w:color w:val="auto"/>
          <w:kern w:val="0"/>
          <w:szCs w:val="21"/>
        </w:rPr>
        <w:t>鸦片战争博物馆2025年展览用投影机灯泡采购项目</w:t>
      </w:r>
    </w:p>
    <w:p w14:paraId="7DC2237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采购方式：公开招标</w:t>
      </w:r>
    </w:p>
    <w:p w14:paraId="1BD84881">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预算金额：¥</w:t>
      </w:r>
      <w:r>
        <w:rPr>
          <w:rFonts w:hint="eastAsia" w:ascii="宋体" w:hAnsi="宋体" w:eastAsia="宋体" w:cs="宋体"/>
          <w:color w:val="auto"/>
          <w:kern w:val="0"/>
          <w:szCs w:val="21"/>
          <w:lang w:eastAsia="zh-CN"/>
        </w:rPr>
        <w:t>123,200.00</w:t>
      </w:r>
      <w:r>
        <w:rPr>
          <w:rFonts w:hint="eastAsia" w:ascii="宋体" w:hAnsi="宋体" w:eastAsia="宋体" w:cs="宋体"/>
          <w:color w:val="auto"/>
          <w:kern w:val="0"/>
          <w:szCs w:val="21"/>
          <w:lang w:eastAsia="zh-Hans"/>
        </w:rPr>
        <w:t>元</w:t>
      </w:r>
    </w:p>
    <w:p w14:paraId="53624B76">
      <w:pPr>
        <w:pStyle w:val="25"/>
        <w:widowControl/>
        <w:numPr>
          <w:ilvl w:val="0"/>
          <w:numId w:val="1"/>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采购需求:</w:t>
      </w:r>
      <w:r>
        <w:rPr>
          <w:rFonts w:hint="eastAsia" w:ascii="宋体" w:hAnsi="宋体" w:eastAsia="宋体" w:cs="宋体"/>
          <w:color w:val="auto"/>
          <w:kern w:val="0"/>
          <w:szCs w:val="21"/>
          <w:lang w:eastAsia="zh-Hans"/>
        </w:rPr>
        <w:t xml:space="preserve"> </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757"/>
        <w:gridCol w:w="1889"/>
        <w:gridCol w:w="1742"/>
        <w:gridCol w:w="3044"/>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60" w:type="pct"/>
            <w:vAlign w:val="center"/>
          </w:tcPr>
          <w:p w14:paraId="427A8EC7">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序号</w:t>
            </w:r>
          </w:p>
        </w:tc>
        <w:tc>
          <w:tcPr>
            <w:tcW w:w="946" w:type="pct"/>
            <w:vAlign w:val="center"/>
          </w:tcPr>
          <w:p w14:paraId="72C4323F">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标的名称</w:t>
            </w:r>
          </w:p>
        </w:tc>
        <w:tc>
          <w:tcPr>
            <w:tcW w:w="1017" w:type="pct"/>
            <w:vAlign w:val="center"/>
          </w:tcPr>
          <w:p w14:paraId="6BC87F70">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预算金额（元）</w:t>
            </w:r>
          </w:p>
        </w:tc>
        <w:tc>
          <w:tcPr>
            <w:tcW w:w="938" w:type="pct"/>
            <w:vAlign w:val="center"/>
          </w:tcPr>
          <w:p w14:paraId="05CDE2E7">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数量（单位）</w:t>
            </w:r>
          </w:p>
        </w:tc>
        <w:tc>
          <w:tcPr>
            <w:tcW w:w="1639" w:type="pct"/>
            <w:vAlign w:val="center"/>
          </w:tcPr>
          <w:p w14:paraId="46866B18">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60" w:type="pct"/>
            <w:vAlign w:val="center"/>
          </w:tcPr>
          <w:p w14:paraId="6DC1FBC2">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1</w:t>
            </w:r>
          </w:p>
        </w:tc>
        <w:tc>
          <w:tcPr>
            <w:tcW w:w="946" w:type="pct"/>
            <w:vAlign w:val="center"/>
          </w:tcPr>
          <w:p w14:paraId="45E441AE">
            <w:pPr>
              <w:widowControl/>
              <w:spacing w:line="320" w:lineRule="exact"/>
              <w:jc w:val="center"/>
              <w:rPr>
                <w:rFonts w:ascii="宋体" w:hAnsi="宋体" w:eastAsia="宋体" w:cs="宋体"/>
                <w:color w:val="auto"/>
                <w:kern w:val="0"/>
                <w:szCs w:val="21"/>
                <w:lang w:eastAsia="zh-Hans"/>
              </w:rPr>
            </w:pPr>
            <w:r>
              <w:rPr>
                <w:rFonts w:hint="eastAsia" w:ascii="宋体" w:hAnsi="宋体" w:eastAsia="宋体" w:cs="宋体"/>
                <w:color w:val="auto"/>
                <w:kern w:val="0"/>
                <w:szCs w:val="21"/>
              </w:rPr>
              <w:t>鸦片战争博物馆2025年展览用投影机灯泡采购</w:t>
            </w:r>
          </w:p>
        </w:tc>
        <w:tc>
          <w:tcPr>
            <w:tcW w:w="1017" w:type="pct"/>
            <w:vAlign w:val="center"/>
          </w:tcPr>
          <w:p w14:paraId="60B881F5">
            <w:pPr>
              <w:widowControl/>
              <w:jc w:val="center"/>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123,200.00</w:t>
            </w:r>
          </w:p>
        </w:tc>
        <w:tc>
          <w:tcPr>
            <w:tcW w:w="938" w:type="pct"/>
            <w:vAlign w:val="center"/>
          </w:tcPr>
          <w:p w14:paraId="215E745D">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1(项)</w:t>
            </w:r>
          </w:p>
        </w:tc>
        <w:tc>
          <w:tcPr>
            <w:tcW w:w="1639" w:type="pct"/>
            <w:vAlign w:val="center"/>
          </w:tcPr>
          <w:p w14:paraId="3FA2DDE4">
            <w:pPr>
              <w:widowControl/>
              <w:jc w:val="center"/>
              <w:rPr>
                <w:rFonts w:ascii="宋体" w:hAnsi="宋体" w:eastAsia="宋体" w:cs="宋体"/>
                <w:color w:val="auto"/>
                <w:kern w:val="0"/>
                <w:szCs w:val="21"/>
              </w:rPr>
            </w:pPr>
            <w:r>
              <w:rPr>
                <w:rFonts w:hint="eastAsia" w:ascii="宋体" w:hAnsi="宋体" w:eastAsia="宋体" w:cs="宋体"/>
                <w:color w:val="auto"/>
                <w:kern w:val="0"/>
                <w:szCs w:val="21"/>
                <w:lang w:eastAsia="zh-Hans"/>
              </w:rPr>
              <w:t>详见第二章采购需求</w:t>
            </w:r>
          </w:p>
        </w:tc>
      </w:tr>
    </w:tbl>
    <w:p w14:paraId="2C908FC7">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合同履行期限：</w:t>
      </w:r>
      <w:r>
        <w:rPr>
          <w:rFonts w:hint="eastAsia" w:ascii="宋体" w:hAnsi="宋体" w:eastAsia="宋体" w:cs="宋体"/>
          <w:color w:val="auto"/>
          <w:kern w:val="0"/>
          <w:szCs w:val="21"/>
        </w:rPr>
        <w:t>合同签订之日起30天内完成供货、安装、调试及验收合格。</w:t>
      </w:r>
      <w:r>
        <w:rPr>
          <w:rFonts w:hint="eastAsia" w:ascii="宋体" w:hAnsi="宋体" w:eastAsia="宋体" w:cs="宋体"/>
          <w:color w:val="auto"/>
          <w:kern w:val="0"/>
          <w:szCs w:val="21"/>
          <w:lang w:eastAsia="zh-Hans"/>
        </w:rPr>
        <w:t xml:space="preserve"> </w:t>
      </w:r>
    </w:p>
    <w:p w14:paraId="1ED4D63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本项目(不接受)联合体投标。</w:t>
      </w:r>
    </w:p>
    <w:p w14:paraId="40E89C6F">
      <w:pPr>
        <w:spacing w:before="217" w:beforeLines="50"/>
        <w:rPr>
          <w:rFonts w:ascii="宋体" w:hAnsi="宋体" w:eastAsia="宋体" w:cs="宋体"/>
          <w:color w:val="auto"/>
          <w:kern w:val="0"/>
          <w:sz w:val="20"/>
          <w:szCs w:val="20"/>
          <w:lang w:eastAsia="zh-Hans"/>
        </w:rPr>
      </w:pPr>
      <w:r>
        <w:rPr>
          <w:rFonts w:hint="eastAsia" w:ascii="宋体" w:hAnsi="宋体" w:eastAsia="宋体" w:cs="宋体"/>
          <w:b/>
          <w:color w:val="auto"/>
          <w:kern w:val="0"/>
          <w:sz w:val="24"/>
          <w:szCs w:val="24"/>
          <w:lang w:eastAsia="zh-Hans"/>
        </w:rPr>
        <w:t>二、申请人的资格要求：</w:t>
      </w:r>
    </w:p>
    <w:p w14:paraId="71F2245C">
      <w:pPr>
        <w:pStyle w:val="25"/>
        <w:widowControl/>
        <w:numPr>
          <w:ilvl w:val="0"/>
          <w:numId w:val="2"/>
        </w:numPr>
        <w:ind w:firstLineChars="0"/>
        <w:jc w:val="left"/>
        <w:outlineLvl w:val="3"/>
        <w:rPr>
          <w:rFonts w:ascii="宋体" w:hAnsi="宋体" w:eastAsia="宋体" w:cs="宋体"/>
          <w:b/>
          <w:color w:val="auto"/>
          <w:kern w:val="0"/>
          <w:szCs w:val="21"/>
        </w:rPr>
      </w:pPr>
      <w:bookmarkStart w:id="2" w:name="_Hlk169874438"/>
      <w:bookmarkStart w:id="3" w:name="_Hlk170131464"/>
      <w:r>
        <w:rPr>
          <w:rFonts w:hint="eastAsia" w:ascii="宋体" w:hAnsi="宋体" w:eastAsia="宋体" w:cs="宋体"/>
          <w:b/>
          <w:color w:val="auto"/>
          <w:kern w:val="0"/>
          <w:szCs w:val="21"/>
          <w:lang w:eastAsia="zh-Hans"/>
        </w:rPr>
        <w:t>满足《中华人民共和国政府采购法》第二十二条规定：</w:t>
      </w:r>
      <w:bookmarkEnd w:id="2"/>
    </w:p>
    <w:p w14:paraId="51C87821">
      <w:pPr>
        <w:pStyle w:val="25"/>
        <w:widowControl/>
        <w:numPr>
          <w:ilvl w:val="0"/>
          <w:numId w:val="3"/>
        </w:numPr>
        <w:ind w:firstLineChars="0"/>
        <w:jc w:val="left"/>
        <w:outlineLvl w:val="3"/>
        <w:rPr>
          <w:rFonts w:ascii="宋体" w:hAnsi="宋体" w:eastAsia="宋体" w:cs="宋体"/>
          <w:bCs/>
          <w:color w:val="auto"/>
          <w:kern w:val="0"/>
          <w:szCs w:val="21"/>
        </w:rPr>
      </w:pPr>
      <w:r>
        <w:rPr>
          <w:rFonts w:hint="eastAsia" w:ascii="宋体" w:hAnsi="宋体" w:eastAsia="宋体" w:cs="宋体"/>
          <w:bCs/>
          <w:color w:val="auto"/>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5EA8C8EE">
      <w:pPr>
        <w:pStyle w:val="25"/>
        <w:widowControl/>
        <w:numPr>
          <w:ilvl w:val="0"/>
          <w:numId w:val="3"/>
        </w:numPr>
        <w:ind w:firstLineChars="0"/>
        <w:jc w:val="left"/>
        <w:outlineLvl w:val="3"/>
        <w:rPr>
          <w:rFonts w:ascii="宋体" w:hAnsi="宋体" w:eastAsia="宋体" w:cs="宋体"/>
          <w:bCs/>
          <w:color w:val="auto"/>
          <w:kern w:val="0"/>
          <w:szCs w:val="21"/>
        </w:rPr>
      </w:pPr>
      <w:r>
        <w:rPr>
          <w:rFonts w:hint="eastAsia" w:ascii="宋体" w:hAnsi="宋体" w:eastAsia="宋体" w:cs="宋体"/>
          <w:bCs/>
          <w:color w:val="auto"/>
          <w:kern w:val="0"/>
          <w:szCs w:val="21"/>
        </w:rPr>
        <w:t>具有良好的商业信誉和健全的财务会计制度，提供202</w:t>
      </w:r>
      <w:r>
        <w:rPr>
          <w:rFonts w:hint="eastAsia" w:ascii="宋体" w:hAnsi="宋体" w:eastAsia="宋体" w:cs="宋体"/>
          <w:bCs/>
          <w:color w:val="auto"/>
          <w:kern w:val="0"/>
          <w:szCs w:val="21"/>
          <w:lang w:val="en-US" w:eastAsia="zh-CN"/>
        </w:rPr>
        <w:t>4</w:t>
      </w:r>
      <w:r>
        <w:rPr>
          <w:rFonts w:hint="eastAsia" w:ascii="宋体" w:hAnsi="宋体" w:eastAsia="宋体" w:cs="宋体"/>
          <w:bCs/>
          <w:color w:val="auto"/>
          <w:kern w:val="0"/>
          <w:szCs w:val="21"/>
        </w:rPr>
        <w:t>年财务状况报告或者基本户开户银行出具的资信证明或提供资格条件承诺函（详见投标文件格式）。</w:t>
      </w:r>
    </w:p>
    <w:p w14:paraId="59231421">
      <w:pPr>
        <w:pStyle w:val="25"/>
        <w:widowControl/>
        <w:numPr>
          <w:ilvl w:val="0"/>
          <w:numId w:val="3"/>
        </w:numPr>
        <w:ind w:firstLineChars="0"/>
        <w:jc w:val="left"/>
        <w:outlineLvl w:val="3"/>
        <w:rPr>
          <w:rFonts w:ascii="宋体" w:hAnsi="宋体" w:eastAsia="宋体" w:cs="宋体"/>
          <w:bCs/>
          <w:color w:val="auto"/>
          <w:kern w:val="0"/>
          <w:szCs w:val="21"/>
        </w:rPr>
      </w:pPr>
      <w:r>
        <w:rPr>
          <w:rFonts w:hint="eastAsia" w:ascii="宋体" w:hAnsi="宋体" w:eastAsia="宋体" w:cs="宋体"/>
          <w:bCs/>
          <w:color w:val="auto"/>
          <w:kern w:val="0"/>
          <w:szCs w:val="21"/>
        </w:rPr>
        <w:t>履行合同所必需的设备和专业技术能力，提供资格条件承诺函（详见投标文件格式）。</w:t>
      </w:r>
    </w:p>
    <w:p w14:paraId="0C98F864">
      <w:pPr>
        <w:pStyle w:val="25"/>
        <w:widowControl/>
        <w:numPr>
          <w:ilvl w:val="0"/>
          <w:numId w:val="3"/>
        </w:numPr>
        <w:ind w:firstLineChars="0"/>
        <w:jc w:val="left"/>
        <w:outlineLvl w:val="3"/>
        <w:rPr>
          <w:rFonts w:ascii="宋体" w:hAnsi="宋体" w:eastAsia="宋体" w:cs="宋体"/>
          <w:bCs/>
          <w:color w:val="auto"/>
          <w:kern w:val="0"/>
          <w:szCs w:val="21"/>
        </w:rPr>
      </w:pPr>
      <w:r>
        <w:rPr>
          <w:rFonts w:hint="eastAsia" w:ascii="宋体" w:hAnsi="宋体" w:eastAsia="宋体" w:cs="宋体"/>
          <w:bCs/>
          <w:color w:val="auto"/>
          <w:kern w:val="0"/>
          <w:szCs w:val="21"/>
        </w:rPr>
        <w:t>有依法缴纳税收和社会保障资金的良好记录，提供投标截止日前6个月内任意1个月依法缴纳税收和社会保障资金的相关材料；如依法免税或不需要缴纳社会保障资金的，提供相应证明材料。或提供资格条件承诺函（详见投标文件格式）。</w:t>
      </w:r>
    </w:p>
    <w:p w14:paraId="7DDDE317">
      <w:pPr>
        <w:pStyle w:val="25"/>
        <w:widowControl/>
        <w:numPr>
          <w:ilvl w:val="0"/>
          <w:numId w:val="3"/>
        </w:numPr>
        <w:ind w:firstLineChars="0"/>
        <w:jc w:val="left"/>
        <w:outlineLvl w:val="3"/>
        <w:rPr>
          <w:rFonts w:ascii="宋体" w:hAnsi="宋体" w:eastAsia="宋体" w:cs="宋体"/>
          <w:bCs/>
          <w:color w:val="auto"/>
          <w:kern w:val="0"/>
          <w:szCs w:val="21"/>
        </w:rPr>
      </w:pPr>
      <w:r>
        <w:rPr>
          <w:rFonts w:hint="eastAsia" w:ascii="宋体" w:hAnsi="宋体" w:eastAsia="宋体" w:cs="宋体"/>
          <w:bCs/>
          <w:color w:val="auto"/>
          <w:kern w:val="0"/>
          <w:szCs w:val="21"/>
        </w:rPr>
        <w:t>参加采购活动前3年内，在经营活动中没有重大违法记录：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7169E291">
      <w:pPr>
        <w:pStyle w:val="25"/>
        <w:widowControl/>
        <w:numPr>
          <w:ilvl w:val="0"/>
          <w:numId w:val="2"/>
        </w:numPr>
        <w:ind w:firstLineChars="0"/>
        <w:jc w:val="left"/>
        <w:outlineLvl w:val="3"/>
        <w:rPr>
          <w:rFonts w:ascii="宋体" w:hAnsi="宋体" w:eastAsia="宋体" w:cs="宋体"/>
          <w:b/>
          <w:color w:val="auto"/>
          <w:kern w:val="0"/>
          <w:szCs w:val="21"/>
        </w:rPr>
      </w:pPr>
      <w:bookmarkStart w:id="4" w:name="_Hlk169874618"/>
      <w:r>
        <w:rPr>
          <w:rFonts w:hint="eastAsia" w:ascii="宋体" w:hAnsi="宋体" w:eastAsia="宋体" w:cs="宋体"/>
          <w:b/>
          <w:color w:val="auto"/>
          <w:kern w:val="0"/>
          <w:szCs w:val="21"/>
          <w:lang w:eastAsia="zh-Hans"/>
        </w:rPr>
        <w:t>落实政府采购政策需满足的资格要求：无</w:t>
      </w:r>
    </w:p>
    <w:p w14:paraId="7D350B23">
      <w:pPr>
        <w:pStyle w:val="25"/>
        <w:widowControl/>
        <w:numPr>
          <w:ilvl w:val="0"/>
          <w:numId w:val="2"/>
        </w:numPr>
        <w:ind w:firstLineChars="0"/>
        <w:jc w:val="left"/>
        <w:outlineLvl w:val="3"/>
        <w:rPr>
          <w:rFonts w:ascii="宋体" w:hAnsi="宋体" w:eastAsia="宋体" w:cs="宋体"/>
          <w:b/>
          <w:color w:val="auto"/>
          <w:kern w:val="0"/>
          <w:sz w:val="24"/>
          <w:szCs w:val="20"/>
          <w:lang w:eastAsia="zh-Hans"/>
        </w:rPr>
      </w:pPr>
      <w:r>
        <w:rPr>
          <w:rFonts w:hint="eastAsia" w:ascii="宋体" w:hAnsi="宋体" w:eastAsia="宋体" w:cs="宋体"/>
          <w:b/>
          <w:color w:val="auto"/>
          <w:kern w:val="0"/>
          <w:szCs w:val="21"/>
          <w:lang w:eastAsia="zh-Hans"/>
        </w:rPr>
        <w:t>本项目的特定资格要求：</w:t>
      </w:r>
    </w:p>
    <w:p w14:paraId="68E4E1BC">
      <w:pPr>
        <w:pStyle w:val="25"/>
        <w:widowControl/>
        <w:numPr>
          <w:ilvl w:val="0"/>
          <w:numId w:val="4"/>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5"/>
        <w:widowControl/>
        <w:numPr>
          <w:ilvl w:val="0"/>
          <w:numId w:val="4"/>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bookmarkEnd w:id="3"/>
    <w:bookmarkEnd w:id="4"/>
    <w:p w14:paraId="51ED73A6">
      <w:pPr>
        <w:spacing w:before="217" w:beforeLines="50"/>
        <w:rPr>
          <w:rFonts w:ascii="宋体" w:hAnsi="宋体" w:eastAsia="宋体" w:cs="宋体"/>
          <w:color w:val="auto"/>
          <w:kern w:val="0"/>
          <w:sz w:val="20"/>
          <w:szCs w:val="20"/>
          <w:lang w:eastAsia="zh-Hans"/>
        </w:rPr>
      </w:pPr>
      <w:r>
        <w:rPr>
          <w:rFonts w:hint="eastAsia" w:ascii="宋体" w:hAnsi="宋体" w:eastAsia="宋体" w:cs="宋体"/>
          <w:b/>
          <w:color w:val="auto"/>
          <w:kern w:val="0"/>
          <w:sz w:val="24"/>
          <w:szCs w:val="24"/>
          <w:lang w:eastAsia="zh-Hans"/>
        </w:rPr>
        <w:t>三、获取招标文件</w:t>
      </w:r>
    </w:p>
    <w:p w14:paraId="5E969CEA">
      <w:pPr>
        <w:pStyle w:val="19"/>
        <w:ind w:firstLine="420" w:firstLineChars="200"/>
        <w:rPr>
          <w:rFonts w:hint="default" w:ascii="宋体" w:hAnsi="宋体" w:eastAsia="宋体" w:cs="宋体"/>
          <w:color w:val="auto"/>
          <w:sz w:val="21"/>
          <w:szCs w:val="21"/>
          <w:lang w:eastAsia="zh-CN"/>
        </w:rPr>
      </w:pPr>
      <w:r>
        <w:rPr>
          <w:rFonts w:ascii="宋体" w:hAnsi="宋体" w:eastAsia="宋体" w:cs="宋体"/>
          <w:color w:val="auto"/>
          <w:sz w:val="21"/>
          <w:szCs w:val="21"/>
          <w:lang w:eastAsia="zh-CN"/>
        </w:rPr>
        <w:t>时间：</w:t>
      </w:r>
      <w:r>
        <w:rPr>
          <w:rFonts w:hint="eastAsia" w:ascii="宋体" w:hAnsi="宋体" w:eastAsia="宋体" w:cs="宋体"/>
          <w:color w:val="auto"/>
          <w:sz w:val="21"/>
          <w:szCs w:val="21"/>
          <w:lang w:val="en-US" w:eastAsia="zh-CN"/>
        </w:rPr>
        <w:t>2025</w:t>
      </w:r>
      <w:r>
        <w:rPr>
          <w:rFonts w:ascii="宋体" w:hAnsi="宋体" w:eastAsia="宋体" w:cs="宋体"/>
          <w:color w:val="auto"/>
          <w:sz w:val="21"/>
          <w:szCs w:val="21"/>
          <w:lang w:eastAsia="zh-CN"/>
        </w:rPr>
        <w:t>年</w:t>
      </w:r>
      <w:r>
        <w:rPr>
          <w:rFonts w:hint="eastAsia" w:ascii="宋体" w:hAnsi="宋体" w:eastAsia="宋体" w:cs="宋体"/>
          <w:color w:val="auto"/>
          <w:sz w:val="21"/>
          <w:szCs w:val="21"/>
          <w:lang w:val="en-US" w:eastAsia="zh-CN"/>
        </w:rPr>
        <w:t>07</w:t>
      </w:r>
      <w:r>
        <w:rPr>
          <w:rFonts w:ascii="宋体" w:hAnsi="宋体" w:eastAsia="宋体" w:cs="宋体"/>
          <w:color w:val="auto"/>
          <w:sz w:val="21"/>
          <w:szCs w:val="21"/>
          <w:lang w:eastAsia="zh-CN"/>
        </w:rPr>
        <w:t>月</w:t>
      </w:r>
      <w:r>
        <w:rPr>
          <w:rFonts w:hint="eastAsia" w:ascii="宋体" w:hAnsi="宋体" w:eastAsia="宋体" w:cs="宋体"/>
          <w:color w:val="auto"/>
          <w:sz w:val="21"/>
          <w:szCs w:val="21"/>
          <w:lang w:val="en-US" w:eastAsia="zh-CN"/>
        </w:rPr>
        <w:t>02</w:t>
      </w:r>
      <w:r>
        <w:rPr>
          <w:rFonts w:ascii="宋体" w:hAnsi="宋体" w:eastAsia="宋体" w:cs="宋体"/>
          <w:color w:val="auto"/>
          <w:sz w:val="21"/>
          <w:szCs w:val="21"/>
          <w:lang w:eastAsia="zh-CN"/>
        </w:rPr>
        <w:t>日至</w:t>
      </w:r>
      <w:r>
        <w:rPr>
          <w:rFonts w:hint="eastAsia" w:ascii="宋体" w:hAnsi="宋体" w:eastAsia="宋体" w:cs="宋体"/>
          <w:color w:val="auto"/>
          <w:sz w:val="21"/>
          <w:szCs w:val="21"/>
          <w:lang w:val="en-US" w:eastAsia="zh-CN"/>
        </w:rPr>
        <w:t>2025</w:t>
      </w:r>
      <w:r>
        <w:rPr>
          <w:rFonts w:ascii="宋体" w:hAnsi="宋体" w:eastAsia="宋体" w:cs="宋体"/>
          <w:color w:val="auto"/>
          <w:sz w:val="21"/>
          <w:szCs w:val="21"/>
          <w:lang w:eastAsia="zh-CN"/>
        </w:rPr>
        <w:t>年</w:t>
      </w:r>
      <w:r>
        <w:rPr>
          <w:rFonts w:hint="eastAsia" w:ascii="宋体" w:hAnsi="宋体" w:eastAsia="宋体" w:cs="宋体"/>
          <w:color w:val="auto"/>
          <w:sz w:val="21"/>
          <w:szCs w:val="21"/>
          <w:lang w:val="en-US" w:eastAsia="zh-CN"/>
        </w:rPr>
        <w:t>07</w:t>
      </w:r>
      <w:r>
        <w:rPr>
          <w:rFonts w:ascii="宋体" w:hAnsi="宋体" w:eastAsia="宋体" w:cs="宋体"/>
          <w:color w:val="auto"/>
          <w:sz w:val="21"/>
          <w:szCs w:val="21"/>
          <w:lang w:eastAsia="zh-CN"/>
        </w:rPr>
        <w:t>月</w:t>
      </w:r>
      <w:r>
        <w:rPr>
          <w:rFonts w:hint="eastAsia" w:ascii="宋体" w:hAnsi="宋体" w:eastAsia="宋体" w:cs="宋体"/>
          <w:color w:val="auto"/>
          <w:sz w:val="21"/>
          <w:szCs w:val="21"/>
          <w:lang w:val="en-US" w:eastAsia="zh-CN"/>
        </w:rPr>
        <w:t>09</w:t>
      </w:r>
      <w:r>
        <w:rPr>
          <w:rFonts w:ascii="宋体" w:hAnsi="宋体" w:eastAsia="宋体" w:cs="宋体"/>
          <w:color w:val="auto"/>
          <w:sz w:val="21"/>
          <w:szCs w:val="21"/>
          <w:lang w:eastAsia="zh-CN"/>
        </w:rPr>
        <w:t>日，每天上午9:00至12:00，下午14:30至17:30。（北京时间，法定节假日除外）</w:t>
      </w:r>
    </w:p>
    <w:p w14:paraId="36BBA40B">
      <w:pPr>
        <w:pStyle w:val="19"/>
        <w:ind w:firstLine="420" w:firstLineChars="200"/>
        <w:rPr>
          <w:rFonts w:hint="default" w:ascii="宋体" w:hAnsi="宋体" w:eastAsia="宋体" w:cs="宋体"/>
          <w:color w:val="auto"/>
          <w:sz w:val="21"/>
          <w:szCs w:val="21"/>
        </w:rPr>
      </w:pPr>
      <w:r>
        <w:rPr>
          <w:rFonts w:ascii="宋体" w:hAnsi="宋体" w:eastAsia="宋体" w:cs="宋体"/>
          <w:color w:val="auto"/>
          <w:sz w:val="21"/>
          <w:szCs w:val="21"/>
        </w:rPr>
        <w:t>地点：到东莞市</w:t>
      </w:r>
      <w:r>
        <w:rPr>
          <w:rFonts w:ascii="宋体" w:hAnsi="宋体" w:eastAsia="宋体" w:cs="宋体"/>
          <w:color w:val="auto"/>
          <w:sz w:val="21"/>
          <w:szCs w:val="21"/>
          <w:lang w:eastAsia="zh-CN"/>
        </w:rPr>
        <w:t>东莞市南城街道雅园产业园区路5号1栋1楼</w:t>
      </w:r>
      <w:r>
        <w:rPr>
          <w:rFonts w:ascii="宋体" w:hAnsi="宋体" w:eastAsia="宋体" w:cs="宋体"/>
          <w:color w:val="auto"/>
          <w:sz w:val="21"/>
          <w:szCs w:val="21"/>
        </w:rPr>
        <w:t>进行获取或微信搜索公众号“广东智汇城市招标采购有限公司”。</w:t>
      </w:r>
    </w:p>
    <w:p w14:paraId="50D49FD9">
      <w:pPr>
        <w:pStyle w:val="19"/>
        <w:ind w:firstLine="420" w:firstLineChars="200"/>
        <w:rPr>
          <w:rFonts w:hint="default" w:ascii="宋体" w:hAnsi="宋体" w:eastAsia="宋体" w:cs="宋体"/>
          <w:color w:val="auto"/>
          <w:sz w:val="21"/>
          <w:szCs w:val="21"/>
          <w:lang w:eastAsia="zh-CN"/>
        </w:rPr>
      </w:pPr>
      <w:r>
        <w:rPr>
          <w:rFonts w:ascii="宋体" w:hAnsi="宋体" w:eastAsia="宋体" w:cs="宋体"/>
          <w:color w:val="auto"/>
          <w:sz w:val="21"/>
          <w:szCs w:val="21"/>
        </w:rPr>
        <w:t>方式：现场或线上获取</w:t>
      </w:r>
    </w:p>
    <w:p w14:paraId="001837DA">
      <w:pPr>
        <w:pStyle w:val="19"/>
        <w:ind w:firstLine="420" w:firstLineChars="200"/>
        <w:rPr>
          <w:rFonts w:hint="default" w:ascii="宋体" w:hAnsi="宋体" w:eastAsia="宋体" w:cs="宋体"/>
          <w:color w:val="auto"/>
          <w:sz w:val="21"/>
          <w:szCs w:val="21"/>
        </w:rPr>
      </w:pPr>
      <w:r>
        <w:rPr>
          <w:rFonts w:ascii="宋体" w:hAnsi="宋体" w:eastAsia="宋体" w:cs="宋体"/>
          <w:color w:val="auto"/>
          <w:sz w:val="21"/>
          <w:szCs w:val="21"/>
        </w:rPr>
        <w:t>售价：¥200元</w:t>
      </w:r>
    </w:p>
    <w:p w14:paraId="3C2345BE">
      <w:pPr>
        <w:spacing w:before="217" w:beforeLines="50"/>
        <w:rPr>
          <w:rFonts w:ascii="宋体" w:hAnsi="宋体" w:eastAsia="宋体" w:cs="宋体"/>
          <w:color w:val="auto"/>
          <w:szCs w:val="21"/>
        </w:rPr>
      </w:pPr>
      <w:r>
        <w:rPr>
          <w:rFonts w:hint="eastAsia" w:ascii="宋体" w:hAnsi="宋体" w:eastAsia="宋体" w:cs="宋体"/>
          <w:b/>
          <w:color w:val="auto"/>
          <w:kern w:val="0"/>
          <w:sz w:val="24"/>
          <w:szCs w:val="24"/>
          <w:lang w:eastAsia="zh-Hans"/>
        </w:rPr>
        <w:t>四、提交投标文件截止时间、开标时间和地点</w:t>
      </w:r>
    </w:p>
    <w:p w14:paraId="30374F8F">
      <w:pPr>
        <w:pStyle w:val="19"/>
        <w:ind w:left="0" w:leftChars="0" w:firstLine="420" w:firstLineChars="200"/>
        <w:rPr>
          <w:rFonts w:hint="default" w:ascii="宋体" w:hAnsi="宋体" w:eastAsia="宋体" w:cs="宋体"/>
          <w:color w:val="auto"/>
          <w:sz w:val="21"/>
          <w:szCs w:val="21"/>
        </w:rPr>
      </w:pPr>
      <w:r>
        <w:rPr>
          <w:rFonts w:hint="eastAsia" w:ascii="宋体" w:hAnsi="宋体" w:eastAsia="宋体" w:cs="Times New Roman"/>
          <w:color w:val="auto"/>
          <w:sz w:val="21"/>
          <w:szCs w:val="21"/>
          <w:lang w:val="en-US" w:eastAsia="zh-CN"/>
        </w:rPr>
        <w:t>时间：</w:t>
      </w:r>
      <w:r>
        <w:rPr>
          <w:rFonts w:hint="eastAsia" w:ascii="宋体" w:hAnsi="宋体" w:eastAsia="宋体" w:cs="宋体"/>
          <w:color w:val="auto"/>
          <w:sz w:val="21"/>
          <w:szCs w:val="21"/>
          <w:lang w:val="en-US" w:eastAsia="zh-CN"/>
        </w:rPr>
        <w:t>2025</w:t>
      </w:r>
      <w:r>
        <w:rPr>
          <w:rFonts w:ascii="宋体" w:hAnsi="宋体" w:eastAsia="宋体" w:cs="宋体"/>
          <w:color w:val="auto"/>
          <w:sz w:val="21"/>
          <w:szCs w:val="21"/>
        </w:rPr>
        <w:t>年</w:t>
      </w:r>
      <w:r>
        <w:rPr>
          <w:rFonts w:hint="eastAsia" w:ascii="宋体" w:hAnsi="宋体" w:eastAsia="宋体" w:cs="宋体"/>
          <w:color w:val="auto"/>
          <w:sz w:val="21"/>
          <w:szCs w:val="21"/>
          <w:lang w:val="en-US" w:eastAsia="zh-CN"/>
        </w:rPr>
        <w:t>07</w:t>
      </w:r>
      <w:r>
        <w:rPr>
          <w:rFonts w:ascii="宋体" w:hAnsi="宋体" w:eastAsia="宋体" w:cs="宋体"/>
          <w:color w:val="auto"/>
          <w:sz w:val="21"/>
          <w:szCs w:val="21"/>
        </w:rPr>
        <w:t>月</w:t>
      </w:r>
      <w:r>
        <w:rPr>
          <w:rFonts w:hint="eastAsia" w:ascii="宋体" w:hAnsi="宋体" w:eastAsia="宋体" w:cs="宋体"/>
          <w:color w:val="auto"/>
          <w:sz w:val="21"/>
          <w:szCs w:val="21"/>
          <w:lang w:val="en-US" w:eastAsia="zh-CN"/>
        </w:rPr>
        <w:t>23</w:t>
      </w:r>
      <w:r>
        <w:rPr>
          <w:rFonts w:ascii="宋体" w:hAnsi="宋体" w:eastAsia="宋体" w:cs="宋体"/>
          <w:color w:val="auto"/>
          <w:sz w:val="21"/>
          <w:szCs w:val="21"/>
        </w:rPr>
        <w:t>日</w:t>
      </w:r>
      <w:r>
        <w:rPr>
          <w:rFonts w:hint="eastAsia" w:ascii="宋体" w:hAnsi="宋体" w:eastAsia="宋体" w:cs="宋体"/>
          <w:color w:val="auto"/>
          <w:sz w:val="21"/>
          <w:szCs w:val="21"/>
          <w:lang w:val="en-US" w:eastAsia="zh-CN"/>
        </w:rPr>
        <w:t>09</w:t>
      </w:r>
      <w:r>
        <w:rPr>
          <w:rFonts w:ascii="宋体" w:hAnsi="宋体" w:eastAsia="宋体" w:cs="宋体"/>
          <w:color w:val="auto"/>
          <w:sz w:val="21"/>
          <w:szCs w:val="21"/>
        </w:rPr>
        <w:t>点</w:t>
      </w:r>
      <w:r>
        <w:rPr>
          <w:rFonts w:hint="eastAsia" w:ascii="宋体" w:hAnsi="宋体" w:eastAsia="宋体" w:cs="宋体"/>
          <w:color w:val="auto"/>
          <w:sz w:val="21"/>
          <w:szCs w:val="21"/>
          <w:lang w:val="en-US" w:eastAsia="zh-CN"/>
        </w:rPr>
        <w:t>30</w:t>
      </w:r>
      <w:r>
        <w:rPr>
          <w:rFonts w:ascii="宋体" w:hAnsi="宋体" w:eastAsia="宋体" w:cs="宋体"/>
          <w:color w:val="auto"/>
          <w:sz w:val="21"/>
          <w:szCs w:val="21"/>
        </w:rPr>
        <w:t>分（北京时间）（自招标文件开始发出之日起至投标人提交投标文件截止之日止，不得少于20日）</w:t>
      </w:r>
    </w:p>
    <w:p w14:paraId="54F3F7A4">
      <w:pPr>
        <w:pStyle w:val="19"/>
        <w:ind w:left="0" w:leftChars="0" w:firstLine="420" w:firstLineChars="200"/>
        <w:rPr>
          <w:rFonts w:hint="default" w:ascii="宋体" w:hAnsi="宋体" w:eastAsia="宋体" w:cs="宋体"/>
          <w:color w:val="auto"/>
          <w:sz w:val="21"/>
          <w:szCs w:val="21"/>
          <w:lang w:eastAsia="zh-CN"/>
        </w:rPr>
      </w:pPr>
      <w:r>
        <w:rPr>
          <w:rFonts w:ascii="宋体" w:hAnsi="宋体" w:eastAsia="宋体" w:cs="宋体"/>
          <w:color w:val="auto"/>
          <w:sz w:val="21"/>
          <w:szCs w:val="21"/>
        </w:rPr>
        <w:t>地点：东莞市</w:t>
      </w:r>
      <w:r>
        <w:rPr>
          <w:rFonts w:ascii="宋体" w:hAnsi="宋体" w:eastAsia="宋体" w:cs="宋体"/>
          <w:color w:val="auto"/>
          <w:sz w:val="21"/>
          <w:szCs w:val="21"/>
          <w:lang w:eastAsia="zh-CN"/>
        </w:rPr>
        <w:t>东莞市南城街道雅园产业园区路5号1栋1楼</w:t>
      </w:r>
    </w:p>
    <w:p w14:paraId="2E702E7D">
      <w:pPr>
        <w:spacing w:before="217" w:beforeLines="50"/>
        <w:rPr>
          <w:rFonts w:ascii="宋体" w:hAnsi="宋体" w:eastAsia="宋体" w:cs="宋体"/>
          <w:color w:val="auto"/>
          <w:szCs w:val="21"/>
        </w:rPr>
      </w:pPr>
      <w:r>
        <w:rPr>
          <w:rFonts w:hint="eastAsia" w:ascii="宋体" w:hAnsi="宋体" w:eastAsia="宋体" w:cs="宋体"/>
          <w:b/>
          <w:color w:val="auto"/>
          <w:kern w:val="0"/>
          <w:sz w:val="24"/>
          <w:szCs w:val="24"/>
          <w:lang w:eastAsia="zh-Hans"/>
        </w:rPr>
        <w:t>五、公告期限</w:t>
      </w:r>
    </w:p>
    <w:p w14:paraId="20B43812">
      <w:pPr>
        <w:pStyle w:val="19"/>
        <w:ind w:firstLine="420" w:firstLineChars="200"/>
        <w:rPr>
          <w:rFonts w:hint="default" w:ascii="宋体" w:hAnsi="宋体" w:eastAsia="宋体" w:cs="宋体"/>
          <w:color w:val="auto"/>
          <w:sz w:val="21"/>
          <w:szCs w:val="21"/>
        </w:rPr>
      </w:pPr>
      <w:r>
        <w:rPr>
          <w:rFonts w:ascii="宋体" w:hAnsi="宋体" w:eastAsia="宋体" w:cs="宋体"/>
          <w:color w:val="auto"/>
          <w:sz w:val="21"/>
          <w:szCs w:val="21"/>
        </w:rPr>
        <w:t>自本公告发布之日起5个工作日。</w:t>
      </w:r>
    </w:p>
    <w:p w14:paraId="3CD7C908">
      <w:pPr>
        <w:spacing w:before="217" w:beforeLines="50"/>
        <w:rPr>
          <w:rFonts w:ascii="宋体" w:hAnsi="宋体" w:eastAsia="宋体" w:cs="宋体"/>
          <w:color w:val="auto"/>
          <w:szCs w:val="21"/>
        </w:rPr>
      </w:pPr>
      <w:r>
        <w:rPr>
          <w:rFonts w:hint="eastAsia" w:ascii="宋体" w:hAnsi="宋体" w:eastAsia="宋体" w:cs="宋体"/>
          <w:b/>
          <w:color w:val="auto"/>
          <w:kern w:val="0"/>
          <w:sz w:val="24"/>
          <w:szCs w:val="24"/>
          <w:lang w:eastAsia="zh-Hans"/>
        </w:rPr>
        <w:t>六、其他补充事宜</w:t>
      </w:r>
    </w:p>
    <w:p w14:paraId="61A159E2">
      <w:pPr>
        <w:pStyle w:val="19"/>
        <w:numPr>
          <w:ilvl w:val="0"/>
          <w:numId w:val="5"/>
        </w:numPr>
        <w:rPr>
          <w:rFonts w:hint="default" w:ascii="宋体" w:hAnsi="宋体" w:eastAsia="宋体" w:cs="宋体"/>
          <w:color w:val="auto"/>
          <w:sz w:val="21"/>
          <w:szCs w:val="21"/>
        </w:rPr>
      </w:pPr>
      <w:r>
        <w:rPr>
          <w:rFonts w:ascii="宋体" w:hAnsi="宋体" w:eastAsia="宋体" w:cs="宋体"/>
          <w:color w:val="auto"/>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9"/>
        <w:numPr>
          <w:ilvl w:val="0"/>
          <w:numId w:val="5"/>
        </w:numPr>
        <w:rPr>
          <w:rFonts w:hint="default" w:ascii="宋体" w:hAnsi="宋体" w:eastAsia="宋体" w:cs="宋体"/>
          <w:color w:val="auto"/>
          <w:sz w:val="21"/>
          <w:szCs w:val="21"/>
        </w:rPr>
      </w:pPr>
      <w:r>
        <w:rPr>
          <w:rFonts w:ascii="宋体" w:hAnsi="宋体" w:eastAsia="宋体" w:cs="宋体"/>
          <w:color w:val="auto"/>
          <w:sz w:val="21"/>
          <w:szCs w:val="21"/>
        </w:rPr>
        <w:t>本项目采购标的所属行业为</w:t>
      </w:r>
      <w:r>
        <w:rPr>
          <w:rFonts w:ascii="宋体" w:hAnsi="宋体" w:eastAsia="宋体" w:cs="宋体"/>
          <w:color w:val="auto"/>
          <w:sz w:val="21"/>
          <w:szCs w:val="21"/>
          <w:u w:val="single"/>
        </w:rPr>
        <w:t>工业</w:t>
      </w:r>
      <w:r>
        <w:rPr>
          <w:rFonts w:ascii="宋体" w:hAnsi="宋体" w:eastAsia="宋体" w:cs="宋体"/>
          <w:color w:val="auto"/>
          <w:sz w:val="21"/>
          <w:szCs w:val="21"/>
          <w:u w:val="single"/>
          <w:lang w:eastAsia="zh-CN"/>
        </w:rPr>
        <w:t xml:space="preserve"> </w:t>
      </w:r>
      <w:r>
        <w:rPr>
          <w:rFonts w:ascii="宋体" w:hAnsi="宋体" w:eastAsia="宋体" w:cs="宋体"/>
          <w:color w:val="auto"/>
          <w:sz w:val="21"/>
          <w:szCs w:val="21"/>
        </w:rPr>
        <w:t>。</w:t>
      </w:r>
    </w:p>
    <w:p w14:paraId="33DAD7C9">
      <w:pPr>
        <w:pStyle w:val="19"/>
        <w:numPr>
          <w:ilvl w:val="0"/>
          <w:numId w:val="5"/>
        </w:numPr>
        <w:rPr>
          <w:rFonts w:hint="default" w:ascii="宋体" w:hAnsi="宋体" w:eastAsia="宋体" w:cs="宋体"/>
          <w:color w:val="auto"/>
          <w:sz w:val="21"/>
          <w:szCs w:val="21"/>
        </w:rPr>
      </w:pPr>
      <w:r>
        <w:rPr>
          <w:rFonts w:ascii="宋体" w:hAnsi="宋体" w:eastAsia="宋体" w:cs="宋体"/>
          <w:color w:val="auto"/>
          <w:sz w:val="21"/>
          <w:szCs w:val="21"/>
        </w:rPr>
        <w:t>发布公告的媒介</w:t>
      </w:r>
    </w:p>
    <w:p w14:paraId="06FC1B2B">
      <w:pPr>
        <w:pStyle w:val="19"/>
        <w:ind w:left="425" w:leftChars="181" w:hanging="45" w:hangingChars="24"/>
        <w:rPr>
          <w:rFonts w:hint="default" w:ascii="宋体" w:hAnsi="宋体" w:eastAsia="宋体" w:cs="宋体"/>
          <w:color w:val="auto"/>
          <w:spacing w:val="-10"/>
          <w:sz w:val="21"/>
          <w:szCs w:val="21"/>
          <w:lang w:eastAsia="zh-CN"/>
        </w:rPr>
      </w:pPr>
      <w:r>
        <w:rPr>
          <w:rFonts w:ascii="宋体" w:hAnsi="宋体" w:eastAsia="宋体" w:cs="宋体"/>
          <w:color w:val="auto"/>
          <w:spacing w:val="-10"/>
          <w:sz w:val="21"/>
          <w:szCs w:val="21"/>
        </w:rPr>
        <w:t>中国采购与招标网（https://zbdt.chinabidding.cn/）、广东智汇城市招标采购有限公司网站(http://www.gdzhcity.com/)</w:t>
      </w:r>
    </w:p>
    <w:p w14:paraId="5E1239F4">
      <w:pPr>
        <w:pStyle w:val="19"/>
        <w:numPr>
          <w:ilvl w:val="0"/>
          <w:numId w:val="5"/>
        </w:numPr>
        <w:rPr>
          <w:rFonts w:hint="default" w:ascii="宋体" w:hAnsi="宋体" w:eastAsia="宋体" w:cs="宋体"/>
          <w:color w:val="auto"/>
          <w:sz w:val="21"/>
          <w:szCs w:val="21"/>
        </w:rPr>
      </w:pPr>
      <w:r>
        <w:rPr>
          <w:rFonts w:ascii="宋体" w:hAnsi="宋体" w:eastAsia="宋体" w:cs="宋体"/>
          <w:color w:val="auto"/>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19"/>
        <w:numPr>
          <w:ilvl w:val="0"/>
          <w:numId w:val="5"/>
        </w:numPr>
        <w:rPr>
          <w:rFonts w:hint="default" w:ascii="宋体" w:hAnsi="宋体" w:eastAsia="宋体" w:cs="宋体"/>
          <w:color w:val="auto"/>
          <w:sz w:val="21"/>
          <w:szCs w:val="21"/>
          <w:lang w:eastAsia="zh-CN"/>
        </w:rPr>
      </w:pPr>
      <w:r>
        <w:rPr>
          <w:rFonts w:ascii="宋体" w:hAnsi="宋体" w:eastAsia="宋体" w:cs="宋体"/>
          <w:color w:val="auto"/>
          <w:sz w:val="21"/>
          <w:szCs w:val="21"/>
        </w:rPr>
        <w:t>获取招标文件联系人及联系方式：</w:t>
      </w:r>
      <w:r>
        <w:rPr>
          <w:rFonts w:ascii="宋体" w:hAnsi="宋体" w:eastAsia="宋体" w:cs="宋体"/>
          <w:color w:val="auto"/>
          <w:sz w:val="21"/>
          <w:szCs w:val="21"/>
          <w:lang w:eastAsia="zh-CN"/>
        </w:rPr>
        <w:t>黄</w:t>
      </w:r>
      <w:r>
        <w:rPr>
          <w:rFonts w:ascii="宋体" w:hAnsi="宋体" w:eastAsia="宋体" w:cs="宋体"/>
          <w:color w:val="auto"/>
          <w:sz w:val="21"/>
          <w:szCs w:val="21"/>
        </w:rPr>
        <w:t>小姐（0769）22367009 邮箱：zhcity_gd@163.com</w:t>
      </w:r>
    </w:p>
    <w:p w14:paraId="2B464B6F">
      <w:pPr>
        <w:spacing w:before="217" w:beforeLines="50"/>
        <w:rPr>
          <w:rFonts w:ascii="宋体" w:hAnsi="宋体" w:eastAsia="宋体" w:cs="宋体"/>
          <w:color w:val="auto"/>
          <w:szCs w:val="21"/>
        </w:rPr>
      </w:pPr>
      <w:r>
        <w:rPr>
          <w:rFonts w:hint="eastAsia" w:ascii="宋体" w:hAnsi="宋体" w:eastAsia="宋体" w:cs="宋体"/>
          <w:b/>
          <w:color w:val="auto"/>
          <w:kern w:val="0"/>
          <w:sz w:val="24"/>
          <w:szCs w:val="24"/>
          <w:lang w:eastAsia="zh-Hans"/>
        </w:rPr>
        <w:t>七、对本次招标提出询问，请按以下方式联系。</w:t>
      </w:r>
    </w:p>
    <w:p w14:paraId="42C8994C">
      <w:pPr>
        <w:pStyle w:val="19"/>
        <w:numPr>
          <w:ilvl w:val="0"/>
          <w:numId w:val="6"/>
        </w:numPr>
        <w:ind w:left="284" w:hanging="284"/>
        <w:rPr>
          <w:rFonts w:hint="default" w:ascii="宋体" w:hAnsi="宋体" w:eastAsia="宋体" w:cs="宋体"/>
          <w:color w:val="auto"/>
          <w:sz w:val="21"/>
          <w:szCs w:val="21"/>
        </w:rPr>
      </w:pPr>
      <w:bookmarkStart w:id="5" w:name="_Hlk170131668"/>
      <w:r>
        <w:rPr>
          <w:rFonts w:ascii="宋体" w:hAnsi="宋体" w:eastAsia="宋体" w:cs="宋体"/>
          <w:color w:val="auto"/>
          <w:sz w:val="21"/>
          <w:szCs w:val="21"/>
        </w:rPr>
        <w:t>采购人信息</w:t>
      </w:r>
    </w:p>
    <w:p w14:paraId="0961C85A">
      <w:pPr>
        <w:pStyle w:val="19"/>
        <w:ind w:firstLine="283" w:firstLineChars="135"/>
        <w:rPr>
          <w:rFonts w:hint="default" w:ascii="宋体" w:hAnsi="宋体" w:eastAsia="宋体" w:cs="宋体"/>
          <w:color w:val="auto"/>
          <w:sz w:val="21"/>
          <w:szCs w:val="21"/>
        </w:rPr>
      </w:pPr>
      <w:r>
        <w:rPr>
          <w:rFonts w:ascii="宋体" w:hAnsi="宋体" w:eastAsia="宋体" w:cs="宋体"/>
          <w:color w:val="auto"/>
          <w:sz w:val="21"/>
          <w:szCs w:val="21"/>
        </w:rPr>
        <w:t>名</w:t>
      </w:r>
      <w:r>
        <w:rPr>
          <w:rFonts w:ascii="宋体" w:hAnsi="宋体" w:eastAsia="宋体" w:cs="宋体"/>
          <w:color w:val="auto"/>
          <w:sz w:val="21"/>
          <w:szCs w:val="21"/>
          <w:lang w:eastAsia="zh-CN"/>
        </w:rPr>
        <w:t xml:space="preserve">    </w:t>
      </w:r>
      <w:r>
        <w:rPr>
          <w:rFonts w:ascii="宋体" w:hAnsi="宋体" w:eastAsia="宋体" w:cs="宋体"/>
          <w:color w:val="auto"/>
          <w:sz w:val="21"/>
          <w:szCs w:val="21"/>
        </w:rPr>
        <w:t>称：鸦片战争博物馆</w:t>
      </w:r>
    </w:p>
    <w:p w14:paraId="7F055A98">
      <w:pPr>
        <w:pStyle w:val="19"/>
        <w:ind w:firstLine="283" w:firstLineChars="135"/>
        <w:rPr>
          <w:rFonts w:hint="default" w:ascii="宋体" w:hAnsi="宋体" w:eastAsia="宋体" w:cs="宋体"/>
          <w:color w:val="auto"/>
          <w:sz w:val="21"/>
          <w:szCs w:val="21"/>
        </w:rPr>
      </w:pPr>
      <w:r>
        <w:rPr>
          <w:rFonts w:ascii="宋体" w:hAnsi="宋体" w:eastAsia="宋体" w:cs="宋体"/>
          <w:color w:val="auto"/>
          <w:sz w:val="21"/>
          <w:szCs w:val="21"/>
        </w:rPr>
        <w:t>地</w:t>
      </w:r>
      <w:r>
        <w:rPr>
          <w:rFonts w:ascii="宋体" w:hAnsi="宋体" w:eastAsia="宋体" w:cs="宋体"/>
          <w:color w:val="auto"/>
          <w:sz w:val="21"/>
          <w:szCs w:val="21"/>
          <w:lang w:eastAsia="zh-CN"/>
        </w:rPr>
        <w:t xml:space="preserve">    </w:t>
      </w:r>
      <w:r>
        <w:rPr>
          <w:rFonts w:ascii="宋体" w:hAnsi="宋体" w:eastAsia="宋体" w:cs="宋体"/>
          <w:color w:val="auto"/>
          <w:sz w:val="21"/>
          <w:szCs w:val="21"/>
        </w:rPr>
        <w:t>址：东莞市虎门镇解放路113号</w:t>
      </w:r>
    </w:p>
    <w:p w14:paraId="7278025D">
      <w:pPr>
        <w:pStyle w:val="19"/>
        <w:ind w:firstLine="283" w:firstLineChars="135"/>
        <w:rPr>
          <w:rFonts w:hint="default" w:ascii="宋体" w:hAnsi="宋体" w:eastAsia="宋体" w:cs="宋体"/>
          <w:color w:val="auto"/>
          <w:sz w:val="21"/>
          <w:szCs w:val="21"/>
        </w:rPr>
      </w:pPr>
      <w:r>
        <w:rPr>
          <w:rFonts w:ascii="宋体" w:hAnsi="宋体" w:eastAsia="宋体" w:cs="宋体"/>
          <w:color w:val="auto"/>
          <w:sz w:val="21"/>
          <w:szCs w:val="21"/>
        </w:rPr>
        <w:t>联系方式：</w:t>
      </w:r>
      <w:r>
        <w:rPr>
          <w:rFonts w:ascii="宋体" w:hAnsi="宋体" w:eastAsia="宋体" w:cs="宋体"/>
          <w:color w:val="auto"/>
          <w:sz w:val="21"/>
          <w:szCs w:val="21"/>
          <w:lang w:eastAsia="zh-CN"/>
        </w:rPr>
        <w:t>李先生 0769-85044916</w:t>
      </w:r>
    </w:p>
    <w:p w14:paraId="1FC6BF34">
      <w:pPr>
        <w:pStyle w:val="19"/>
        <w:numPr>
          <w:ilvl w:val="0"/>
          <w:numId w:val="6"/>
        </w:numPr>
        <w:ind w:left="284" w:hanging="284"/>
        <w:rPr>
          <w:rFonts w:hint="default" w:ascii="宋体" w:hAnsi="宋体" w:eastAsia="宋体" w:cs="宋体"/>
          <w:color w:val="auto"/>
          <w:sz w:val="21"/>
          <w:szCs w:val="21"/>
        </w:rPr>
      </w:pPr>
      <w:r>
        <w:rPr>
          <w:rFonts w:ascii="宋体" w:hAnsi="宋体" w:eastAsia="宋体" w:cs="宋体"/>
          <w:color w:val="auto"/>
          <w:sz w:val="21"/>
          <w:szCs w:val="21"/>
        </w:rPr>
        <w:t>采购代理机构信息</w:t>
      </w:r>
    </w:p>
    <w:p w14:paraId="50DD56BE">
      <w:pPr>
        <w:pStyle w:val="19"/>
        <w:ind w:firstLine="283" w:firstLineChars="135"/>
        <w:rPr>
          <w:rFonts w:hint="default" w:ascii="宋体" w:hAnsi="宋体" w:eastAsia="宋体" w:cs="宋体"/>
          <w:color w:val="auto"/>
          <w:sz w:val="21"/>
          <w:szCs w:val="21"/>
          <w:lang w:eastAsia="zh-CN"/>
        </w:rPr>
      </w:pPr>
      <w:r>
        <w:rPr>
          <w:rFonts w:ascii="宋体" w:hAnsi="宋体" w:eastAsia="宋体" w:cs="宋体"/>
          <w:color w:val="auto"/>
          <w:sz w:val="21"/>
          <w:szCs w:val="21"/>
        </w:rPr>
        <w:t>名称：广东智汇城市招标采购有限公司</w:t>
      </w:r>
    </w:p>
    <w:p w14:paraId="14C2828B">
      <w:pPr>
        <w:pStyle w:val="19"/>
        <w:ind w:firstLine="283" w:firstLineChars="135"/>
        <w:rPr>
          <w:rFonts w:hint="default" w:ascii="宋体" w:hAnsi="宋体" w:eastAsia="宋体" w:cs="宋体"/>
          <w:color w:val="auto"/>
          <w:sz w:val="21"/>
          <w:szCs w:val="21"/>
          <w:lang w:eastAsia="zh-CN"/>
        </w:rPr>
      </w:pPr>
      <w:r>
        <w:rPr>
          <w:rFonts w:ascii="宋体" w:hAnsi="宋体" w:eastAsia="宋体" w:cs="宋体"/>
          <w:color w:val="auto"/>
          <w:sz w:val="21"/>
          <w:szCs w:val="21"/>
        </w:rPr>
        <w:t>地址：东莞市</w:t>
      </w:r>
      <w:r>
        <w:rPr>
          <w:rFonts w:ascii="宋体" w:hAnsi="宋体" w:eastAsia="宋体" w:cs="宋体"/>
          <w:color w:val="auto"/>
          <w:sz w:val="21"/>
          <w:szCs w:val="21"/>
          <w:lang w:eastAsia="zh-CN"/>
        </w:rPr>
        <w:t>东莞市南城街道雅园产业园区路5号1栋1楼</w:t>
      </w:r>
    </w:p>
    <w:p w14:paraId="0D7C2C9D">
      <w:pPr>
        <w:pStyle w:val="19"/>
        <w:ind w:firstLine="283" w:firstLineChars="135"/>
        <w:rPr>
          <w:rFonts w:hint="default" w:ascii="宋体" w:hAnsi="宋体" w:eastAsia="宋体" w:cs="宋体"/>
          <w:color w:val="auto"/>
          <w:sz w:val="21"/>
          <w:szCs w:val="21"/>
          <w:lang w:eastAsia="zh-CN"/>
        </w:rPr>
      </w:pPr>
      <w:r>
        <w:rPr>
          <w:rFonts w:ascii="宋体" w:hAnsi="宋体" w:eastAsia="宋体" w:cs="宋体"/>
          <w:color w:val="auto"/>
          <w:sz w:val="21"/>
          <w:szCs w:val="21"/>
        </w:rPr>
        <w:t>联系方式：（0769）</w:t>
      </w:r>
      <w:r>
        <w:rPr>
          <w:rFonts w:ascii="宋体" w:hAnsi="宋体" w:eastAsia="宋体" w:cs="宋体"/>
          <w:color w:val="auto"/>
          <w:sz w:val="21"/>
          <w:szCs w:val="21"/>
          <w:lang w:eastAsia="zh-CN"/>
        </w:rPr>
        <w:t>22367009</w:t>
      </w:r>
    </w:p>
    <w:p w14:paraId="6FC82D38">
      <w:pPr>
        <w:pStyle w:val="19"/>
        <w:numPr>
          <w:ilvl w:val="0"/>
          <w:numId w:val="6"/>
        </w:numPr>
        <w:ind w:left="284" w:hanging="284"/>
        <w:rPr>
          <w:rFonts w:hint="default" w:ascii="宋体" w:hAnsi="宋体" w:eastAsia="宋体" w:cs="宋体"/>
          <w:color w:val="auto"/>
          <w:sz w:val="21"/>
          <w:szCs w:val="21"/>
        </w:rPr>
      </w:pPr>
      <w:r>
        <w:rPr>
          <w:rFonts w:ascii="宋体" w:hAnsi="宋体" w:eastAsia="宋体" w:cs="宋体"/>
          <w:color w:val="auto"/>
          <w:sz w:val="21"/>
          <w:szCs w:val="21"/>
        </w:rPr>
        <w:t>项目联系方式</w:t>
      </w:r>
    </w:p>
    <w:p w14:paraId="6D7BA14C">
      <w:pPr>
        <w:pStyle w:val="19"/>
        <w:ind w:firstLine="283" w:firstLineChars="135"/>
        <w:rPr>
          <w:rFonts w:hint="default" w:ascii="宋体" w:hAnsi="宋体" w:eastAsia="宋体" w:cs="宋体"/>
          <w:color w:val="auto"/>
          <w:sz w:val="21"/>
          <w:szCs w:val="21"/>
          <w:lang w:eastAsia="zh-CN"/>
        </w:rPr>
      </w:pPr>
      <w:r>
        <w:rPr>
          <w:rFonts w:ascii="宋体" w:hAnsi="宋体" w:eastAsia="宋体" w:cs="宋体"/>
          <w:color w:val="auto"/>
          <w:sz w:val="21"/>
          <w:szCs w:val="21"/>
        </w:rPr>
        <w:t>项目联系人：</w:t>
      </w:r>
      <w:r>
        <w:rPr>
          <w:rFonts w:ascii="宋体" w:hAnsi="宋体" w:eastAsia="宋体" w:cs="宋体"/>
          <w:color w:val="auto"/>
          <w:sz w:val="21"/>
          <w:szCs w:val="21"/>
          <w:lang w:eastAsia="zh-CN"/>
        </w:rPr>
        <w:t>黄小姐</w:t>
      </w:r>
    </w:p>
    <w:p w14:paraId="3AE7C670">
      <w:pPr>
        <w:pStyle w:val="19"/>
        <w:ind w:firstLine="283" w:firstLineChars="135"/>
        <w:rPr>
          <w:rFonts w:hint="default" w:ascii="宋体" w:hAnsi="宋体" w:eastAsia="宋体" w:cs="宋体"/>
          <w:color w:val="auto"/>
          <w:sz w:val="21"/>
          <w:szCs w:val="21"/>
        </w:rPr>
      </w:pPr>
      <w:r>
        <w:rPr>
          <w:rFonts w:ascii="宋体" w:hAnsi="宋体" w:eastAsia="宋体" w:cs="宋体"/>
          <w:color w:val="auto"/>
          <w:sz w:val="21"/>
          <w:szCs w:val="21"/>
        </w:rPr>
        <w:t>电话：（0769）</w:t>
      </w:r>
      <w:bookmarkEnd w:id="5"/>
      <w:r>
        <w:rPr>
          <w:rFonts w:ascii="宋体" w:hAnsi="宋体" w:eastAsia="宋体" w:cs="宋体"/>
          <w:color w:val="auto"/>
          <w:sz w:val="21"/>
          <w:szCs w:val="21"/>
          <w:lang w:eastAsia="zh-CN"/>
        </w:rPr>
        <w:t>22367009</w:t>
      </w:r>
    </w:p>
    <w:p w14:paraId="68B48AD4">
      <w:pPr>
        <w:pStyle w:val="19"/>
        <w:jc w:val="center"/>
        <w:rPr>
          <w:rFonts w:hint="default" w:ascii="宋体" w:hAnsi="宋体" w:eastAsia="宋体" w:cs="宋体"/>
          <w:b/>
          <w:bCs/>
          <w:color w:val="auto"/>
          <w:sz w:val="21"/>
          <w:szCs w:val="21"/>
        </w:rPr>
      </w:pPr>
      <w:r>
        <w:rPr>
          <w:rFonts w:ascii="宋体" w:hAnsi="宋体" w:eastAsia="宋体" w:cs="宋体"/>
          <w:color w:val="auto"/>
          <w:sz w:val="21"/>
          <w:szCs w:val="21"/>
          <w:lang w:eastAsia="zh-CN"/>
        </w:rPr>
        <w:t xml:space="preserve">                                         </w:t>
      </w:r>
      <w:r>
        <w:rPr>
          <w:rFonts w:ascii="宋体" w:hAnsi="宋体" w:eastAsia="宋体" w:cs="宋体"/>
          <w:b/>
          <w:bCs/>
          <w:color w:val="auto"/>
          <w:sz w:val="21"/>
          <w:szCs w:val="21"/>
          <w:lang w:eastAsia="zh-CN"/>
        </w:rPr>
        <w:t xml:space="preserve">  </w:t>
      </w:r>
      <w:r>
        <w:rPr>
          <w:rFonts w:ascii="宋体" w:hAnsi="宋体" w:eastAsia="宋体" w:cs="宋体"/>
          <w:b/>
          <w:bCs/>
          <w:color w:val="auto"/>
          <w:sz w:val="21"/>
          <w:szCs w:val="21"/>
        </w:rPr>
        <w:t>发布人：广东智汇城市招标采购有限公司</w:t>
      </w:r>
    </w:p>
    <w:p w14:paraId="54322AE1">
      <w:pPr>
        <w:pStyle w:val="19"/>
        <w:jc w:val="center"/>
        <w:rPr>
          <w:rFonts w:hint="default" w:ascii="宋体" w:hAnsi="宋体" w:eastAsia="宋体" w:cs="宋体"/>
          <w:color w:val="auto"/>
          <w:sz w:val="21"/>
          <w:szCs w:val="21"/>
          <w:lang w:eastAsia="zh-CN"/>
        </w:rPr>
      </w:pPr>
      <w:r>
        <w:rPr>
          <w:rFonts w:ascii="宋体" w:hAnsi="宋体" w:eastAsia="宋体" w:cs="宋体"/>
          <w:b/>
          <w:bCs/>
          <w:color w:val="auto"/>
          <w:sz w:val="21"/>
          <w:szCs w:val="21"/>
          <w:lang w:eastAsia="zh-CN"/>
        </w:rPr>
        <w:t xml:space="preserve">                                 </w:t>
      </w:r>
      <w:r>
        <w:rPr>
          <w:rFonts w:ascii="宋体" w:hAnsi="宋体" w:eastAsia="宋体" w:cs="宋体"/>
          <w:b/>
          <w:bCs/>
          <w:color w:val="auto"/>
          <w:sz w:val="21"/>
          <w:szCs w:val="21"/>
        </w:rPr>
        <w:t>发布时间：</w:t>
      </w:r>
      <w:r>
        <w:rPr>
          <w:rFonts w:hint="eastAsia" w:ascii="宋体" w:hAnsi="宋体" w:eastAsia="宋体" w:cs="宋体"/>
          <w:b/>
          <w:bCs/>
          <w:color w:val="auto"/>
          <w:sz w:val="21"/>
          <w:szCs w:val="21"/>
          <w:lang w:val="en-US" w:eastAsia="zh-CN"/>
        </w:rPr>
        <w:t>2025</w:t>
      </w:r>
      <w:r>
        <w:rPr>
          <w:rFonts w:ascii="宋体" w:hAnsi="宋体" w:eastAsia="宋体" w:cs="宋体"/>
          <w:b/>
          <w:bCs/>
          <w:color w:val="auto"/>
          <w:sz w:val="21"/>
          <w:szCs w:val="21"/>
        </w:rPr>
        <w:t>年</w:t>
      </w:r>
      <w:r>
        <w:rPr>
          <w:rFonts w:hint="eastAsia" w:ascii="宋体" w:hAnsi="宋体" w:eastAsia="宋体" w:cs="宋体"/>
          <w:b/>
          <w:bCs/>
          <w:color w:val="auto"/>
          <w:sz w:val="21"/>
          <w:szCs w:val="21"/>
          <w:lang w:val="en-US" w:eastAsia="zh-CN"/>
        </w:rPr>
        <w:t>07</w:t>
      </w:r>
      <w:r>
        <w:rPr>
          <w:rFonts w:ascii="宋体" w:hAnsi="宋体" w:eastAsia="宋体" w:cs="宋体"/>
          <w:b/>
          <w:bCs/>
          <w:color w:val="auto"/>
          <w:sz w:val="21"/>
          <w:szCs w:val="21"/>
        </w:rPr>
        <w:t>月</w:t>
      </w:r>
      <w:r>
        <w:rPr>
          <w:rFonts w:hint="eastAsia" w:ascii="宋体" w:hAnsi="宋体" w:eastAsia="宋体" w:cs="宋体"/>
          <w:b/>
          <w:bCs/>
          <w:color w:val="auto"/>
          <w:sz w:val="21"/>
          <w:szCs w:val="21"/>
          <w:lang w:val="en-US" w:eastAsia="zh-CN"/>
        </w:rPr>
        <w:t>02</w:t>
      </w:r>
      <w:r>
        <w:rPr>
          <w:rFonts w:ascii="宋体" w:hAnsi="宋体" w:eastAsia="宋体" w:cs="宋体"/>
          <w:b/>
          <w:bCs/>
          <w:color w:val="auto"/>
          <w:sz w:val="21"/>
          <w:szCs w:val="21"/>
        </w:rPr>
        <w:t>日</w:t>
      </w:r>
    </w:p>
    <w:p w14:paraId="70892CE2">
      <w:pPr>
        <w:pageBreakBefore/>
        <w:jc w:val="center"/>
        <w:outlineLvl w:val="1"/>
        <w:rPr>
          <w:rFonts w:ascii="宋体" w:hAnsi="宋体" w:eastAsia="宋体" w:cs="宋体"/>
          <w:b/>
          <w:color w:val="auto"/>
          <w:szCs w:val="21"/>
        </w:rPr>
      </w:pPr>
      <w:bookmarkStart w:id="6" w:name="_Toc169799779"/>
      <w:bookmarkStart w:id="7" w:name="_Toc169807541"/>
      <w:r>
        <w:rPr>
          <w:rFonts w:hint="eastAsia" w:ascii="宋体" w:hAnsi="宋体" w:eastAsia="宋体" w:cs="宋体"/>
          <w:b/>
          <w:color w:val="auto"/>
          <w:kern w:val="0"/>
          <w:sz w:val="36"/>
          <w:szCs w:val="20"/>
          <w:lang w:eastAsia="zh-Hans"/>
        </w:rPr>
        <w:t>第二章 采购需求</w:t>
      </w:r>
      <w:bookmarkEnd w:id="6"/>
      <w:bookmarkEnd w:id="7"/>
      <w:bookmarkStart w:id="8" w:name="_Hlk90919605"/>
    </w:p>
    <w:p w14:paraId="64558ECA">
      <w:pPr>
        <w:snapToGrid w:val="0"/>
        <w:spacing w:line="360" w:lineRule="auto"/>
        <w:contextualSpacing/>
        <w:rPr>
          <w:rFonts w:ascii="宋体" w:hAnsi="宋体" w:eastAsia="宋体" w:cs="宋体"/>
          <w:b/>
          <w:bCs/>
          <w:color w:val="auto"/>
          <w:szCs w:val="21"/>
        </w:rPr>
      </w:pPr>
      <w:r>
        <w:rPr>
          <w:rFonts w:hint="eastAsia" w:ascii="宋体" w:hAnsi="宋体" w:eastAsia="宋体" w:cs="宋体"/>
          <w:b/>
          <w:bCs/>
          <w:color w:val="auto"/>
          <w:szCs w:val="21"/>
        </w:rPr>
        <w:t>说明：</w:t>
      </w:r>
    </w:p>
    <w:p w14:paraId="4153B9F1">
      <w:pPr>
        <w:pStyle w:val="25"/>
        <w:numPr>
          <w:ilvl w:val="3"/>
          <w:numId w:val="7"/>
        </w:numPr>
        <w:snapToGrid w:val="0"/>
        <w:spacing w:line="360" w:lineRule="auto"/>
        <w:ind w:left="284" w:hanging="284" w:firstLineChars="0"/>
        <w:contextualSpacing/>
        <w:rPr>
          <w:rFonts w:ascii="宋体" w:hAnsi="宋体" w:eastAsia="宋体" w:cs="宋体"/>
          <w:color w:val="auto"/>
          <w:szCs w:val="21"/>
        </w:rPr>
      </w:pPr>
      <w:r>
        <w:rPr>
          <w:rFonts w:hint="eastAsia" w:ascii="宋体" w:hAnsi="宋体" w:eastAsia="宋体" w:cs="宋体"/>
          <w:color w:val="auto"/>
          <w:szCs w:val="21"/>
        </w:rPr>
        <w:t>采购需求中带“</w:t>
      </w:r>
      <w:r>
        <w:rPr>
          <w:rFonts w:hint="eastAsia" w:ascii="宋体" w:hAnsi="宋体" w:eastAsia="宋体" w:cs="宋体"/>
          <w:bCs/>
          <w:color w:val="auto"/>
          <w:szCs w:val="21"/>
        </w:rPr>
        <w:t>◆</w:t>
      </w:r>
      <w:r>
        <w:rPr>
          <w:rFonts w:hint="eastAsia" w:ascii="宋体" w:hAnsi="宋体" w:eastAsia="宋体" w:cs="宋体"/>
          <w:color w:val="auto"/>
          <w:szCs w:val="21"/>
        </w:rPr>
        <w:t>”符号的内容为采购的主要标的（核心产品），投标人应在《分项报价表》中清晰列明“货物名称、品牌、规格型号、原产地、价格等”。</w:t>
      </w:r>
    </w:p>
    <w:p w14:paraId="4411353B">
      <w:pPr>
        <w:pStyle w:val="25"/>
        <w:snapToGrid w:val="0"/>
        <w:spacing w:line="360" w:lineRule="auto"/>
        <w:ind w:left="284" w:firstLine="0" w:firstLineChars="0"/>
        <w:contextualSpacing/>
        <w:rPr>
          <w:rFonts w:ascii="宋体" w:hAnsi="宋体" w:eastAsia="宋体" w:cs="宋体"/>
          <w:color w:val="auto"/>
          <w:szCs w:val="21"/>
        </w:rPr>
      </w:pPr>
      <w:r>
        <w:rPr>
          <w:rFonts w:hint="eastAsia" w:ascii="宋体" w:hAnsi="宋体" w:eastAsia="宋体" w:cs="宋体"/>
          <w:color w:val="auto"/>
          <w:szCs w:val="21"/>
        </w:rPr>
        <w:t>本项目主要标的（核心产品）为“</w:t>
      </w:r>
      <w:r>
        <w:rPr>
          <w:rFonts w:hint="eastAsia" w:ascii="宋体" w:hAnsi="宋体" w:eastAsia="宋体" w:cs="宋体"/>
          <w:b/>
          <w:bCs/>
          <w:color w:val="auto"/>
          <w:szCs w:val="21"/>
        </w:rPr>
        <w:t>适用于EPSON（CB-G6870）投影机灯泡</w:t>
      </w:r>
      <w:r>
        <w:rPr>
          <w:rFonts w:hint="eastAsia" w:ascii="宋体" w:hAnsi="宋体" w:eastAsia="宋体" w:cs="宋体"/>
          <w:color w:val="auto"/>
          <w:szCs w:val="21"/>
        </w:rPr>
        <w:t>”。多家投标人提供的核心产品品牌相同的，按一家投标人计算。</w:t>
      </w:r>
    </w:p>
    <w:p w14:paraId="6333FABD">
      <w:pPr>
        <w:pStyle w:val="25"/>
        <w:numPr>
          <w:ilvl w:val="3"/>
          <w:numId w:val="7"/>
        </w:numPr>
        <w:snapToGrid w:val="0"/>
        <w:spacing w:line="360" w:lineRule="auto"/>
        <w:ind w:left="284" w:hanging="284" w:firstLineChars="0"/>
        <w:contextualSpacing/>
        <w:rPr>
          <w:rFonts w:ascii="宋体" w:hAnsi="宋体" w:eastAsia="宋体" w:cs="宋体"/>
          <w:color w:val="auto"/>
          <w:szCs w:val="21"/>
        </w:rPr>
      </w:pPr>
      <w:r>
        <w:rPr>
          <w:rFonts w:hint="eastAsia" w:ascii="宋体" w:hAnsi="宋体" w:eastAsia="宋体" w:cs="宋体"/>
          <w:color w:val="auto"/>
          <w:szCs w:val="21"/>
        </w:rPr>
        <w:t>采购需求中所有列出的相关货物技术要求均不是唯一指定，即投标人可就货物提出替代标准，只要相当于（或优于）规定的货物品质和性能等技术参数要求，并提供满足采购需求要求的证明材料，则视为合格。</w:t>
      </w:r>
    </w:p>
    <w:p w14:paraId="5C270A7C">
      <w:pPr>
        <w:pStyle w:val="25"/>
        <w:numPr>
          <w:ilvl w:val="3"/>
          <w:numId w:val="7"/>
        </w:numPr>
        <w:snapToGrid w:val="0"/>
        <w:spacing w:line="360" w:lineRule="auto"/>
        <w:ind w:left="284" w:hanging="284" w:firstLineChars="0"/>
        <w:contextualSpacing/>
        <w:rPr>
          <w:rFonts w:ascii="宋体" w:hAnsi="宋体" w:eastAsia="宋体" w:cs="宋体"/>
          <w:color w:val="auto"/>
          <w:szCs w:val="21"/>
        </w:rPr>
      </w:pPr>
      <w:bookmarkStart w:id="9" w:name="_Hlk148023067"/>
      <w:r>
        <w:rPr>
          <w:rFonts w:hint="eastAsia" w:ascii="宋体" w:hAnsi="宋体" w:eastAsia="宋体" w:cs="宋体"/>
          <w:color w:val="auto"/>
          <w:szCs w:val="21"/>
        </w:rPr>
        <w:t>采购需求中标有“★”的地方均被视为重要的采购需求，投标人要特别加以注意，必须对此响应并完全满足这些要求，否则若有一项带“★”的要求未响应或不满足，将按无效投标处理。</w:t>
      </w:r>
    </w:p>
    <w:p w14:paraId="60CA317A">
      <w:pPr>
        <w:pStyle w:val="25"/>
        <w:numPr>
          <w:ilvl w:val="3"/>
          <w:numId w:val="7"/>
        </w:numPr>
        <w:snapToGrid w:val="0"/>
        <w:spacing w:line="360" w:lineRule="auto"/>
        <w:ind w:left="284" w:hanging="284" w:firstLineChars="0"/>
        <w:contextualSpacing/>
        <w:rPr>
          <w:rFonts w:ascii="宋体" w:hAnsi="宋体" w:eastAsia="宋体" w:cs="宋体"/>
          <w:color w:val="auto"/>
          <w:szCs w:val="21"/>
        </w:rPr>
      </w:pPr>
      <w:r>
        <w:rPr>
          <w:rFonts w:hint="eastAsia" w:ascii="宋体" w:hAnsi="宋体" w:eastAsia="宋体" w:cs="宋体"/>
          <w:color w:val="auto"/>
          <w:szCs w:val="21"/>
        </w:rPr>
        <w:t>标有“▲”符号的内容为采购需求重点技术参数，若未能响应，则在评标过程中根据评审内容作扣分处理。</w:t>
      </w:r>
    </w:p>
    <w:bookmarkEnd w:id="9"/>
    <w:p w14:paraId="47D90DE1">
      <w:pPr>
        <w:pStyle w:val="25"/>
        <w:numPr>
          <w:ilvl w:val="3"/>
          <w:numId w:val="7"/>
        </w:numPr>
        <w:snapToGrid w:val="0"/>
        <w:spacing w:line="360" w:lineRule="auto"/>
        <w:ind w:left="284" w:hanging="284" w:firstLineChars="0"/>
        <w:contextualSpacing/>
        <w:rPr>
          <w:rFonts w:ascii="宋体" w:hAnsi="宋体" w:eastAsia="宋体" w:cs="宋体"/>
          <w:color w:val="auto"/>
          <w:szCs w:val="21"/>
        </w:rPr>
      </w:pPr>
      <w:r>
        <w:rPr>
          <w:rFonts w:hint="eastAsia" w:ascii="宋体" w:hAnsi="宋体" w:eastAsia="宋体" w:cs="宋体"/>
          <w:b/>
          <w:bCs/>
          <w:color w:val="auto"/>
          <w:szCs w:val="21"/>
          <w:u w:val="single"/>
        </w:rPr>
        <w:t>★如本项目响应的产品属于中国国家强制性产品认证（CCC）产品的，投标人须在投标文件中承诺在交货时能提供对应产品具有中国国家强制性产品认证（CCC）证书（承诺函格式自拟）</w:t>
      </w:r>
    </w:p>
    <w:p w14:paraId="0B45629D">
      <w:pPr>
        <w:pStyle w:val="25"/>
        <w:numPr>
          <w:ilvl w:val="3"/>
          <w:numId w:val="7"/>
        </w:numPr>
        <w:snapToGrid w:val="0"/>
        <w:spacing w:line="360" w:lineRule="auto"/>
        <w:ind w:left="284" w:hanging="284" w:firstLineChars="0"/>
        <w:contextualSpacing/>
        <w:rPr>
          <w:rFonts w:ascii="宋体" w:hAnsi="宋体" w:eastAsia="宋体" w:cs="宋体"/>
          <w:color w:val="auto"/>
          <w:szCs w:val="21"/>
        </w:rPr>
      </w:pPr>
      <w:r>
        <w:rPr>
          <w:rFonts w:hint="eastAsia" w:ascii="宋体" w:hAnsi="宋体" w:eastAsia="宋体" w:cs="宋体"/>
          <w:color w:val="auto"/>
          <w:szCs w:val="21"/>
        </w:rPr>
        <w:t>采购的产品属于品目清单范围的，将依据国家确定的认证机构出具的、处于有效期之内的节能产品、环境标志产品认证证书，对获得证书的产品实施政府优先采购或强制采购，具体按照本招标文件相关要求执行。相关认证机构和获证产品信息以市场监管总局组织建立的节能产品、环境标志产品认证结果信息发布平台公布为准。</w:t>
      </w:r>
    </w:p>
    <w:p w14:paraId="7FE4DB53">
      <w:pPr>
        <w:pStyle w:val="25"/>
        <w:numPr>
          <w:ilvl w:val="3"/>
          <w:numId w:val="7"/>
        </w:numPr>
        <w:snapToGrid w:val="0"/>
        <w:spacing w:line="360" w:lineRule="auto"/>
        <w:ind w:left="284" w:hanging="284" w:firstLineChars="0"/>
        <w:contextualSpacing/>
        <w:rPr>
          <w:rFonts w:ascii="宋体" w:hAnsi="宋体" w:eastAsia="宋体" w:cs="宋体"/>
          <w:color w:val="auto"/>
          <w:szCs w:val="21"/>
        </w:rPr>
      </w:pPr>
      <w:r>
        <w:rPr>
          <w:rFonts w:hint="eastAsia" w:ascii="宋体" w:hAnsi="宋体" w:eastAsia="宋体" w:cs="宋体"/>
          <w:color w:val="auto"/>
          <w:szCs w:val="21"/>
        </w:rPr>
        <w:t>投标报价中不得包含招标文件要求以外的内容，否则，在评标时不予核减。若投标报价有缺漏项的，缺漏项部分的价格视为已包含在投标报价中，中标后不作任何调整。</w:t>
      </w:r>
    </w:p>
    <w:p w14:paraId="6260C390">
      <w:pPr>
        <w:pStyle w:val="25"/>
        <w:numPr>
          <w:ilvl w:val="0"/>
          <w:numId w:val="8"/>
        </w:numPr>
        <w:snapToGrid w:val="0"/>
        <w:spacing w:line="360" w:lineRule="auto"/>
        <w:ind w:firstLineChars="0"/>
        <w:contextualSpacing/>
        <w:rPr>
          <w:rFonts w:ascii="宋体" w:hAnsi="宋体" w:eastAsia="宋体" w:cs="宋体"/>
          <w:b/>
          <w:bCs/>
          <w:color w:val="auto"/>
        </w:rPr>
      </w:pPr>
      <w:r>
        <w:rPr>
          <w:rFonts w:hint="eastAsia" w:ascii="宋体" w:hAnsi="宋体" w:eastAsia="宋体" w:cs="宋体"/>
          <w:b/>
          <w:bCs/>
          <w:color w:val="auto"/>
        </w:rPr>
        <w:t>项目概况</w:t>
      </w:r>
    </w:p>
    <w:p w14:paraId="33CB0EC9">
      <w:pPr>
        <w:snapToGrid w:val="0"/>
        <w:spacing w:line="360" w:lineRule="auto"/>
        <w:ind w:firstLine="420" w:firstLineChars="200"/>
        <w:contextualSpacing/>
        <w:rPr>
          <w:rFonts w:ascii="宋体" w:hAnsi="宋体" w:eastAsia="宋体" w:cs="宋体"/>
          <w:bCs/>
          <w:color w:val="auto"/>
          <w:szCs w:val="21"/>
        </w:rPr>
      </w:pPr>
      <w:r>
        <w:rPr>
          <w:rFonts w:hint="eastAsia" w:ascii="宋体" w:hAnsi="宋体" w:eastAsia="宋体" w:cs="宋体"/>
          <w:bCs/>
          <w:color w:val="auto"/>
          <w:szCs w:val="21"/>
        </w:rPr>
        <w:t>鸦片战争博物馆《虎门销烟》和《鸦片战争》两大基本陈列高科技项目所使用的投影机灯泡长时期使用，属于正常耗损，需要采购补充。现拟通过鸦片战争博物馆2025年展览用投影机灯泡采购项目选择一家优质供应商，对展览用投影机灯泡更新及配套维护，确保设备正常运转，满足观众参观需求。</w:t>
      </w:r>
    </w:p>
    <w:p w14:paraId="13C81C7C">
      <w:pPr>
        <w:pStyle w:val="25"/>
        <w:numPr>
          <w:ilvl w:val="0"/>
          <w:numId w:val="8"/>
        </w:numPr>
        <w:snapToGrid w:val="0"/>
        <w:spacing w:line="360" w:lineRule="auto"/>
        <w:ind w:firstLineChars="0"/>
        <w:contextualSpacing/>
        <w:rPr>
          <w:rFonts w:ascii="宋体" w:hAnsi="宋体" w:eastAsia="宋体" w:cs="宋体"/>
          <w:b/>
          <w:color w:val="auto"/>
          <w:szCs w:val="21"/>
        </w:rPr>
      </w:pPr>
      <w:r>
        <w:rPr>
          <w:rFonts w:hint="eastAsia" w:ascii="宋体" w:hAnsi="宋体" w:eastAsia="宋体" w:cs="宋体"/>
          <w:b/>
          <w:bCs/>
          <w:color w:val="auto"/>
        </w:rPr>
        <w:t>采购标的</w:t>
      </w:r>
    </w:p>
    <w:p w14:paraId="7EF97B1D">
      <w:pPr>
        <w:pStyle w:val="25"/>
        <w:numPr>
          <w:ilvl w:val="0"/>
          <w:numId w:val="9"/>
        </w:numPr>
        <w:snapToGrid w:val="0"/>
        <w:spacing w:line="360" w:lineRule="auto"/>
        <w:ind w:firstLineChars="0"/>
        <w:contextualSpacing/>
        <w:rPr>
          <w:rFonts w:ascii="宋体" w:hAnsi="宋体" w:eastAsia="宋体" w:cs="宋体"/>
          <w:bCs/>
          <w:color w:val="auto"/>
          <w:szCs w:val="21"/>
        </w:rPr>
      </w:pPr>
      <w:r>
        <w:rPr>
          <w:rFonts w:hint="eastAsia" w:ascii="宋体" w:hAnsi="宋体" w:eastAsia="宋体" w:cs="宋体"/>
          <w:bCs/>
          <w:color w:val="auto"/>
          <w:szCs w:val="21"/>
        </w:rPr>
        <w:t>采购标的</w:t>
      </w:r>
    </w:p>
    <w:tbl>
      <w:tblPr>
        <w:tblStyle w:val="1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5035"/>
        <w:gridCol w:w="709"/>
        <w:gridCol w:w="709"/>
        <w:gridCol w:w="2120"/>
      </w:tblGrid>
      <w:tr w14:paraId="4E3DE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tcPr>
          <w:p w14:paraId="43F50A79">
            <w:pPr>
              <w:spacing w:line="360" w:lineRule="auto"/>
              <w:jc w:val="center"/>
              <w:rPr>
                <w:rFonts w:ascii="宋体" w:hAnsi="宋体" w:eastAsia="宋体" w:cs="宋体"/>
                <w:b/>
                <w:color w:val="auto"/>
                <w:szCs w:val="21"/>
              </w:rPr>
            </w:pPr>
            <w:r>
              <w:rPr>
                <w:rFonts w:hint="eastAsia" w:ascii="宋体" w:hAnsi="宋体" w:eastAsia="宋体" w:cs="宋体"/>
                <w:b/>
                <w:color w:val="auto"/>
                <w:szCs w:val="21"/>
              </w:rPr>
              <w:t>序号</w:t>
            </w:r>
          </w:p>
        </w:tc>
        <w:tc>
          <w:tcPr>
            <w:tcW w:w="2711" w:type="pct"/>
          </w:tcPr>
          <w:p w14:paraId="2A9F9AA7">
            <w:pPr>
              <w:spacing w:line="360" w:lineRule="auto"/>
              <w:jc w:val="center"/>
              <w:rPr>
                <w:rFonts w:ascii="宋体" w:hAnsi="宋体" w:eastAsia="宋体" w:cs="宋体"/>
                <w:b/>
                <w:color w:val="auto"/>
                <w:szCs w:val="21"/>
              </w:rPr>
            </w:pPr>
            <w:r>
              <w:rPr>
                <w:rFonts w:hint="eastAsia" w:ascii="宋体" w:hAnsi="宋体" w:eastAsia="宋体" w:cs="宋体"/>
                <w:b/>
                <w:color w:val="auto"/>
                <w:szCs w:val="21"/>
              </w:rPr>
              <w:t>标的名称</w:t>
            </w:r>
          </w:p>
        </w:tc>
        <w:tc>
          <w:tcPr>
            <w:tcW w:w="382" w:type="pct"/>
          </w:tcPr>
          <w:p w14:paraId="47FCB236">
            <w:pPr>
              <w:spacing w:line="360" w:lineRule="auto"/>
              <w:jc w:val="center"/>
              <w:rPr>
                <w:rFonts w:ascii="宋体" w:hAnsi="宋体" w:eastAsia="宋体" w:cs="宋体"/>
                <w:b/>
                <w:color w:val="auto"/>
                <w:szCs w:val="21"/>
              </w:rPr>
            </w:pPr>
            <w:r>
              <w:rPr>
                <w:rFonts w:hint="eastAsia" w:ascii="宋体" w:hAnsi="宋体" w:eastAsia="宋体" w:cs="宋体"/>
                <w:b/>
                <w:color w:val="auto"/>
                <w:szCs w:val="21"/>
              </w:rPr>
              <w:t>单位</w:t>
            </w:r>
          </w:p>
        </w:tc>
        <w:tc>
          <w:tcPr>
            <w:tcW w:w="382" w:type="pct"/>
          </w:tcPr>
          <w:p w14:paraId="444DAEA3">
            <w:pPr>
              <w:spacing w:line="360" w:lineRule="auto"/>
              <w:jc w:val="center"/>
              <w:rPr>
                <w:rFonts w:ascii="宋体" w:hAnsi="宋体" w:eastAsia="宋体" w:cs="宋体"/>
                <w:b/>
                <w:color w:val="auto"/>
                <w:szCs w:val="21"/>
              </w:rPr>
            </w:pPr>
            <w:r>
              <w:rPr>
                <w:rFonts w:hint="eastAsia" w:ascii="宋体" w:hAnsi="宋体" w:eastAsia="宋体" w:cs="宋体"/>
                <w:b/>
                <w:color w:val="auto"/>
                <w:szCs w:val="21"/>
              </w:rPr>
              <w:t>数量</w:t>
            </w:r>
          </w:p>
        </w:tc>
        <w:tc>
          <w:tcPr>
            <w:tcW w:w="1141" w:type="pct"/>
          </w:tcPr>
          <w:p w14:paraId="73318811">
            <w:pPr>
              <w:spacing w:line="360" w:lineRule="auto"/>
              <w:jc w:val="center"/>
              <w:rPr>
                <w:rFonts w:ascii="宋体" w:hAnsi="宋体" w:eastAsia="宋体" w:cs="宋体"/>
                <w:b/>
                <w:color w:val="auto"/>
                <w:szCs w:val="21"/>
              </w:rPr>
            </w:pPr>
            <w:r>
              <w:rPr>
                <w:rFonts w:hint="eastAsia" w:ascii="宋体" w:hAnsi="宋体" w:eastAsia="宋体" w:cs="宋体"/>
                <w:b/>
                <w:color w:val="auto"/>
                <w:szCs w:val="21"/>
              </w:rPr>
              <w:t>采购标的所属行业</w:t>
            </w:r>
          </w:p>
        </w:tc>
      </w:tr>
      <w:tr w14:paraId="39FD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Align w:val="center"/>
          </w:tcPr>
          <w:p w14:paraId="36E3E0DF">
            <w:pPr>
              <w:spacing w:line="360" w:lineRule="auto"/>
              <w:jc w:val="center"/>
              <w:rPr>
                <w:rFonts w:ascii="宋体" w:hAnsi="宋体" w:eastAsia="宋体" w:cs="宋体"/>
                <w:bCs/>
                <w:color w:val="auto"/>
                <w:szCs w:val="21"/>
              </w:rPr>
            </w:pPr>
            <w:r>
              <w:rPr>
                <w:rFonts w:hint="eastAsia" w:ascii="宋体" w:hAnsi="宋体" w:eastAsia="宋体" w:cs="宋体"/>
                <w:bCs/>
                <w:color w:val="auto"/>
                <w:szCs w:val="21"/>
              </w:rPr>
              <w:t>1</w:t>
            </w:r>
          </w:p>
        </w:tc>
        <w:tc>
          <w:tcPr>
            <w:tcW w:w="2711" w:type="pct"/>
            <w:vAlign w:val="center"/>
          </w:tcPr>
          <w:p w14:paraId="5F368A8D">
            <w:pPr>
              <w:spacing w:line="320" w:lineRule="exact"/>
              <w:jc w:val="center"/>
              <w:rPr>
                <w:rFonts w:ascii="宋体" w:hAnsi="宋体" w:eastAsia="宋体" w:cs="宋体"/>
                <w:bCs/>
                <w:color w:val="auto"/>
                <w:szCs w:val="21"/>
              </w:rPr>
            </w:pPr>
            <w:r>
              <w:rPr>
                <w:rFonts w:hint="eastAsia" w:ascii="宋体" w:hAnsi="宋体" w:eastAsia="宋体" w:cs="宋体"/>
                <w:color w:val="auto"/>
                <w:kern w:val="0"/>
                <w:szCs w:val="21"/>
              </w:rPr>
              <w:t>鸦片战争博物馆2025年展览用投影机灯泡采购</w:t>
            </w:r>
          </w:p>
        </w:tc>
        <w:tc>
          <w:tcPr>
            <w:tcW w:w="382" w:type="pct"/>
            <w:vAlign w:val="center"/>
          </w:tcPr>
          <w:p w14:paraId="4A6E1E43">
            <w:pPr>
              <w:spacing w:line="360" w:lineRule="auto"/>
              <w:jc w:val="center"/>
              <w:rPr>
                <w:rFonts w:ascii="宋体" w:hAnsi="宋体" w:eastAsia="宋体" w:cs="宋体"/>
                <w:bCs/>
                <w:color w:val="auto"/>
                <w:szCs w:val="21"/>
              </w:rPr>
            </w:pPr>
            <w:r>
              <w:rPr>
                <w:rFonts w:hint="eastAsia" w:ascii="宋体" w:hAnsi="宋体" w:eastAsia="宋体" w:cs="宋体"/>
                <w:bCs/>
                <w:color w:val="auto"/>
                <w:szCs w:val="21"/>
              </w:rPr>
              <w:t>批</w:t>
            </w:r>
          </w:p>
        </w:tc>
        <w:tc>
          <w:tcPr>
            <w:tcW w:w="382" w:type="pct"/>
            <w:vAlign w:val="center"/>
          </w:tcPr>
          <w:p w14:paraId="7D8BBE69">
            <w:pPr>
              <w:spacing w:line="360" w:lineRule="auto"/>
              <w:jc w:val="center"/>
              <w:rPr>
                <w:rFonts w:ascii="宋体" w:hAnsi="宋体" w:eastAsia="宋体" w:cs="宋体"/>
                <w:bCs/>
                <w:color w:val="auto"/>
                <w:szCs w:val="21"/>
              </w:rPr>
            </w:pPr>
            <w:r>
              <w:rPr>
                <w:rFonts w:hint="eastAsia" w:ascii="宋体" w:hAnsi="宋体" w:eastAsia="宋体" w:cs="宋体"/>
                <w:bCs/>
                <w:color w:val="auto"/>
                <w:szCs w:val="21"/>
              </w:rPr>
              <w:t>1</w:t>
            </w:r>
          </w:p>
        </w:tc>
        <w:tc>
          <w:tcPr>
            <w:tcW w:w="1141" w:type="pct"/>
            <w:vAlign w:val="center"/>
          </w:tcPr>
          <w:p w14:paraId="7514CCAF">
            <w:pPr>
              <w:spacing w:line="360" w:lineRule="auto"/>
              <w:jc w:val="center"/>
              <w:rPr>
                <w:rFonts w:ascii="宋体" w:hAnsi="宋体" w:eastAsia="宋体" w:cs="宋体"/>
                <w:bCs/>
                <w:color w:val="auto"/>
                <w:szCs w:val="21"/>
              </w:rPr>
            </w:pPr>
            <w:r>
              <w:rPr>
                <w:rFonts w:hint="eastAsia" w:ascii="宋体" w:hAnsi="宋体" w:eastAsia="宋体" w:cs="宋体"/>
                <w:bCs/>
                <w:color w:val="auto"/>
                <w:szCs w:val="21"/>
              </w:rPr>
              <w:t>工业</w:t>
            </w:r>
          </w:p>
        </w:tc>
      </w:tr>
    </w:tbl>
    <w:p w14:paraId="543D6393">
      <w:pPr>
        <w:snapToGrid w:val="0"/>
        <w:spacing w:line="360" w:lineRule="auto"/>
        <w:contextualSpacing/>
        <w:rPr>
          <w:rFonts w:ascii="宋体" w:hAnsi="宋体" w:eastAsia="宋体" w:cs="宋体"/>
          <w:bCs/>
          <w:color w:val="auto"/>
          <w:szCs w:val="21"/>
        </w:rPr>
      </w:pPr>
    </w:p>
    <w:p w14:paraId="5221DE76">
      <w:pPr>
        <w:pStyle w:val="25"/>
        <w:numPr>
          <w:ilvl w:val="0"/>
          <w:numId w:val="8"/>
        </w:numPr>
        <w:snapToGrid w:val="0"/>
        <w:spacing w:line="360" w:lineRule="auto"/>
        <w:ind w:firstLineChars="0"/>
        <w:contextualSpacing/>
        <w:rPr>
          <w:rFonts w:ascii="宋体" w:hAnsi="宋体" w:eastAsia="宋体" w:cs="宋体"/>
          <w:b/>
          <w:color w:val="auto"/>
          <w:szCs w:val="21"/>
        </w:rPr>
      </w:pPr>
      <w:r>
        <w:rPr>
          <w:rFonts w:hint="eastAsia" w:ascii="宋体" w:hAnsi="宋体" w:eastAsia="宋体" w:cs="宋体"/>
          <w:b/>
          <w:bCs/>
          <w:color w:val="auto"/>
        </w:rPr>
        <w:t>商务要求</w:t>
      </w:r>
    </w:p>
    <w:p w14:paraId="78602975">
      <w:pPr>
        <w:pStyle w:val="25"/>
        <w:numPr>
          <w:ilvl w:val="0"/>
          <w:numId w:val="10"/>
        </w:numPr>
        <w:snapToGrid w:val="0"/>
        <w:spacing w:line="360" w:lineRule="auto"/>
        <w:ind w:firstLineChars="0"/>
        <w:contextualSpacing/>
        <w:rPr>
          <w:rFonts w:ascii="宋体" w:hAnsi="宋体" w:eastAsia="宋体" w:cs="宋体"/>
          <w:iCs/>
          <w:color w:val="auto"/>
          <w:szCs w:val="21"/>
        </w:rPr>
      </w:pPr>
      <w:r>
        <w:rPr>
          <w:rFonts w:hint="eastAsia" w:ascii="宋体" w:hAnsi="宋体" w:eastAsia="宋体" w:cs="宋体"/>
          <w:iCs/>
          <w:color w:val="auto"/>
          <w:szCs w:val="21"/>
        </w:rPr>
        <w:t>交付时间：</w:t>
      </w:r>
      <w:r>
        <w:rPr>
          <w:rFonts w:hint="eastAsia" w:ascii="宋体" w:hAnsi="宋体" w:eastAsia="宋体" w:cs="宋体"/>
          <w:color w:val="auto"/>
          <w:kern w:val="0"/>
          <w:szCs w:val="21"/>
        </w:rPr>
        <w:t>合同签订之日起30天内完成供货、安装、调试及验收合格。</w:t>
      </w:r>
    </w:p>
    <w:p w14:paraId="1C23707B">
      <w:pPr>
        <w:pStyle w:val="25"/>
        <w:numPr>
          <w:ilvl w:val="0"/>
          <w:numId w:val="10"/>
        </w:numPr>
        <w:snapToGrid w:val="0"/>
        <w:spacing w:line="360" w:lineRule="auto"/>
        <w:ind w:firstLineChars="0"/>
        <w:contextualSpacing/>
        <w:rPr>
          <w:rFonts w:ascii="宋体" w:hAnsi="宋体" w:eastAsia="宋体" w:cs="宋体"/>
          <w:iCs/>
          <w:color w:val="auto"/>
          <w:szCs w:val="21"/>
        </w:rPr>
      </w:pPr>
      <w:r>
        <w:rPr>
          <w:rFonts w:hint="eastAsia" w:ascii="宋体" w:hAnsi="宋体" w:eastAsia="宋体" w:cs="宋体"/>
          <w:iCs/>
          <w:color w:val="auto"/>
          <w:szCs w:val="21"/>
        </w:rPr>
        <w:t>交付地点：东莞市虎门镇或采购人指定地点。</w:t>
      </w:r>
    </w:p>
    <w:p w14:paraId="169EE5A5">
      <w:pPr>
        <w:pStyle w:val="25"/>
        <w:numPr>
          <w:ilvl w:val="0"/>
          <w:numId w:val="10"/>
        </w:numPr>
        <w:snapToGrid w:val="0"/>
        <w:spacing w:line="360" w:lineRule="auto"/>
        <w:ind w:firstLineChars="0"/>
        <w:contextualSpacing/>
        <w:rPr>
          <w:rFonts w:ascii="宋体" w:hAnsi="宋体" w:eastAsia="宋体" w:cs="宋体"/>
          <w:iCs/>
          <w:color w:val="auto"/>
          <w:szCs w:val="21"/>
        </w:rPr>
      </w:pPr>
      <w:r>
        <w:rPr>
          <w:rFonts w:hint="eastAsia" w:ascii="宋体" w:hAnsi="宋体" w:eastAsia="宋体" w:cs="宋体"/>
          <w:iCs/>
          <w:color w:val="auto"/>
          <w:szCs w:val="21"/>
        </w:rPr>
        <w:t>付款方式：</w:t>
      </w:r>
    </w:p>
    <w:p w14:paraId="5FF56B7F">
      <w:pPr>
        <w:pStyle w:val="25"/>
        <w:numPr>
          <w:ilvl w:val="0"/>
          <w:numId w:val="11"/>
        </w:numPr>
        <w:snapToGrid w:val="0"/>
        <w:spacing w:line="360" w:lineRule="auto"/>
        <w:ind w:left="0" w:leftChars="0" w:firstLine="0" w:firstLineChars="0"/>
        <w:contextualSpacing/>
        <w:rPr>
          <w:rFonts w:ascii="宋体" w:hAnsi="宋体" w:eastAsia="宋体" w:cs="宋体"/>
          <w:iCs/>
          <w:color w:val="auto"/>
          <w:szCs w:val="21"/>
        </w:rPr>
      </w:pPr>
      <w:r>
        <w:rPr>
          <w:rFonts w:hint="eastAsia" w:ascii="宋体" w:hAnsi="宋体" w:eastAsia="宋体" w:cs="宋体"/>
          <w:iCs/>
          <w:color w:val="auto"/>
          <w:szCs w:val="21"/>
        </w:rPr>
        <w:t>合同签订后，以中标价作为暂定合同价。中标人提供有效发票及请款资料至采购人处，待采购人确认无误后于5个工作内支付暂定合同价金额的40%作为预付款；</w:t>
      </w:r>
    </w:p>
    <w:p w14:paraId="22B77B15">
      <w:pPr>
        <w:pStyle w:val="25"/>
        <w:numPr>
          <w:ilvl w:val="0"/>
          <w:numId w:val="11"/>
        </w:numPr>
        <w:snapToGrid w:val="0"/>
        <w:spacing w:line="360" w:lineRule="auto"/>
        <w:ind w:left="0" w:leftChars="0" w:firstLine="0" w:firstLineChars="0"/>
        <w:contextualSpacing/>
        <w:rPr>
          <w:rFonts w:ascii="宋体" w:hAnsi="宋体" w:eastAsia="宋体" w:cs="宋体"/>
          <w:iCs/>
          <w:color w:val="auto"/>
          <w:szCs w:val="21"/>
        </w:rPr>
      </w:pPr>
      <w:r>
        <w:rPr>
          <w:rFonts w:hint="eastAsia" w:ascii="宋体" w:hAnsi="宋体" w:eastAsia="宋体" w:cs="宋体"/>
          <w:iCs/>
          <w:color w:val="auto"/>
          <w:szCs w:val="21"/>
        </w:rPr>
        <w:t>本项目完成供货、安装、调试及验收合格后，采购人委托有资质的第三方造价咨询公司对项目进行结算造价。若结算造价高于中标价，则按照中标价进行结算，中标人提供有效发票及请款资料至采购人处，待采购人确认无误后于10个工作内支付暂定合同价金额余款。若结算造价低于中标价，则按照结算造价进行结算，将结算价减去预付款所得金额作为余款，中标人提供有效发票及请款资料至采购人处，待采购人确认无误后于10个工作内支付。</w:t>
      </w:r>
    </w:p>
    <w:p w14:paraId="3E60B53C">
      <w:pPr>
        <w:pStyle w:val="25"/>
        <w:numPr>
          <w:ilvl w:val="0"/>
          <w:numId w:val="10"/>
        </w:numPr>
        <w:snapToGrid w:val="0"/>
        <w:spacing w:line="360" w:lineRule="auto"/>
        <w:ind w:firstLineChars="0"/>
        <w:contextualSpacing/>
        <w:rPr>
          <w:rFonts w:ascii="宋体" w:hAnsi="宋体" w:eastAsia="宋体" w:cs="宋体"/>
          <w:iCs/>
          <w:color w:val="auto"/>
          <w:szCs w:val="21"/>
        </w:rPr>
      </w:pPr>
      <w:r>
        <w:rPr>
          <w:rFonts w:hint="eastAsia" w:ascii="宋体" w:hAnsi="宋体" w:eastAsia="宋体" w:cs="宋体"/>
          <w:iCs/>
          <w:color w:val="auto"/>
          <w:szCs w:val="21"/>
        </w:rPr>
        <w:t>报价要求</w:t>
      </w:r>
    </w:p>
    <w:p w14:paraId="338E0A1C">
      <w:pPr>
        <w:pStyle w:val="25"/>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eastAsia="宋体" w:cs="宋体"/>
          <w:iCs/>
          <w:color w:val="auto"/>
          <w:szCs w:val="21"/>
          <w:lang w:eastAsia="zh-CN"/>
        </w:rPr>
      </w:pPr>
      <w:r>
        <w:rPr>
          <w:rFonts w:hint="eastAsia" w:ascii="宋体" w:hAnsi="宋体" w:eastAsia="宋体" w:cs="宋体"/>
          <w:color w:val="auto"/>
          <w:szCs w:val="21"/>
        </w:rPr>
        <w:t>本项目报总价，报价应包含完成本采购包所有服务内容的费用，包括但不限于货物及所需附件的购置费、备品备件、包装费、运输费、安装调试费、人工费、保险费、各种税费、验收费、售后服务费及合同实施过程中的应预见和不可预见费用等完成合同规定责任和义务、达到合同目的的一切费用</w:t>
      </w:r>
      <w:r>
        <w:rPr>
          <w:rFonts w:hint="eastAsia" w:ascii="宋体" w:hAnsi="宋体" w:eastAsia="宋体" w:cs="宋体"/>
          <w:color w:val="auto"/>
          <w:szCs w:val="21"/>
          <w:lang w:eastAsia="zh-CN"/>
        </w:rPr>
        <w:t>。</w:t>
      </w:r>
    </w:p>
    <w:p w14:paraId="14E4FF85">
      <w:pPr>
        <w:pStyle w:val="25"/>
        <w:numPr>
          <w:ilvl w:val="0"/>
          <w:numId w:val="10"/>
        </w:numPr>
        <w:snapToGrid w:val="0"/>
        <w:spacing w:line="360" w:lineRule="auto"/>
        <w:ind w:firstLineChars="0"/>
        <w:contextualSpacing/>
        <w:rPr>
          <w:rFonts w:ascii="宋体" w:hAnsi="宋体" w:eastAsia="宋体" w:cs="宋体"/>
          <w:iCs/>
          <w:color w:val="auto"/>
          <w:szCs w:val="21"/>
        </w:rPr>
      </w:pPr>
      <w:r>
        <w:rPr>
          <w:rFonts w:hint="eastAsia" w:ascii="宋体" w:hAnsi="宋体" w:eastAsia="宋体" w:cs="宋体"/>
          <w:iCs/>
          <w:color w:val="auto"/>
          <w:szCs w:val="21"/>
        </w:rPr>
        <w:t>验收要求</w:t>
      </w:r>
    </w:p>
    <w:p w14:paraId="58616548">
      <w:pPr>
        <w:pStyle w:val="25"/>
        <w:numPr>
          <w:ilvl w:val="0"/>
          <w:numId w:val="12"/>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货物运抵采购人指定地点后当日，双方对货物进行验收：</w:t>
      </w:r>
    </w:p>
    <w:p w14:paraId="4757223B">
      <w:pPr>
        <w:pStyle w:val="25"/>
        <w:numPr>
          <w:ilvl w:val="0"/>
          <w:numId w:val="13"/>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检查货物外观，包括但不限于：外包装有无损伤、货物是否有损坏及腐蚀、掉漆现象，若外观有损坏及腐蚀、掉漆等，影响用户使用，中标人应负责更换；</w:t>
      </w:r>
    </w:p>
    <w:p w14:paraId="1E440EA5">
      <w:pPr>
        <w:pStyle w:val="25"/>
        <w:numPr>
          <w:ilvl w:val="0"/>
          <w:numId w:val="13"/>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检查货物标识，设备类应有铭牌、标注货物名称、规格、型号、生产商、出厂日期等；</w:t>
      </w:r>
    </w:p>
    <w:p w14:paraId="60DFBADB">
      <w:pPr>
        <w:pStyle w:val="25"/>
        <w:numPr>
          <w:ilvl w:val="0"/>
          <w:numId w:val="13"/>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数量检查：数量短缺的，中标人必须按照采购人要求补齐货物并承担延迟交货责任，送货数量超出订货数量的，超出部分采购人有权拒收，中标人自行将多余货物清运出采购人场所；</w:t>
      </w:r>
    </w:p>
    <w:p w14:paraId="567EE048">
      <w:pPr>
        <w:pStyle w:val="25"/>
        <w:numPr>
          <w:ilvl w:val="0"/>
          <w:numId w:val="13"/>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中标人所供货物不符合招标文件要求和中标人投标文件承诺的，采购人将有权解除合同，并追究因中标人违约责任；</w:t>
      </w:r>
    </w:p>
    <w:p w14:paraId="089C3B10">
      <w:pPr>
        <w:pStyle w:val="25"/>
        <w:numPr>
          <w:ilvl w:val="0"/>
          <w:numId w:val="13"/>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双方对验收结果或货物质量持有异议的，中标人须应采购人要求对货物进行更换或退货。</w:t>
      </w:r>
    </w:p>
    <w:p w14:paraId="1900307E">
      <w:pPr>
        <w:pStyle w:val="25"/>
        <w:numPr>
          <w:ilvl w:val="0"/>
          <w:numId w:val="12"/>
        </w:numPr>
        <w:snapToGrid w:val="0"/>
        <w:spacing w:line="360" w:lineRule="auto"/>
        <w:ind w:firstLineChars="0"/>
        <w:contextualSpacing/>
        <w:rPr>
          <w:rFonts w:ascii="宋体" w:hAnsi="宋体" w:eastAsia="宋体" w:cs="宋体"/>
          <w:iCs/>
          <w:color w:val="auto"/>
          <w:szCs w:val="21"/>
        </w:rPr>
      </w:pPr>
      <w:r>
        <w:rPr>
          <w:rFonts w:hint="eastAsia" w:ascii="宋体" w:hAnsi="宋体" w:eastAsia="宋体" w:cs="宋体"/>
          <w:color w:val="auto"/>
          <w:szCs w:val="21"/>
        </w:rPr>
        <w:t>验收合格后，验收合格报告须加盖采购人及中标人公章，并以此作为结算对账及情况依据（验收合格报告须体现供货时间、规格、质量、数量及价格等信息）。</w:t>
      </w:r>
    </w:p>
    <w:p w14:paraId="522F5710">
      <w:pPr>
        <w:pStyle w:val="25"/>
        <w:numPr>
          <w:ilvl w:val="0"/>
          <w:numId w:val="10"/>
        </w:numPr>
        <w:tabs>
          <w:tab w:val="left" w:pos="640"/>
        </w:tabs>
        <w:snapToGrid w:val="0"/>
        <w:spacing w:line="360" w:lineRule="auto"/>
        <w:ind w:firstLineChars="0"/>
        <w:contextualSpacing/>
        <w:rPr>
          <w:rFonts w:ascii="宋体" w:hAnsi="宋体" w:eastAsia="宋体" w:cs="宋体"/>
          <w:b/>
          <w:bCs/>
          <w:iCs/>
          <w:color w:val="auto"/>
          <w:szCs w:val="21"/>
          <w:u w:val="single"/>
        </w:rPr>
      </w:pPr>
      <w:r>
        <w:rPr>
          <w:rFonts w:hint="eastAsia" w:ascii="宋体" w:hAnsi="宋体" w:eastAsia="宋体" w:cs="宋体"/>
          <w:b/>
          <w:bCs/>
          <w:color w:val="auto"/>
          <w:szCs w:val="21"/>
          <w:u w:val="single"/>
        </w:rPr>
        <w:t>★</w:t>
      </w:r>
      <w:r>
        <w:rPr>
          <w:rFonts w:hint="eastAsia" w:ascii="宋体" w:hAnsi="宋体" w:eastAsia="宋体" w:cs="宋体"/>
          <w:b/>
          <w:bCs/>
          <w:iCs/>
          <w:color w:val="auto"/>
          <w:szCs w:val="21"/>
          <w:u w:val="single"/>
        </w:rPr>
        <w:t>质保期：</w:t>
      </w:r>
      <w:r>
        <w:rPr>
          <w:rFonts w:hint="eastAsia" w:ascii="宋体" w:hAnsi="宋体" w:eastAsia="宋体" w:cs="宋体"/>
          <w:b/>
          <w:bCs/>
          <w:color w:val="auto"/>
          <w:szCs w:val="21"/>
          <w:u w:val="single"/>
        </w:rPr>
        <w:t>质保期不少于</w:t>
      </w:r>
      <w:r>
        <w:rPr>
          <w:rFonts w:hint="eastAsia" w:ascii="宋体" w:hAnsi="宋体" w:eastAsia="宋体" w:cs="宋体"/>
          <w:b/>
          <w:bCs/>
          <w:color w:val="auto"/>
          <w:szCs w:val="21"/>
          <w:u w:val="single"/>
          <w:lang w:val="en-US" w:eastAsia="zh-CN"/>
        </w:rPr>
        <w:t>90</w:t>
      </w:r>
      <w:r>
        <w:rPr>
          <w:rFonts w:hint="eastAsia" w:ascii="宋体" w:hAnsi="宋体" w:eastAsia="宋体" w:cs="宋体"/>
          <w:b/>
          <w:bCs/>
          <w:color w:val="auto"/>
          <w:szCs w:val="21"/>
          <w:u w:val="single"/>
        </w:rPr>
        <w:t>天，每批次货物质保期从该批次货物经采购人验收合格之日起计，质保期内中标人对所提供货物实行包换包退。</w:t>
      </w:r>
    </w:p>
    <w:p w14:paraId="6B871D1B">
      <w:pPr>
        <w:pStyle w:val="25"/>
        <w:numPr>
          <w:ilvl w:val="0"/>
          <w:numId w:val="8"/>
        </w:numPr>
        <w:snapToGrid w:val="0"/>
        <w:spacing w:line="360" w:lineRule="auto"/>
        <w:ind w:firstLineChars="0"/>
        <w:contextualSpacing/>
        <w:rPr>
          <w:rFonts w:ascii="宋体" w:hAnsi="宋体" w:eastAsia="宋体" w:cs="宋体"/>
          <w:b/>
          <w:color w:val="auto"/>
          <w:szCs w:val="21"/>
        </w:rPr>
      </w:pPr>
      <w:r>
        <w:rPr>
          <w:rFonts w:hint="eastAsia" w:ascii="宋体" w:hAnsi="宋体" w:eastAsia="宋体" w:cs="宋体"/>
          <w:b/>
          <w:bCs/>
          <w:color w:val="auto"/>
        </w:rPr>
        <w:t>技术要求</w:t>
      </w:r>
    </w:p>
    <w:p w14:paraId="510529FE">
      <w:pPr>
        <w:pStyle w:val="25"/>
        <w:numPr>
          <w:ilvl w:val="0"/>
          <w:numId w:val="14"/>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质量要求</w:t>
      </w:r>
    </w:p>
    <w:p w14:paraId="3B31616C">
      <w:pPr>
        <w:pStyle w:val="25"/>
        <w:numPr>
          <w:ilvl w:val="0"/>
          <w:numId w:val="15"/>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中标人应提供投影机灯泡要求为厂商原装、全新的、符合国家、地方、行业以及采购人提出的有关质量标准的货物。</w:t>
      </w:r>
    </w:p>
    <w:p w14:paraId="5BB2B528">
      <w:pPr>
        <w:pStyle w:val="25"/>
        <w:numPr>
          <w:ilvl w:val="0"/>
          <w:numId w:val="15"/>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投标人须提供投影机灯泡的拆装服务；</w:t>
      </w:r>
    </w:p>
    <w:p w14:paraId="70733729">
      <w:pPr>
        <w:pStyle w:val="25"/>
        <w:numPr>
          <w:ilvl w:val="0"/>
          <w:numId w:val="15"/>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所有货物在开箱检验时必须完好，无破损，配置与装箱单相符，货物外观清洁。</w:t>
      </w:r>
    </w:p>
    <w:p w14:paraId="710D8900">
      <w:pPr>
        <w:pStyle w:val="25"/>
        <w:numPr>
          <w:ilvl w:val="0"/>
          <w:numId w:val="15"/>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由中标人负责按国家相关标准进行货物包装，设备的包装均应有良好的防湿、防锈、防潮、防雨、防腐及防碰撞的措施，并适宜本项目实施地点的气候条件，凡由于包装不良造成的损失和由此产生的费用均由中标人承担。</w:t>
      </w:r>
    </w:p>
    <w:p w14:paraId="641D1E21">
      <w:pPr>
        <w:pStyle w:val="25"/>
        <w:numPr>
          <w:ilvl w:val="0"/>
          <w:numId w:val="15"/>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投标人对所提供的灯泡在没有人为外力损坏的情况下，发生的在质保期内出现的质量问题，投标人将提供更换等无偿服务。</w:t>
      </w:r>
    </w:p>
    <w:p w14:paraId="6D25F2B1">
      <w:pPr>
        <w:pStyle w:val="25"/>
        <w:numPr>
          <w:ilvl w:val="0"/>
          <w:numId w:val="15"/>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投标人须按照双方约定的清单供货并提供灯泡的安装服务，在灯泡需要更换时，投标人</w:t>
      </w:r>
      <w:r>
        <w:rPr>
          <w:rFonts w:hint="eastAsia" w:ascii="宋体" w:hAnsi="宋体" w:eastAsia="宋体" w:cs="宋体"/>
          <w:color w:val="auto"/>
          <w:szCs w:val="21"/>
          <w:lang w:val="en-US" w:eastAsia="zh-CN"/>
        </w:rPr>
        <w:t>在接到采购人通知后需及时响应并及时到达现场</w:t>
      </w:r>
      <w:r>
        <w:rPr>
          <w:rFonts w:hint="eastAsia" w:ascii="宋体" w:hAnsi="宋体" w:eastAsia="宋体" w:cs="宋体"/>
          <w:color w:val="auto"/>
          <w:szCs w:val="21"/>
        </w:rPr>
        <w:t>，</w:t>
      </w:r>
      <w:r>
        <w:rPr>
          <w:rFonts w:hint="eastAsia" w:ascii="宋体" w:hAnsi="宋体" w:eastAsia="宋体" w:cs="宋体"/>
          <w:color w:val="auto"/>
          <w:szCs w:val="21"/>
          <w:lang w:val="en-US" w:eastAsia="zh-CN"/>
        </w:rPr>
        <w:t>服务后</w:t>
      </w:r>
      <w:r>
        <w:rPr>
          <w:rFonts w:hint="eastAsia" w:ascii="宋体" w:hAnsi="宋体" w:eastAsia="宋体" w:cs="宋体"/>
          <w:color w:val="auto"/>
          <w:szCs w:val="21"/>
        </w:rPr>
        <w:t>由采购人对</w:t>
      </w:r>
      <w:r>
        <w:rPr>
          <w:rFonts w:hint="eastAsia" w:ascii="宋体" w:hAnsi="宋体" w:eastAsia="宋体" w:cs="宋体"/>
          <w:color w:val="auto"/>
          <w:szCs w:val="21"/>
          <w:lang w:val="en-US" w:eastAsia="zh-CN"/>
        </w:rPr>
        <w:t>服务效果</w:t>
      </w:r>
      <w:r>
        <w:rPr>
          <w:rFonts w:hint="eastAsia" w:ascii="宋体" w:hAnsi="宋体" w:eastAsia="宋体" w:cs="宋体"/>
          <w:color w:val="auto"/>
          <w:szCs w:val="21"/>
        </w:rPr>
        <w:t>效果进行验收，签字确认。</w:t>
      </w:r>
    </w:p>
    <w:p w14:paraId="6F054D6D">
      <w:pPr>
        <w:pStyle w:val="25"/>
        <w:numPr>
          <w:ilvl w:val="0"/>
          <w:numId w:val="14"/>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包装、运输及发运保管要求</w:t>
      </w:r>
    </w:p>
    <w:p w14:paraId="73AFB163">
      <w:pPr>
        <w:pStyle w:val="25"/>
        <w:numPr>
          <w:ilvl w:val="0"/>
          <w:numId w:val="16"/>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货物材料的包装必须是制造商原厂包装，其包装均应有良好的防湿、防锈、防潮、防雨、防腐及防碰撞的措施，凡由于包装不良造成的损失和由此产生的费用均由中标人承担。</w:t>
      </w:r>
    </w:p>
    <w:p w14:paraId="29D2833C">
      <w:pPr>
        <w:pStyle w:val="25"/>
        <w:numPr>
          <w:ilvl w:val="0"/>
          <w:numId w:val="16"/>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中标人负责将产品货到现场过程中的全部运输，包括装卸车、货物现场的搬运。</w:t>
      </w:r>
    </w:p>
    <w:p w14:paraId="336BFC08">
      <w:pPr>
        <w:pStyle w:val="25"/>
        <w:numPr>
          <w:ilvl w:val="0"/>
          <w:numId w:val="16"/>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各种货物必须提供装箱清单，按装箱清单验收货物。</w:t>
      </w:r>
    </w:p>
    <w:p w14:paraId="0876CEB3">
      <w:pPr>
        <w:pStyle w:val="25"/>
        <w:numPr>
          <w:ilvl w:val="0"/>
          <w:numId w:val="16"/>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货物在现场的保管由中标人负责，直至项目装卸、验收完毕。</w:t>
      </w:r>
    </w:p>
    <w:p w14:paraId="035525F4">
      <w:pPr>
        <w:pStyle w:val="25"/>
        <w:numPr>
          <w:ilvl w:val="0"/>
          <w:numId w:val="16"/>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货物在收合格前的保险由中标人负责，中标人负责其派出的现场服务人员人身意外保险。</w:t>
      </w:r>
    </w:p>
    <w:p w14:paraId="405CACFD">
      <w:pPr>
        <w:pStyle w:val="25"/>
        <w:numPr>
          <w:ilvl w:val="0"/>
          <w:numId w:val="16"/>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货物至采购人指定的使用现场的包装、保险及发运等环节和费用均由中标人负责。</w:t>
      </w:r>
    </w:p>
    <w:p w14:paraId="085A0C1C">
      <w:pPr>
        <w:pStyle w:val="25"/>
        <w:numPr>
          <w:ilvl w:val="0"/>
          <w:numId w:val="16"/>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双方在每一批次货物验收合格后应在验收合格报告上加盖公章，否则守约方可以不承担可能造成的延期供货责任。</w:t>
      </w:r>
    </w:p>
    <w:p w14:paraId="6251B7C3">
      <w:pPr>
        <w:pStyle w:val="25"/>
        <w:numPr>
          <w:ilvl w:val="0"/>
          <w:numId w:val="14"/>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供货要求：</w:t>
      </w:r>
    </w:p>
    <w:p w14:paraId="6C073384">
      <w:pPr>
        <w:pStyle w:val="25"/>
        <w:numPr>
          <w:ilvl w:val="0"/>
          <w:numId w:val="17"/>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交货方式：中标人根据采购人要求送货上门，采购人收货前的风险和费用由中标人承担，务请中标人随货提交送货单，否则采购人有权拒绝收货。</w:t>
      </w:r>
    </w:p>
    <w:p w14:paraId="4E63ED1F">
      <w:pPr>
        <w:pStyle w:val="25"/>
        <w:numPr>
          <w:ilvl w:val="0"/>
          <w:numId w:val="17"/>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中标人应具备履行合同所必需的设备和专业技术能力，拟投入本项目的服务人员需要有有此类工作经验且具有电工证等相关证书。有专门的项目负责人、配送服务及售后服务人员，中标人及其服务人员具有一定的同类型项目履约经验。中标人应具有固定的销售服务人员及运输能力，并愿意接受相关质检单位的商品质量检测，中标人必须指派相对固定的人员完成货物配送服务，并需将配送人员的详细资料报采购人备案，货物配送人员必须遵纪守法、品行良好，无违法犯罪记录。</w:t>
      </w:r>
    </w:p>
    <w:p w14:paraId="5BDECEE5">
      <w:pPr>
        <w:pStyle w:val="25"/>
        <w:numPr>
          <w:ilvl w:val="0"/>
          <w:numId w:val="17"/>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根据采购需求的包装、运输及发运保管要求，投标人需提出明确的履约方案，包括但不限于分拣配货、包装运输、装卸等的项目实施流程以及所有流程涉及的质控制度，确保货品及服务质量稳定可靠。</w:t>
      </w:r>
    </w:p>
    <w:p w14:paraId="56C6BFEE">
      <w:pPr>
        <w:pStyle w:val="25"/>
        <w:numPr>
          <w:ilvl w:val="0"/>
          <w:numId w:val="17"/>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投标人针对本项目提供</w:t>
      </w:r>
      <w:r>
        <w:rPr>
          <w:rFonts w:hint="eastAsia" w:ascii="宋体" w:hAnsi="宋体" w:eastAsia="宋体" w:cs="宋体"/>
          <w:color w:val="auto"/>
          <w:szCs w:val="21"/>
          <w:lang w:val="en-US" w:eastAsia="zh-CN"/>
        </w:rPr>
        <w:t>有利于项目完成的</w:t>
      </w:r>
      <w:r>
        <w:rPr>
          <w:rFonts w:hint="eastAsia" w:ascii="宋体" w:hAnsi="宋体" w:eastAsia="宋体" w:cs="宋体"/>
          <w:color w:val="auto"/>
          <w:szCs w:val="21"/>
        </w:rPr>
        <w:t>实施方案</w:t>
      </w:r>
      <w:r>
        <w:rPr>
          <w:rFonts w:hint="eastAsia" w:ascii="宋体" w:hAnsi="宋体" w:eastAsia="宋体" w:cs="宋体"/>
          <w:color w:val="auto"/>
          <w:szCs w:val="21"/>
          <w:lang w:eastAsia="zh-CN"/>
        </w:rPr>
        <w:t>，</w:t>
      </w:r>
      <w:r>
        <w:rPr>
          <w:rFonts w:hint="eastAsia" w:ascii="宋体" w:hAnsi="宋体" w:eastAsia="宋体" w:cs="宋体"/>
          <w:color w:val="auto"/>
          <w:szCs w:val="21"/>
        </w:rPr>
        <w:t>包括但不限于：对采购需求的理解、履约进度安排、人员调配等</w:t>
      </w:r>
      <w:r>
        <w:rPr>
          <w:rFonts w:hint="eastAsia" w:ascii="宋体" w:hAnsi="宋体" w:eastAsia="宋体" w:cs="宋体"/>
          <w:color w:val="auto"/>
          <w:szCs w:val="21"/>
          <w:lang w:val="en-US" w:eastAsia="zh-CN"/>
        </w:rPr>
        <w:t>服务内容。</w:t>
      </w:r>
    </w:p>
    <w:p w14:paraId="1CEC0A0C">
      <w:pPr>
        <w:pStyle w:val="25"/>
        <w:numPr>
          <w:ilvl w:val="0"/>
          <w:numId w:val="14"/>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应急要求</w:t>
      </w:r>
    </w:p>
    <w:p w14:paraId="39ACCD32">
      <w:pPr>
        <w:pStyle w:val="25"/>
        <w:numPr>
          <w:ilvl w:val="0"/>
          <w:numId w:val="18"/>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为保证本项目在服务期内交货期不受影响，投标人应对供货过程中仓储、分拣、配送环节中可能出现的突发情况（如突发停电、台风、暴雨、火灾等导致的仓储、分拣、配送困难或货品短缺；突发车辆故障、交通事故、临时封路等导致的配送困难等情形），这对上述情形应有相应的处置措施；</w:t>
      </w:r>
    </w:p>
    <w:p w14:paraId="2AC128AC">
      <w:pPr>
        <w:pStyle w:val="25"/>
        <w:numPr>
          <w:ilvl w:val="0"/>
          <w:numId w:val="18"/>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针对供货可能会出现的货品质量问题（如仓储、运输致使货品受损等），应有相应的处置措施；针对配送人员在配送途中突发车辆故障、交通事故等情况，应有相应的人员替换保障措施；</w:t>
      </w:r>
    </w:p>
    <w:p w14:paraId="04CA54A6">
      <w:pPr>
        <w:pStyle w:val="25"/>
        <w:numPr>
          <w:ilvl w:val="0"/>
          <w:numId w:val="18"/>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如出现紧急情况，中标人须立即做出应急处理，并及时汇报采购人。</w:t>
      </w:r>
    </w:p>
    <w:p w14:paraId="02AC6DBC">
      <w:pPr>
        <w:pStyle w:val="25"/>
        <w:numPr>
          <w:ilvl w:val="0"/>
          <w:numId w:val="14"/>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其他要求</w:t>
      </w:r>
    </w:p>
    <w:p w14:paraId="2232F8FC">
      <w:pPr>
        <w:pStyle w:val="25"/>
        <w:numPr>
          <w:ilvl w:val="0"/>
          <w:numId w:val="19"/>
        </w:numPr>
        <w:snapToGrid w:val="0"/>
        <w:spacing w:line="360" w:lineRule="auto"/>
        <w:ind w:left="425" w:leftChars="0" w:hanging="425" w:firstLineChars="0"/>
        <w:contextualSpacing/>
        <w:rPr>
          <w:rFonts w:hint="eastAsia" w:ascii="宋体" w:hAnsi="宋体" w:eastAsia="宋体" w:cs="宋体"/>
          <w:color w:val="auto"/>
          <w:szCs w:val="21"/>
        </w:rPr>
      </w:pPr>
      <w:r>
        <w:rPr>
          <w:rFonts w:hint="eastAsia" w:ascii="宋体" w:hAnsi="宋体" w:eastAsia="宋体" w:cs="宋体"/>
          <w:color w:val="auto"/>
          <w:szCs w:val="21"/>
        </w:rPr>
        <w:t>投标人需根据采购需求规定的验收标准和方法为本项目制定对应的验收方案，方案内容应全面清晰，符合国家、省、市或行业的相关标准和规定，验收内容应包含本项目招标文件要求的全部内容，验收流程顺畅可行。</w:t>
      </w:r>
    </w:p>
    <w:p w14:paraId="36C6FFE0">
      <w:pPr>
        <w:pStyle w:val="25"/>
        <w:numPr>
          <w:ilvl w:val="0"/>
          <w:numId w:val="19"/>
        </w:numPr>
        <w:snapToGrid w:val="0"/>
        <w:spacing w:line="360" w:lineRule="auto"/>
        <w:ind w:left="425" w:leftChars="0" w:hanging="425" w:firstLineChars="0"/>
        <w:contextualSpacing/>
        <w:rPr>
          <w:rFonts w:hint="default" w:ascii="宋体" w:hAnsi="宋体" w:eastAsia="宋体" w:cs="宋体"/>
          <w:color w:val="auto"/>
          <w:szCs w:val="21"/>
          <w:lang w:val="en-US" w:eastAsia="zh-CN"/>
        </w:rPr>
      </w:pPr>
      <w:r>
        <w:rPr>
          <w:rFonts w:hint="eastAsia" w:ascii="宋体" w:hAnsi="宋体" w:eastAsia="宋体" w:cs="宋体"/>
          <w:color w:val="auto"/>
          <w:szCs w:val="21"/>
        </w:rPr>
        <w:t>中标人所供货品在质保期内由中标人提供售后服务，包括但不限于售后服务承诺、售后服务人员配置、退换货方案等。</w:t>
      </w:r>
    </w:p>
    <w:p w14:paraId="2AEE1303">
      <w:pPr>
        <w:pStyle w:val="25"/>
        <w:numPr>
          <w:ilvl w:val="0"/>
          <w:numId w:val="19"/>
        </w:numPr>
        <w:snapToGrid w:val="0"/>
        <w:spacing w:line="360" w:lineRule="auto"/>
        <w:ind w:left="425" w:leftChars="0" w:hanging="425" w:firstLineChars="0"/>
        <w:contextualSpacing/>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中标人在服务期内接到采购人的通知后，需在6小时内到达采购人指定地点进行售后维护及处理。</w:t>
      </w:r>
    </w:p>
    <w:p w14:paraId="7C07C0F6">
      <w:pPr>
        <w:pStyle w:val="25"/>
        <w:numPr>
          <w:ilvl w:val="0"/>
          <w:numId w:val="14"/>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采购清单</w:t>
      </w:r>
    </w:p>
    <w:tbl>
      <w:tblPr>
        <w:tblStyle w:val="12"/>
        <w:tblW w:w="0" w:type="auto"/>
        <w:tblInd w:w="93" w:type="dxa"/>
        <w:tblLayout w:type="autofit"/>
        <w:tblCellMar>
          <w:top w:w="0" w:type="dxa"/>
          <w:left w:w="108" w:type="dxa"/>
          <w:bottom w:w="0" w:type="dxa"/>
          <w:right w:w="108" w:type="dxa"/>
        </w:tblCellMar>
      </w:tblPr>
      <w:tblGrid>
        <w:gridCol w:w="638"/>
        <w:gridCol w:w="2582"/>
        <w:gridCol w:w="4088"/>
        <w:gridCol w:w="968"/>
        <w:gridCol w:w="696"/>
      </w:tblGrid>
      <w:tr w14:paraId="6EC28387">
        <w:tblPrEx>
          <w:tblCellMar>
            <w:top w:w="0" w:type="dxa"/>
            <w:left w:w="108" w:type="dxa"/>
            <w:bottom w:w="0" w:type="dxa"/>
            <w:right w:w="108" w:type="dxa"/>
          </w:tblCellMar>
        </w:tblPrEx>
        <w:trPr>
          <w:trHeight w:val="667" w:hRule="atLeast"/>
        </w:trPr>
        <w:tc>
          <w:tcPr>
            <w:tcW w:w="0" w:type="auto"/>
            <w:tcBorders>
              <w:top w:val="single" w:color="000000" w:sz="4" w:space="0"/>
              <w:left w:val="single" w:color="000000" w:sz="4" w:space="0"/>
              <w:bottom w:val="single" w:color="000000" w:sz="4" w:space="0"/>
              <w:right w:val="nil"/>
            </w:tcBorders>
            <w:shd w:val="clear" w:color="auto" w:fill="auto"/>
            <w:vAlign w:val="center"/>
          </w:tcPr>
          <w:p w14:paraId="3EB60854">
            <w:pPr>
              <w:widowControl/>
              <w:jc w:val="center"/>
              <w:textAlignment w:val="center"/>
              <w:rPr>
                <w:rFonts w:ascii="宋体" w:hAnsi="宋体" w:eastAsia="宋体" w:cs="宋体"/>
                <w:b/>
                <w:bCs/>
                <w:color w:val="auto"/>
                <w:kern w:val="0"/>
                <w:szCs w:val="21"/>
                <w:lang w:bidi="ar"/>
              </w:rPr>
            </w:pPr>
            <w:r>
              <w:rPr>
                <w:rFonts w:hint="eastAsia" w:ascii="宋体" w:hAnsi="宋体" w:eastAsia="宋体" w:cs="宋体"/>
                <w:b/>
                <w:bCs/>
                <w:color w:val="auto"/>
                <w:kern w:val="0"/>
                <w:szCs w:val="21"/>
                <w:lang w:bidi="ar"/>
              </w:rPr>
              <w:t>序号</w:t>
            </w: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9D2A3">
            <w:pPr>
              <w:widowControl/>
              <w:jc w:val="center"/>
              <w:textAlignment w:val="center"/>
              <w:rPr>
                <w:rFonts w:ascii="宋体" w:hAnsi="宋体" w:eastAsia="宋体" w:cs="宋体"/>
                <w:b/>
                <w:bCs/>
                <w:color w:val="auto"/>
                <w:kern w:val="0"/>
                <w:szCs w:val="21"/>
                <w:lang w:bidi="ar"/>
              </w:rPr>
            </w:pPr>
            <w:r>
              <w:rPr>
                <w:rFonts w:hint="eastAsia" w:ascii="宋体" w:hAnsi="宋体" w:eastAsia="宋体" w:cs="宋体"/>
                <w:b/>
                <w:bCs/>
                <w:color w:val="auto"/>
                <w:kern w:val="0"/>
                <w:szCs w:val="21"/>
                <w:lang w:bidi="ar"/>
              </w:rPr>
              <w:t>名称</w:t>
            </w:r>
          </w:p>
        </w:tc>
        <w:tc>
          <w:tcPr>
            <w:tcW w:w="4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BC0A4">
            <w:pPr>
              <w:widowControl/>
              <w:jc w:val="center"/>
              <w:textAlignment w:val="center"/>
              <w:rPr>
                <w:rFonts w:ascii="宋体" w:hAnsi="宋体" w:eastAsia="宋体" w:cs="宋体"/>
                <w:b/>
                <w:bCs/>
                <w:color w:val="auto"/>
                <w:kern w:val="0"/>
                <w:szCs w:val="21"/>
                <w:lang w:bidi="ar"/>
              </w:rPr>
            </w:pPr>
            <w:r>
              <w:rPr>
                <w:rFonts w:hint="eastAsia" w:ascii="宋体" w:hAnsi="宋体" w:eastAsia="宋体" w:cs="宋体"/>
                <w:b/>
                <w:bCs/>
                <w:color w:val="auto"/>
                <w:kern w:val="0"/>
                <w:szCs w:val="21"/>
                <w:lang w:bidi="ar"/>
              </w:rPr>
              <w:t>参数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92C3E">
            <w:pPr>
              <w:widowControl/>
              <w:jc w:val="center"/>
              <w:textAlignment w:val="center"/>
              <w:rPr>
                <w:rFonts w:ascii="宋体" w:hAnsi="宋体" w:eastAsia="宋体" w:cs="宋体"/>
                <w:b/>
                <w:bCs/>
                <w:color w:val="auto"/>
                <w:kern w:val="0"/>
                <w:szCs w:val="21"/>
                <w:lang w:bidi="ar"/>
              </w:rPr>
            </w:pPr>
            <w:r>
              <w:rPr>
                <w:rFonts w:hint="eastAsia" w:ascii="宋体" w:hAnsi="宋体" w:eastAsia="宋体" w:cs="宋体"/>
                <w:b/>
                <w:bCs/>
                <w:color w:val="auto"/>
                <w:kern w:val="0"/>
                <w:szCs w:val="21"/>
                <w:lang w:bidi="ar"/>
              </w:rPr>
              <w:t>数量</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CB287">
            <w:pPr>
              <w:widowControl/>
              <w:jc w:val="center"/>
              <w:textAlignment w:val="center"/>
              <w:rPr>
                <w:rFonts w:ascii="宋体" w:hAnsi="宋体" w:eastAsia="宋体" w:cs="宋体"/>
                <w:b/>
                <w:bCs/>
                <w:color w:val="auto"/>
                <w:kern w:val="0"/>
                <w:szCs w:val="21"/>
                <w:lang w:bidi="ar"/>
              </w:rPr>
            </w:pPr>
            <w:r>
              <w:rPr>
                <w:rFonts w:hint="eastAsia" w:ascii="宋体" w:hAnsi="宋体" w:eastAsia="宋体" w:cs="宋体"/>
                <w:b/>
                <w:bCs/>
                <w:color w:val="auto"/>
                <w:kern w:val="0"/>
                <w:szCs w:val="21"/>
                <w:lang w:bidi="ar"/>
              </w:rPr>
              <w:t>个</w:t>
            </w:r>
          </w:p>
        </w:tc>
      </w:tr>
      <w:tr w14:paraId="547EE3A5">
        <w:tblPrEx>
          <w:tblCellMar>
            <w:top w:w="0" w:type="dxa"/>
            <w:left w:w="108" w:type="dxa"/>
            <w:bottom w:w="0" w:type="dxa"/>
            <w:right w:w="108" w:type="dxa"/>
          </w:tblCellMar>
        </w:tblPrEx>
        <w:trPr>
          <w:trHeight w:val="2100" w:hRule="atLeast"/>
        </w:trPr>
        <w:tc>
          <w:tcPr>
            <w:tcW w:w="0" w:type="auto"/>
            <w:tcBorders>
              <w:top w:val="single" w:color="000000" w:sz="4" w:space="0"/>
              <w:left w:val="single" w:color="000000" w:sz="4" w:space="0"/>
              <w:bottom w:val="single" w:color="000000" w:sz="4" w:space="0"/>
              <w:right w:val="nil"/>
            </w:tcBorders>
            <w:shd w:val="clear" w:color="auto" w:fill="auto"/>
            <w:vAlign w:val="center"/>
          </w:tcPr>
          <w:p w14:paraId="0B49912D">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1</w:t>
            </w: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B4AD8">
            <w:pPr>
              <w:widowControl/>
              <w:jc w:val="center"/>
              <w:textAlignment w:val="center"/>
              <w:rPr>
                <w:rFonts w:ascii="宋体" w:hAnsi="宋体" w:eastAsia="宋体" w:cs="宋体"/>
                <w:color w:val="auto"/>
                <w:kern w:val="0"/>
                <w:szCs w:val="21"/>
                <w:lang w:bidi="ar"/>
              </w:rPr>
            </w:pPr>
            <w:r>
              <w:rPr>
                <w:rFonts w:hint="eastAsia" w:ascii="宋体" w:hAnsi="宋体" w:eastAsia="宋体" w:cs="宋体"/>
                <w:b/>
                <w:color w:val="auto"/>
                <w:szCs w:val="21"/>
              </w:rPr>
              <w:t>◆</w:t>
            </w:r>
            <w:r>
              <w:rPr>
                <w:rFonts w:hint="eastAsia" w:ascii="宋体" w:hAnsi="宋体" w:eastAsia="宋体" w:cs="宋体"/>
                <w:b/>
                <w:color w:val="auto"/>
                <w:kern w:val="0"/>
                <w:szCs w:val="21"/>
                <w:lang w:bidi="ar"/>
              </w:rPr>
              <w:t>适用于EPSON（CB-G6870）投影机灯泡</w:t>
            </w:r>
          </w:p>
        </w:tc>
        <w:tc>
          <w:tcPr>
            <w:tcW w:w="4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1DEDC">
            <w:pPr>
              <w:widowControl/>
              <w:jc w:val="left"/>
              <w:textAlignment w:val="center"/>
              <w:rPr>
                <w:rFonts w:ascii="宋体" w:hAnsi="宋体" w:eastAsia="宋体" w:cs="宋体"/>
                <w:color w:val="auto"/>
                <w:szCs w:val="21"/>
              </w:rPr>
            </w:pPr>
            <w:r>
              <w:rPr>
                <w:rFonts w:hint="eastAsia" w:ascii="宋体" w:hAnsi="宋体" w:eastAsia="宋体" w:cs="宋体"/>
                <w:color w:val="auto"/>
                <w:kern w:val="0"/>
                <w:szCs w:val="21"/>
                <w:lang w:bidi="ar"/>
              </w:rPr>
              <w:t>灯泡材质：耐高温石英玻璃及ABC工程塑料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外观表面：黑色塑料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功    率：约380w</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防护等级：≥IP65</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光    源：气态汞</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光源色温：500-1000K</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1B395">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28</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58029">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个</w:t>
            </w:r>
          </w:p>
        </w:tc>
      </w:tr>
      <w:tr w14:paraId="393C0D19">
        <w:tblPrEx>
          <w:tblCellMar>
            <w:top w:w="0" w:type="dxa"/>
            <w:left w:w="108" w:type="dxa"/>
            <w:bottom w:w="0" w:type="dxa"/>
            <w:right w:w="108" w:type="dxa"/>
          </w:tblCellMar>
        </w:tblPrEx>
        <w:trPr>
          <w:trHeight w:val="2010" w:hRule="atLeast"/>
        </w:trPr>
        <w:tc>
          <w:tcPr>
            <w:tcW w:w="0" w:type="auto"/>
            <w:tcBorders>
              <w:top w:val="single" w:color="000000" w:sz="4" w:space="0"/>
              <w:left w:val="single" w:color="000000" w:sz="4" w:space="0"/>
              <w:bottom w:val="single" w:color="000000" w:sz="4" w:space="0"/>
              <w:right w:val="nil"/>
            </w:tcBorders>
            <w:shd w:val="clear" w:color="auto" w:fill="auto"/>
            <w:vAlign w:val="center"/>
          </w:tcPr>
          <w:p w14:paraId="62CA3290">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2</w:t>
            </w: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60792">
            <w:pPr>
              <w:widowControl/>
              <w:jc w:val="center"/>
              <w:textAlignment w:val="center"/>
              <w:rPr>
                <w:rFonts w:ascii="宋体" w:hAnsi="宋体" w:eastAsia="宋体" w:cs="宋体"/>
                <w:color w:val="auto"/>
                <w:kern w:val="0"/>
                <w:szCs w:val="21"/>
                <w:lang w:bidi="ar"/>
              </w:rPr>
            </w:pPr>
            <w:r>
              <w:rPr>
                <w:rFonts w:hint="eastAsia" w:ascii="宋体" w:hAnsi="宋体" w:eastAsia="宋体" w:cs="宋体"/>
                <w:color w:val="auto"/>
                <w:kern w:val="0"/>
                <w:szCs w:val="21"/>
                <w:lang w:bidi="ar"/>
              </w:rPr>
              <w:t>适用于EPSON（CB-G6970WU）投影机灯泡</w:t>
            </w:r>
          </w:p>
        </w:tc>
        <w:tc>
          <w:tcPr>
            <w:tcW w:w="4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BEE9C">
            <w:pPr>
              <w:widowControl/>
              <w:jc w:val="left"/>
              <w:textAlignment w:val="center"/>
              <w:rPr>
                <w:rFonts w:ascii="宋体" w:hAnsi="宋体" w:eastAsia="宋体" w:cs="宋体"/>
                <w:color w:val="auto"/>
                <w:szCs w:val="21"/>
              </w:rPr>
            </w:pPr>
            <w:r>
              <w:rPr>
                <w:rFonts w:hint="eastAsia" w:ascii="宋体" w:hAnsi="宋体" w:eastAsia="宋体" w:cs="宋体"/>
                <w:color w:val="auto"/>
                <w:kern w:val="0"/>
                <w:szCs w:val="21"/>
                <w:lang w:bidi="ar"/>
              </w:rPr>
              <w:t>灯泡材质：耐高温石英玻璃及ABC工程塑料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外观表面：黑色塑料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功    率：约380w</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防护等级：≥IP65</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光    源：气态汞</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光源色温：500-1000K</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65F34">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8</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12956">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个</w:t>
            </w:r>
          </w:p>
        </w:tc>
      </w:tr>
      <w:tr w14:paraId="40D72B25">
        <w:tblPrEx>
          <w:tblCellMar>
            <w:top w:w="0" w:type="dxa"/>
            <w:left w:w="108" w:type="dxa"/>
            <w:bottom w:w="0" w:type="dxa"/>
            <w:right w:w="108" w:type="dxa"/>
          </w:tblCellMar>
        </w:tblPrEx>
        <w:trPr>
          <w:trHeight w:val="1020" w:hRule="atLeast"/>
        </w:trPr>
        <w:tc>
          <w:tcPr>
            <w:tcW w:w="0" w:type="auto"/>
            <w:tcBorders>
              <w:top w:val="single" w:color="000000" w:sz="4" w:space="0"/>
              <w:left w:val="single" w:color="000000" w:sz="4" w:space="0"/>
              <w:bottom w:val="single" w:color="000000" w:sz="4" w:space="0"/>
              <w:right w:val="nil"/>
            </w:tcBorders>
            <w:shd w:val="clear" w:color="auto" w:fill="auto"/>
            <w:vAlign w:val="center"/>
          </w:tcPr>
          <w:p w14:paraId="37BDA86B">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3</w:t>
            </w: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73A7E">
            <w:pPr>
              <w:widowControl/>
              <w:jc w:val="center"/>
              <w:textAlignment w:val="center"/>
              <w:rPr>
                <w:rFonts w:ascii="宋体" w:hAnsi="宋体" w:eastAsia="宋体" w:cs="宋体"/>
                <w:color w:val="auto"/>
                <w:kern w:val="0"/>
                <w:szCs w:val="21"/>
                <w:lang w:bidi="ar"/>
              </w:rPr>
            </w:pPr>
            <w:r>
              <w:rPr>
                <w:rFonts w:hint="eastAsia" w:ascii="宋体" w:hAnsi="宋体" w:eastAsia="宋体" w:cs="宋体"/>
                <w:color w:val="auto"/>
                <w:kern w:val="0"/>
                <w:szCs w:val="21"/>
                <w:lang w:bidi="ar"/>
              </w:rPr>
              <w:t>适用于（DWU600-G）</w:t>
            </w:r>
          </w:p>
          <w:p w14:paraId="099B0695">
            <w:pPr>
              <w:widowControl/>
              <w:jc w:val="center"/>
              <w:textAlignment w:val="center"/>
              <w:rPr>
                <w:rFonts w:ascii="宋体" w:hAnsi="宋体" w:eastAsia="宋体" w:cs="宋体"/>
                <w:color w:val="auto"/>
                <w:kern w:val="0"/>
                <w:szCs w:val="21"/>
                <w:lang w:bidi="ar"/>
              </w:rPr>
            </w:pPr>
            <w:r>
              <w:rPr>
                <w:rFonts w:hint="eastAsia" w:ascii="宋体" w:hAnsi="宋体" w:eastAsia="宋体" w:cs="宋体"/>
                <w:color w:val="auto"/>
                <w:kern w:val="0"/>
                <w:szCs w:val="21"/>
                <w:lang w:bidi="ar"/>
              </w:rPr>
              <w:t>科视投影机灯泡</w:t>
            </w:r>
          </w:p>
        </w:tc>
        <w:tc>
          <w:tcPr>
            <w:tcW w:w="4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86109">
            <w:pPr>
              <w:widowControl/>
              <w:jc w:val="left"/>
              <w:textAlignment w:val="center"/>
              <w:rPr>
                <w:rFonts w:ascii="宋体" w:hAnsi="宋体" w:eastAsia="宋体" w:cs="宋体"/>
                <w:color w:val="auto"/>
                <w:szCs w:val="21"/>
              </w:rPr>
            </w:pPr>
            <w:r>
              <w:rPr>
                <w:rFonts w:hint="eastAsia" w:ascii="宋体" w:hAnsi="宋体" w:eastAsia="宋体" w:cs="宋体"/>
                <w:color w:val="auto"/>
                <w:kern w:val="0"/>
                <w:szCs w:val="21"/>
                <w:lang w:bidi="ar"/>
              </w:rPr>
              <w:t>灯泡材质：耐高温石英玻璃及ABC工程塑料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外观表面：黑色塑料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功    率：约</w:t>
            </w:r>
            <w:r>
              <w:rPr>
                <w:rStyle w:val="34"/>
                <w:rFonts w:hint="default"/>
                <w:color w:val="auto"/>
                <w:sz w:val="21"/>
                <w:szCs w:val="21"/>
                <w:lang w:bidi="ar"/>
              </w:rPr>
              <w:t>465w</w:t>
            </w:r>
            <w:r>
              <w:rPr>
                <w:rStyle w:val="34"/>
                <w:rFonts w:hint="default"/>
                <w:color w:val="auto"/>
                <w:sz w:val="21"/>
                <w:szCs w:val="21"/>
                <w:lang w:bidi="ar"/>
              </w:rPr>
              <w:br w:type="textWrapping"/>
            </w:r>
            <w:r>
              <w:rPr>
                <w:rStyle w:val="34"/>
                <w:rFonts w:hint="default"/>
                <w:color w:val="auto"/>
                <w:sz w:val="21"/>
                <w:szCs w:val="21"/>
                <w:lang w:bidi="ar"/>
              </w:rPr>
              <w:t>防护等级：</w:t>
            </w:r>
            <w:r>
              <w:rPr>
                <w:rFonts w:hint="eastAsia" w:ascii="宋体" w:hAnsi="宋体" w:eastAsia="宋体" w:cs="宋体"/>
                <w:color w:val="auto"/>
                <w:kern w:val="0"/>
                <w:szCs w:val="21"/>
                <w:lang w:bidi="ar"/>
              </w:rPr>
              <w:t>≥</w:t>
            </w:r>
            <w:r>
              <w:rPr>
                <w:rStyle w:val="34"/>
                <w:rFonts w:hint="default"/>
                <w:color w:val="auto"/>
                <w:sz w:val="21"/>
                <w:szCs w:val="21"/>
                <w:lang w:bidi="ar"/>
              </w:rPr>
              <w:t>IP65</w:t>
            </w:r>
            <w:r>
              <w:rPr>
                <w:rStyle w:val="34"/>
                <w:rFonts w:hint="default"/>
                <w:color w:val="auto"/>
                <w:sz w:val="21"/>
                <w:szCs w:val="21"/>
                <w:lang w:bidi="ar"/>
              </w:rPr>
              <w:br w:type="textWrapping"/>
            </w:r>
            <w:r>
              <w:rPr>
                <w:rStyle w:val="34"/>
                <w:rFonts w:hint="default"/>
                <w:color w:val="auto"/>
                <w:sz w:val="21"/>
                <w:szCs w:val="21"/>
                <w:lang w:bidi="ar"/>
              </w:rPr>
              <w:t>光    源：气态汞</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EBECF">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12</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8AA65">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个</w:t>
            </w:r>
          </w:p>
        </w:tc>
      </w:tr>
      <w:tr w14:paraId="70508C91">
        <w:tblPrEx>
          <w:tblCellMar>
            <w:top w:w="0" w:type="dxa"/>
            <w:left w:w="108" w:type="dxa"/>
            <w:bottom w:w="0" w:type="dxa"/>
            <w:right w:w="108" w:type="dxa"/>
          </w:tblCellMar>
        </w:tblPrEx>
        <w:trPr>
          <w:trHeight w:val="2040" w:hRule="atLeast"/>
        </w:trPr>
        <w:tc>
          <w:tcPr>
            <w:tcW w:w="0" w:type="auto"/>
            <w:tcBorders>
              <w:top w:val="single" w:color="000000" w:sz="4" w:space="0"/>
              <w:left w:val="single" w:color="000000" w:sz="4" w:space="0"/>
              <w:bottom w:val="single" w:color="000000" w:sz="4" w:space="0"/>
              <w:right w:val="nil"/>
            </w:tcBorders>
            <w:shd w:val="clear" w:color="auto" w:fill="auto"/>
            <w:vAlign w:val="center"/>
          </w:tcPr>
          <w:p w14:paraId="5C44BBE0">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4</w:t>
            </w: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788FF">
            <w:pPr>
              <w:widowControl/>
              <w:jc w:val="center"/>
              <w:textAlignment w:val="center"/>
              <w:rPr>
                <w:rFonts w:ascii="宋体" w:hAnsi="宋体" w:eastAsia="宋体" w:cs="宋体"/>
                <w:color w:val="auto"/>
                <w:kern w:val="0"/>
                <w:szCs w:val="21"/>
                <w:lang w:bidi="ar"/>
              </w:rPr>
            </w:pPr>
            <w:r>
              <w:rPr>
                <w:rFonts w:hint="eastAsia" w:ascii="宋体" w:hAnsi="宋体" w:eastAsia="宋体" w:cs="宋体"/>
                <w:color w:val="auto"/>
                <w:kern w:val="0"/>
                <w:szCs w:val="21"/>
                <w:lang w:bidi="ar"/>
              </w:rPr>
              <w:t>适用于EPSON（CB-G6170）投影机灯泡</w:t>
            </w:r>
          </w:p>
        </w:tc>
        <w:tc>
          <w:tcPr>
            <w:tcW w:w="4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D7AAE">
            <w:pPr>
              <w:widowControl/>
              <w:jc w:val="left"/>
              <w:textAlignment w:val="center"/>
              <w:rPr>
                <w:rFonts w:ascii="宋体" w:hAnsi="宋体" w:eastAsia="宋体" w:cs="宋体"/>
                <w:color w:val="auto"/>
                <w:szCs w:val="21"/>
              </w:rPr>
            </w:pPr>
            <w:r>
              <w:rPr>
                <w:rFonts w:hint="eastAsia" w:ascii="宋体" w:hAnsi="宋体" w:eastAsia="宋体" w:cs="宋体"/>
                <w:color w:val="auto"/>
                <w:kern w:val="0"/>
                <w:szCs w:val="21"/>
                <w:lang w:bidi="ar"/>
              </w:rPr>
              <w:t>灯泡材质：耐高温石英玻璃及ABC工程塑料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外观表面：黑色塑料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功    率：约380w</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防护等级：≥IP65</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光    源：气态汞</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光源色温：500-1000K</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BD448">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8</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81B3D">
            <w:pPr>
              <w:widowControl/>
              <w:jc w:val="center"/>
              <w:textAlignment w:val="center"/>
              <w:rPr>
                <w:rFonts w:ascii="宋体" w:hAnsi="宋体" w:eastAsia="宋体" w:cs="宋体"/>
                <w:color w:val="auto"/>
                <w:szCs w:val="21"/>
              </w:rPr>
            </w:pPr>
            <w:r>
              <w:rPr>
                <w:rFonts w:hint="eastAsia" w:ascii="宋体" w:hAnsi="宋体" w:eastAsia="宋体" w:cs="宋体"/>
                <w:color w:val="auto"/>
                <w:szCs w:val="21"/>
              </w:rPr>
              <w:t>个</w:t>
            </w:r>
          </w:p>
        </w:tc>
      </w:tr>
      <w:tr w14:paraId="79B2A52A">
        <w:tblPrEx>
          <w:tblCellMar>
            <w:top w:w="0" w:type="dxa"/>
            <w:left w:w="108" w:type="dxa"/>
            <w:bottom w:w="0" w:type="dxa"/>
            <w:right w:w="108" w:type="dxa"/>
          </w:tblCellMar>
        </w:tblPrEx>
        <w:trPr>
          <w:trHeight w:val="1665" w:hRule="atLeast"/>
        </w:trPr>
        <w:tc>
          <w:tcPr>
            <w:tcW w:w="0" w:type="auto"/>
            <w:tcBorders>
              <w:top w:val="single" w:color="000000" w:sz="4" w:space="0"/>
              <w:left w:val="single" w:color="000000" w:sz="4" w:space="0"/>
              <w:bottom w:val="single" w:color="000000" w:sz="4" w:space="0"/>
              <w:right w:val="nil"/>
            </w:tcBorders>
            <w:shd w:val="clear" w:color="auto" w:fill="auto"/>
            <w:vAlign w:val="center"/>
          </w:tcPr>
          <w:p w14:paraId="1B7A01A8">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5</w:t>
            </w: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1DC60">
            <w:pPr>
              <w:widowControl/>
              <w:jc w:val="center"/>
              <w:textAlignment w:val="center"/>
              <w:rPr>
                <w:rFonts w:ascii="宋体" w:hAnsi="宋体" w:eastAsia="宋体" w:cs="宋体"/>
                <w:color w:val="auto"/>
                <w:kern w:val="0"/>
                <w:szCs w:val="21"/>
                <w:lang w:bidi="ar"/>
              </w:rPr>
            </w:pPr>
            <w:r>
              <w:rPr>
                <w:rFonts w:hint="eastAsia" w:ascii="宋体" w:hAnsi="宋体" w:eastAsia="宋体" w:cs="宋体"/>
                <w:color w:val="auto"/>
                <w:kern w:val="0"/>
                <w:szCs w:val="21"/>
                <w:lang w:bidi="ar"/>
              </w:rPr>
              <w:t xml:space="preserve">适用于EPSON（Z9750UNL）投影机灯泡 </w:t>
            </w:r>
          </w:p>
        </w:tc>
        <w:tc>
          <w:tcPr>
            <w:tcW w:w="4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DBB03">
            <w:pPr>
              <w:widowControl/>
              <w:jc w:val="left"/>
              <w:textAlignment w:val="center"/>
              <w:rPr>
                <w:rFonts w:ascii="宋体" w:hAnsi="宋体" w:eastAsia="宋体" w:cs="宋体"/>
                <w:color w:val="auto"/>
                <w:szCs w:val="21"/>
              </w:rPr>
            </w:pPr>
            <w:r>
              <w:rPr>
                <w:rFonts w:hint="eastAsia" w:ascii="宋体" w:hAnsi="宋体" w:eastAsia="宋体" w:cs="宋体"/>
                <w:color w:val="auto"/>
                <w:kern w:val="0"/>
                <w:szCs w:val="21"/>
                <w:lang w:bidi="ar"/>
              </w:rPr>
              <w:t>灯泡材质：耐高温石英玻璃及ABC工程塑料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外观表面：黑色塑料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功    率：约340w</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防护等级：≥IP65</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光    源：气态汞</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C02DB">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4</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0A88F">
            <w:pPr>
              <w:widowControl/>
              <w:jc w:val="center"/>
              <w:textAlignment w:val="center"/>
              <w:rPr>
                <w:rFonts w:ascii="宋体" w:hAnsi="宋体" w:eastAsia="宋体" w:cs="宋体"/>
                <w:color w:val="auto"/>
                <w:szCs w:val="21"/>
              </w:rPr>
            </w:pPr>
            <w:r>
              <w:rPr>
                <w:rFonts w:hint="eastAsia" w:ascii="宋体" w:hAnsi="宋体" w:eastAsia="宋体" w:cs="宋体"/>
                <w:color w:val="auto"/>
                <w:szCs w:val="21"/>
              </w:rPr>
              <w:t>个</w:t>
            </w:r>
          </w:p>
        </w:tc>
      </w:tr>
      <w:tr w14:paraId="414D3772">
        <w:tblPrEx>
          <w:tblCellMar>
            <w:top w:w="0" w:type="dxa"/>
            <w:left w:w="108" w:type="dxa"/>
            <w:bottom w:w="0" w:type="dxa"/>
            <w:right w:w="108" w:type="dxa"/>
          </w:tblCellMar>
        </w:tblPrEx>
        <w:trPr>
          <w:trHeight w:val="1020" w:hRule="atLeast"/>
        </w:trPr>
        <w:tc>
          <w:tcPr>
            <w:tcW w:w="0" w:type="auto"/>
            <w:tcBorders>
              <w:top w:val="single" w:color="000000" w:sz="4" w:space="0"/>
              <w:left w:val="single" w:color="000000" w:sz="4" w:space="0"/>
              <w:bottom w:val="single" w:color="000000" w:sz="4" w:space="0"/>
              <w:right w:val="nil"/>
            </w:tcBorders>
            <w:shd w:val="clear" w:color="auto" w:fill="auto"/>
            <w:vAlign w:val="center"/>
          </w:tcPr>
          <w:p w14:paraId="49B38821">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6</w:t>
            </w: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71C9D">
            <w:pPr>
              <w:widowControl/>
              <w:jc w:val="center"/>
              <w:textAlignment w:val="center"/>
              <w:rPr>
                <w:rFonts w:ascii="宋体" w:hAnsi="宋体" w:eastAsia="宋体" w:cs="宋体"/>
                <w:color w:val="auto"/>
                <w:kern w:val="0"/>
                <w:szCs w:val="21"/>
                <w:lang w:bidi="ar"/>
              </w:rPr>
            </w:pPr>
            <w:r>
              <w:rPr>
                <w:rFonts w:hint="eastAsia" w:ascii="宋体" w:hAnsi="宋体" w:eastAsia="宋体" w:cs="宋体"/>
                <w:color w:val="auto"/>
                <w:kern w:val="0"/>
                <w:szCs w:val="21"/>
                <w:lang w:bidi="ar"/>
              </w:rPr>
              <w:t>适用于NEC（NP-PA651X+）投影机灯泡</w:t>
            </w:r>
          </w:p>
        </w:tc>
        <w:tc>
          <w:tcPr>
            <w:tcW w:w="4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A9743">
            <w:pPr>
              <w:widowControl/>
              <w:jc w:val="left"/>
              <w:textAlignment w:val="center"/>
              <w:rPr>
                <w:rFonts w:ascii="宋体" w:hAnsi="宋体" w:eastAsia="宋体" w:cs="宋体"/>
                <w:color w:val="auto"/>
                <w:szCs w:val="21"/>
              </w:rPr>
            </w:pPr>
            <w:r>
              <w:rPr>
                <w:rFonts w:hint="eastAsia" w:ascii="宋体" w:hAnsi="宋体" w:eastAsia="宋体" w:cs="宋体"/>
                <w:color w:val="auto"/>
                <w:kern w:val="0"/>
                <w:szCs w:val="21"/>
                <w:lang w:bidi="ar"/>
              </w:rPr>
              <w:t>灯泡材质：耐高温石英玻璃及ABC工程塑料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外观表面：黑色塑料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功    率：约</w:t>
            </w:r>
            <w:r>
              <w:rPr>
                <w:rStyle w:val="34"/>
                <w:rFonts w:hint="default"/>
                <w:color w:val="auto"/>
                <w:sz w:val="21"/>
                <w:szCs w:val="21"/>
                <w:lang w:bidi="ar"/>
              </w:rPr>
              <w:t>330w</w:t>
            </w:r>
            <w:r>
              <w:rPr>
                <w:rStyle w:val="34"/>
                <w:rFonts w:hint="default"/>
                <w:color w:val="auto"/>
                <w:sz w:val="21"/>
                <w:szCs w:val="21"/>
                <w:lang w:bidi="ar"/>
              </w:rPr>
              <w:br w:type="textWrapping"/>
            </w:r>
            <w:r>
              <w:rPr>
                <w:rStyle w:val="34"/>
                <w:rFonts w:hint="default"/>
                <w:color w:val="auto"/>
                <w:sz w:val="21"/>
                <w:szCs w:val="21"/>
                <w:lang w:bidi="ar"/>
              </w:rPr>
              <w:t>防护等级：</w:t>
            </w:r>
            <w:r>
              <w:rPr>
                <w:rFonts w:hint="eastAsia" w:ascii="宋体" w:hAnsi="宋体" w:eastAsia="宋体" w:cs="宋体"/>
                <w:color w:val="auto"/>
                <w:kern w:val="0"/>
                <w:szCs w:val="21"/>
                <w:lang w:bidi="ar"/>
              </w:rPr>
              <w:t>≥</w:t>
            </w:r>
            <w:r>
              <w:rPr>
                <w:rStyle w:val="34"/>
                <w:rFonts w:hint="default"/>
                <w:color w:val="auto"/>
                <w:sz w:val="21"/>
                <w:szCs w:val="21"/>
                <w:lang w:bidi="ar"/>
              </w:rPr>
              <w:t>IP65</w:t>
            </w:r>
            <w:r>
              <w:rPr>
                <w:rStyle w:val="34"/>
                <w:rFonts w:hint="default"/>
                <w:color w:val="auto"/>
                <w:sz w:val="21"/>
                <w:szCs w:val="21"/>
                <w:lang w:bidi="ar"/>
              </w:rPr>
              <w:br w:type="textWrapping"/>
            </w:r>
            <w:r>
              <w:rPr>
                <w:rStyle w:val="34"/>
                <w:rFonts w:hint="default"/>
                <w:color w:val="auto"/>
                <w:sz w:val="21"/>
                <w:szCs w:val="21"/>
                <w:lang w:bidi="ar"/>
              </w:rPr>
              <w:t>光    源：气态汞</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86A72">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7</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ABF1B">
            <w:pPr>
              <w:widowControl/>
              <w:jc w:val="center"/>
              <w:textAlignment w:val="center"/>
              <w:rPr>
                <w:rFonts w:ascii="宋体" w:hAnsi="宋体" w:eastAsia="宋体" w:cs="宋体"/>
                <w:color w:val="auto"/>
                <w:szCs w:val="21"/>
              </w:rPr>
            </w:pPr>
            <w:r>
              <w:rPr>
                <w:rFonts w:hint="eastAsia" w:ascii="宋体" w:hAnsi="宋体" w:eastAsia="宋体" w:cs="宋体"/>
                <w:color w:val="auto"/>
                <w:szCs w:val="21"/>
              </w:rPr>
              <w:t>个</w:t>
            </w:r>
          </w:p>
        </w:tc>
      </w:tr>
      <w:tr w14:paraId="1FFC185C">
        <w:tblPrEx>
          <w:tblCellMar>
            <w:top w:w="0" w:type="dxa"/>
            <w:left w:w="108" w:type="dxa"/>
            <w:bottom w:w="0" w:type="dxa"/>
            <w:right w:w="108" w:type="dxa"/>
          </w:tblCellMar>
        </w:tblPrEx>
        <w:trPr>
          <w:trHeight w:val="1020" w:hRule="atLeast"/>
        </w:trPr>
        <w:tc>
          <w:tcPr>
            <w:tcW w:w="0" w:type="auto"/>
            <w:tcBorders>
              <w:top w:val="single" w:color="000000" w:sz="4" w:space="0"/>
              <w:left w:val="single" w:color="000000" w:sz="4" w:space="0"/>
              <w:bottom w:val="single" w:color="000000" w:sz="4" w:space="0"/>
              <w:right w:val="nil"/>
            </w:tcBorders>
            <w:shd w:val="clear" w:color="auto" w:fill="auto"/>
            <w:vAlign w:val="center"/>
          </w:tcPr>
          <w:p w14:paraId="2E853958">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7</w:t>
            </w: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55434">
            <w:pPr>
              <w:widowControl/>
              <w:jc w:val="center"/>
              <w:textAlignment w:val="center"/>
              <w:rPr>
                <w:rFonts w:ascii="宋体" w:hAnsi="宋体" w:eastAsia="宋体" w:cs="宋体"/>
                <w:color w:val="auto"/>
                <w:kern w:val="0"/>
                <w:szCs w:val="21"/>
                <w:lang w:bidi="ar"/>
              </w:rPr>
            </w:pPr>
            <w:r>
              <w:rPr>
                <w:rFonts w:hint="eastAsia" w:ascii="宋体" w:hAnsi="宋体" w:eastAsia="宋体" w:cs="宋体"/>
                <w:color w:val="auto"/>
                <w:kern w:val="0"/>
                <w:szCs w:val="21"/>
                <w:lang w:bidi="ar"/>
              </w:rPr>
              <w:t xml:space="preserve">适用于（CB-G7400U）爱普生投影机灯泡 </w:t>
            </w:r>
          </w:p>
        </w:tc>
        <w:tc>
          <w:tcPr>
            <w:tcW w:w="4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0C0CF">
            <w:pPr>
              <w:widowControl/>
              <w:jc w:val="left"/>
              <w:textAlignment w:val="center"/>
              <w:rPr>
                <w:rFonts w:ascii="宋体" w:hAnsi="宋体" w:eastAsia="宋体" w:cs="宋体"/>
                <w:color w:val="auto"/>
                <w:szCs w:val="21"/>
              </w:rPr>
            </w:pPr>
            <w:r>
              <w:rPr>
                <w:rFonts w:hint="eastAsia" w:ascii="宋体" w:hAnsi="宋体" w:eastAsia="宋体" w:cs="宋体"/>
                <w:color w:val="auto"/>
                <w:kern w:val="0"/>
                <w:szCs w:val="21"/>
                <w:lang w:bidi="ar"/>
              </w:rPr>
              <w:t>灯泡材质：耐高温石英玻璃及ABC工程塑料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外观表面：黑色塑料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功    率：约</w:t>
            </w:r>
            <w:r>
              <w:rPr>
                <w:rStyle w:val="34"/>
                <w:rFonts w:hint="default"/>
                <w:color w:val="auto"/>
                <w:sz w:val="21"/>
                <w:szCs w:val="21"/>
                <w:lang w:bidi="ar"/>
              </w:rPr>
              <w:t>400w</w:t>
            </w:r>
            <w:r>
              <w:rPr>
                <w:rStyle w:val="34"/>
                <w:rFonts w:hint="default"/>
                <w:color w:val="auto"/>
                <w:sz w:val="21"/>
                <w:szCs w:val="21"/>
                <w:lang w:bidi="ar"/>
              </w:rPr>
              <w:br w:type="textWrapping"/>
            </w:r>
            <w:r>
              <w:rPr>
                <w:rStyle w:val="34"/>
                <w:rFonts w:hint="default"/>
                <w:color w:val="auto"/>
                <w:sz w:val="21"/>
                <w:szCs w:val="21"/>
                <w:lang w:bidi="ar"/>
              </w:rPr>
              <w:t>防护等级：</w:t>
            </w:r>
            <w:r>
              <w:rPr>
                <w:rFonts w:hint="eastAsia" w:ascii="宋体" w:hAnsi="宋体" w:eastAsia="宋体" w:cs="宋体"/>
                <w:color w:val="auto"/>
                <w:kern w:val="0"/>
                <w:szCs w:val="21"/>
                <w:lang w:bidi="ar"/>
              </w:rPr>
              <w:t>≥</w:t>
            </w:r>
            <w:r>
              <w:rPr>
                <w:rStyle w:val="34"/>
                <w:rFonts w:hint="default"/>
                <w:color w:val="auto"/>
                <w:sz w:val="21"/>
                <w:szCs w:val="21"/>
                <w:lang w:bidi="ar"/>
              </w:rPr>
              <w:t>IP65</w:t>
            </w:r>
            <w:r>
              <w:rPr>
                <w:rStyle w:val="34"/>
                <w:rFonts w:hint="default"/>
                <w:color w:val="auto"/>
                <w:sz w:val="21"/>
                <w:szCs w:val="21"/>
                <w:lang w:bidi="ar"/>
              </w:rPr>
              <w:br w:type="textWrapping"/>
            </w:r>
            <w:r>
              <w:rPr>
                <w:rStyle w:val="34"/>
                <w:rFonts w:hint="default"/>
                <w:color w:val="auto"/>
                <w:sz w:val="21"/>
                <w:szCs w:val="21"/>
                <w:lang w:bidi="ar"/>
              </w:rPr>
              <w:t>光    源：气态汞</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7E57B">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3</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2E1A4">
            <w:pPr>
              <w:widowControl/>
              <w:jc w:val="center"/>
              <w:textAlignment w:val="center"/>
              <w:rPr>
                <w:rFonts w:ascii="宋体" w:hAnsi="宋体" w:eastAsia="宋体" w:cs="宋体"/>
                <w:color w:val="auto"/>
                <w:szCs w:val="21"/>
              </w:rPr>
            </w:pPr>
            <w:r>
              <w:rPr>
                <w:rFonts w:hint="eastAsia" w:ascii="宋体" w:hAnsi="宋体" w:eastAsia="宋体" w:cs="宋体"/>
                <w:color w:val="auto"/>
                <w:szCs w:val="21"/>
              </w:rPr>
              <w:t>个</w:t>
            </w:r>
          </w:p>
        </w:tc>
      </w:tr>
      <w:tr w14:paraId="1E91CA66">
        <w:tblPrEx>
          <w:tblCellMar>
            <w:top w:w="0" w:type="dxa"/>
            <w:left w:w="108" w:type="dxa"/>
            <w:bottom w:w="0" w:type="dxa"/>
            <w:right w:w="108" w:type="dxa"/>
          </w:tblCellMar>
        </w:tblPrEx>
        <w:trPr>
          <w:trHeight w:val="1245" w:hRule="atLeast"/>
        </w:trPr>
        <w:tc>
          <w:tcPr>
            <w:tcW w:w="0" w:type="auto"/>
            <w:tcBorders>
              <w:top w:val="single" w:color="000000" w:sz="4" w:space="0"/>
              <w:left w:val="single" w:color="000000" w:sz="4" w:space="0"/>
              <w:bottom w:val="single" w:color="000000" w:sz="4" w:space="0"/>
              <w:right w:val="nil"/>
            </w:tcBorders>
            <w:shd w:val="clear" w:color="auto" w:fill="auto"/>
            <w:vAlign w:val="center"/>
          </w:tcPr>
          <w:p w14:paraId="41D19A02">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8</w:t>
            </w: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31E7">
            <w:pPr>
              <w:widowControl/>
              <w:jc w:val="center"/>
              <w:textAlignment w:val="center"/>
              <w:rPr>
                <w:rFonts w:ascii="宋体" w:hAnsi="宋体" w:eastAsia="宋体" w:cs="宋体"/>
                <w:color w:val="auto"/>
                <w:kern w:val="0"/>
                <w:szCs w:val="21"/>
                <w:lang w:bidi="ar"/>
              </w:rPr>
            </w:pPr>
            <w:r>
              <w:rPr>
                <w:rFonts w:hint="eastAsia" w:ascii="宋体" w:hAnsi="宋体" w:eastAsia="宋体" w:cs="宋体"/>
                <w:color w:val="auto"/>
                <w:kern w:val="0"/>
                <w:szCs w:val="21"/>
                <w:lang w:bidi="ar"/>
              </w:rPr>
              <w:t>适用于EPSON（CB-FH06）投影机灯泡</w:t>
            </w:r>
          </w:p>
        </w:tc>
        <w:tc>
          <w:tcPr>
            <w:tcW w:w="4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35DAB">
            <w:pPr>
              <w:widowControl/>
              <w:jc w:val="left"/>
              <w:textAlignment w:val="center"/>
              <w:rPr>
                <w:rFonts w:ascii="宋体" w:hAnsi="宋体" w:eastAsia="宋体" w:cs="宋体"/>
                <w:color w:val="auto"/>
                <w:szCs w:val="21"/>
              </w:rPr>
            </w:pPr>
            <w:r>
              <w:rPr>
                <w:rFonts w:hint="eastAsia" w:ascii="宋体" w:hAnsi="宋体" w:eastAsia="宋体" w:cs="宋体"/>
                <w:color w:val="auto"/>
                <w:kern w:val="0"/>
                <w:szCs w:val="21"/>
                <w:lang w:bidi="ar"/>
              </w:rPr>
              <w:t>灯泡材质：耐高温石英玻璃及ABC工程塑料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外观表面：黑色塑料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功    率：230w</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防护等级：≥IP65</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光    源：气态汞</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C8E15">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1</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CD5E0">
            <w:pPr>
              <w:widowControl/>
              <w:jc w:val="center"/>
              <w:textAlignment w:val="center"/>
              <w:rPr>
                <w:rFonts w:ascii="宋体" w:hAnsi="宋体" w:eastAsia="宋体" w:cs="宋体"/>
                <w:color w:val="auto"/>
                <w:szCs w:val="21"/>
              </w:rPr>
            </w:pPr>
            <w:r>
              <w:rPr>
                <w:rFonts w:hint="eastAsia" w:ascii="宋体" w:hAnsi="宋体" w:eastAsia="宋体" w:cs="宋体"/>
                <w:color w:val="auto"/>
                <w:szCs w:val="21"/>
              </w:rPr>
              <w:t>个</w:t>
            </w:r>
          </w:p>
        </w:tc>
      </w:tr>
      <w:tr w14:paraId="35F67563">
        <w:tblPrEx>
          <w:tblCellMar>
            <w:top w:w="0" w:type="dxa"/>
            <w:left w:w="108" w:type="dxa"/>
            <w:bottom w:w="0" w:type="dxa"/>
            <w:right w:w="108" w:type="dxa"/>
          </w:tblCellMar>
        </w:tblPrEx>
        <w:trPr>
          <w:trHeight w:val="2107" w:hRule="atLeast"/>
        </w:trPr>
        <w:tc>
          <w:tcPr>
            <w:tcW w:w="0" w:type="auto"/>
            <w:tcBorders>
              <w:top w:val="single" w:color="000000" w:sz="4" w:space="0"/>
              <w:left w:val="single" w:color="000000" w:sz="4" w:space="0"/>
              <w:bottom w:val="single" w:color="000000" w:sz="4" w:space="0"/>
              <w:right w:val="nil"/>
            </w:tcBorders>
            <w:shd w:val="clear" w:color="auto" w:fill="auto"/>
            <w:vAlign w:val="center"/>
          </w:tcPr>
          <w:p w14:paraId="7522CA42">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9</w:t>
            </w:r>
          </w:p>
        </w:tc>
        <w:tc>
          <w:tcPr>
            <w:tcW w:w="25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CD72C">
            <w:pPr>
              <w:widowControl/>
              <w:jc w:val="center"/>
              <w:textAlignment w:val="center"/>
              <w:rPr>
                <w:rFonts w:ascii="宋体" w:hAnsi="宋体" w:eastAsia="宋体" w:cs="宋体"/>
                <w:color w:val="auto"/>
                <w:kern w:val="0"/>
                <w:szCs w:val="21"/>
                <w:lang w:bidi="ar"/>
              </w:rPr>
            </w:pPr>
            <w:r>
              <w:rPr>
                <w:rFonts w:hint="eastAsia" w:ascii="宋体" w:hAnsi="宋体" w:eastAsia="宋体" w:cs="宋体"/>
                <w:color w:val="auto"/>
                <w:kern w:val="0"/>
                <w:szCs w:val="21"/>
                <w:lang w:bidi="ar"/>
              </w:rPr>
              <w:t>适用于Panasonic（PTBX620C）投影机灯泡</w:t>
            </w:r>
          </w:p>
        </w:tc>
        <w:tc>
          <w:tcPr>
            <w:tcW w:w="4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0222A">
            <w:pPr>
              <w:widowControl/>
              <w:jc w:val="left"/>
              <w:textAlignment w:val="center"/>
              <w:rPr>
                <w:rFonts w:ascii="宋体" w:hAnsi="宋体" w:eastAsia="宋体" w:cs="宋体"/>
                <w:color w:val="auto"/>
                <w:szCs w:val="21"/>
              </w:rPr>
            </w:pPr>
            <w:r>
              <w:rPr>
                <w:rFonts w:hint="eastAsia" w:ascii="宋体" w:hAnsi="宋体" w:eastAsia="宋体" w:cs="宋体"/>
                <w:color w:val="auto"/>
                <w:kern w:val="0"/>
                <w:szCs w:val="21"/>
                <w:lang w:bidi="ar"/>
              </w:rPr>
              <w:t>灯泡材质：耐高温石英玻璃及ABC工程塑料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外观表面：黑色塑料</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功    率：约275w</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防护等级：≥IP65</w:t>
            </w:r>
            <w:r>
              <w:rPr>
                <w:rFonts w:hint="eastAsia" w:ascii="宋体" w:hAnsi="宋体" w:eastAsia="宋体" w:cs="宋体"/>
                <w:color w:val="auto"/>
                <w:kern w:val="0"/>
                <w:szCs w:val="21"/>
                <w:lang w:bidi="ar"/>
              </w:rPr>
              <w:br w:type="textWrapping"/>
            </w:r>
            <w:r>
              <w:rPr>
                <w:rFonts w:hint="eastAsia" w:ascii="宋体" w:hAnsi="宋体" w:eastAsia="宋体" w:cs="宋体"/>
                <w:color w:val="auto"/>
                <w:kern w:val="0"/>
                <w:szCs w:val="21"/>
                <w:lang w:bidi="ar"/>
              </w:rPr>
              <w:t>光    源：气态汞</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EC0CD">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3</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8A34E">
            <w:pPr>
              <w:widowControl/>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个</w:t>
            </w:r>
          </w:p>
        </w:tc>
      </w:tr>
      <w:bookmarkEnd w:id="8"/>
    </w:tbl>
    <w:p w14:paraId="372D2959">
      <w:pPr>
        <w:rPr>
          <w:color w:val="auto"/>
        </w:rPr>
      </w:pPr>
    </w:p>
    <w:p w14:paraId="562D3B83">
      <w:pPr>
        <w:pageBreakBefore/>
        <w:spacing w:after="217" w:afterLines="50"/>
        <w:jc w:val="center"/>
        <w:outlineLvl w:val="1"/>
        <w:rPr>
          <w:rFonts w:ascii="宋体" w:hAnsi="宋体" w:eastAsia="宋体" w:cs="宋体"/>
          <w:color w:val="auto"/>
          <w:kern w:val="0"/>
          <w:sz w:val="20"/>
          <w:szCs w:val="20"/>
          <w:lang w:eastAsia="zh-Hans"/>
        </w:rPr>
      </w:pPr>
      <w:bookmarkStart w:id="10" w:name="_Toc169807542"/>
      <w:bookmarkStart w:id="11" w:name="_Toc169799780"/>
      <w:r>
        <w:rPr>
          <w:rFonts w:hint="eastAsia" w:ascii="宋体" w:hAnsi="宋体" w:eastAsia="宋体" w:cs="宋体"/>
          <w:b/>
          <w:color w:val="auto"/>
          <w:kern w:val="0"/>
          <w:sz w:val="36"/>
          <w:szCs w:val="20"/>
          <w:lang w:eastAsia="zh-Hans"/>
        </w:rPr>
        <w:t>第三章 投标人须知</w:t>
      </w:r>
      <w:bookmarkEnd w:id="10"/>
      <w:bookmarkEnd w:id="11"/>
    </w:p>
    <w:p w14:paraId="2050E244">
      <w:pPr>
        <w:widowControl/>
        <w:ind w:firstLine="48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5"/>
        <w:widowControl/>
        <w:numPr>
          <w:ilvl w:val="0"/>
          <w:numId w:val="20"/>
        </w:numPr>
        <w:tabs>
          <w:tab w:val="left" w:pos="426"/>
          <w:tab w:val="left" w:pos="709"/>
          <w:tab w:val="left" w:pos="1418"/>
        </w:tabs>
        <w:ind w:hanging="2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名词解释</w:t>
      </w:r>
    </w:p>
    <w:p w14:paraId="2DAD81C8">
      <w:pPr>
        <w:pStyle w:val="25"/>
        <w:widowControl/>
        <w:numPr>
          <w:ilvl w:val="0"/>
          <w:numId w:val="21"/>
        </w:numPr>
        <w:tabs>
          <w:tab w:val="left" w:pos="284"/>
        </w:tabs>
        <w:ind w:left="284" w:hanging="284"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采购代理机构：是指负责整个采购活动的组织，依法负责编制和发布招标文件，对招标文件拥有最终的解释权，不以任何身份出任评标委员会成员。</w:t>
      </w:r>
    </w:p>
    <w:p w14:paraId="0BE39DDD">
      <w:pPr>
        <w:pStyle w:val="25"/>
        <w:widowControl/>
        <w:numPr>
          <w:ilvl w:val="0"/>
          <w:numId w:val="21"/>
        </w:numPr>
        <w:tabs>
          <w:tab w:val="left" w:pos="284"/>
        </w:tabs>
        <w:ind w:left="284" w:hanging="284"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采购人：是指采购活动当事人之一，负责项目的整体规划、技术方案可行性设计论证与实施，作为合同采购方（用户）的主体承担质疑回复、履行合同、验收与评价等义务。</w:t>
      </w:r>
    </w:p>
    <w:p w14:paraId="72A88B11">
      <w:pPr>
        <w:pStyle w:val="25"/>
        <w:widowControl/>
        <w:numPr>
          <w:ilvl w:val="0"/>
          <w:numId w:val="21"/>
        </w:numPr>
        <w:tabs>
          <w:tab w:val="left" w:pos="284"/>
        </w:tabs>
        <w:ind w:left="284" w:hanging="284"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投标人：是指向采购人提供货物、工程或者服务的法人、其他组织或者自然人。</w:t>
      </w:r>
    </w:p>
    <w:p w14:paraId="0B546C34">
      <w:pPr>
        <w:pStyle w:val="25"/>
        <w:widowControl/>
        <w:numPr>
          <w:ilvl w:val="0"/>
          <w:numId w:val="21"/>
        </w:numPr>
        <w:tabs>
          <w:tab w:val="left" w:pos="284"/>
        </w:tabs>
        <w:ind w:left="284" w:hanging="284"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评标委员会：是指根据《中华人民共和国政府采购法》等法律法规规定，由采购人代表和有关专家组成以确定中标供应商或者推荐中标候选人的临时组织。</w:t>
      </w:r>
    </w:p>
    <w:p w14:paraId="74BA097A">
      <w:pPr>
        <w:pStyle w:val="25"/>
        <w:widowControl/>
        <w:numPr>
          <w:ilvl w:val="0"/>
          <w:numId w:val="21"/>
        </w:numPr>
        <w:tabs>
          <w:tab w:val="left" w:pos="284"/>
        </w:tabs>
        <w:ind w:left="284" w:hanging="284"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5"/>
        <w:widowControl/>
        <w:numPr>
          <w:ilvl w:val="0"/>
          <w:numId w:val="21"/>
        </w:numPr>
        <w:tabs>
          <w:tab w:val="left" w:pos="284"/>
        </w:tabs>
        <w:ind w:left="284" w:hanging="284"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招标文件：是指包括招标公告和招标文件及其补充、变更和澄清等一系列文件。</w:t>
      </w:r>
    </w:p>
    <w:p w14:paraId="4628512F">
      <w:pPr>
        <w:pStyle w:val="25"/>
        <w:widowControl/>
        <w:numPr>
          <w:ilvl w:val="0"/>
          <w:numId w:val="20"/>
        </w:numPr>
        <w:spacing w:before="217" w:beforeLines="50"/>
        <w:ind w:left="442" w:hanging="442" w:firstLineChars="0"/>
        <w:jc w:val="left"/>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Cs w:val="21"/>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宋体"/>
                <w:color w:val="auto"/>
                <w:kern w:val="0"/>
                <w:szCs w:val="21"/>
                <w:lang w:eastAsia="zh-Hans"/>
              </w:rPr>
            </w:pPr>
            <w:bookmarkStart w:id="12" w:name="_Hlk169877316"/>
            <w:r>
              <w:rPr>
                <w:rFonts w:hint="eastAsia" w:ascii="宋体" w:hAnsi="宋体" w:eastAsia="宋体" w:cs="宋体"/>
                <w:color w:val="auto"/>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序号</w:t>
            </w:r>
          </w:p>
        </w:tc>
        <w:tc>
          <w:tcPr>
            <w:tcW w:w="997" w:type="pct"/>
            <w:vAlign w:val="center"/>
          </w:tcPr>
          <w:p w14:paraId="13045B76">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条款名称</w:t>
            </w:r>
          </w:p>
        </w:tc>
        <w:tc>
          <w:tcPr>
            <w:tcW w:w="3619" w:type="pct"/>
            <w:vAlign w:val="center"/>
          </w:tcPr>
          <w:p w14:paraId="2935692D">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1</w:t>
            </w:r>
          </w:p>
        </w:tc>
        <w:tc>
          <w:tcPr>
            <w:tcW w:w="997" w:type="pct"/>
            <w:vAlign w:val="center"/>
          </w:tcPr>
          <w:p w14:paraId="08CF0C39">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项目属性</w:t>
            </w:r>
          </w:p>
        </w:tc>
        <w:tc>
          <w:tcPr>
            <w:tcW w:w="3619" w:type="pct"/>
            <w:vAlign w:val="center"/>
          </w:tcPr>
          <w:p w14:paraId="0A1497F0">
            <w:pPr>
              <w:widowControl/>
              <w:rPr>
                <w:rFonts w:ascii="宋体" w:hAnsi="宋体" w:eastAsia="宋体" w:cs="宋体"/>
                <w:color w:val="auto"/>
                <w:kern w:val="0"/>
                <w:szCs w:val="21"/>
              </w:rPr>
            </w:pPr>
            <w:r>
              <w:rPr>
                <w:rFonts w:hint="eastAsia" w:ascii="宋体" w:hAnsi="宋体" w:eastAsia="宋体" w:cs="宋体"/>
                <w:color w:val="auto"/>
                <w:kern w:val="0"/>
                <w:szCs w:val="21"/>
              </w:rPr>
              <w:t>货物</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w:t>
            </w:r>
          </w:p>
        </w:tc>
        <w:tc>
          <w:tcPr>
            <w:tcW w:w="997" w:type="pct"/>
            <w:vAlign w:val="center"/>
          </w:tcPr>
          <w:p w14:paraId="06D49070">
            <w:pPr>
              <w:widowControl/>
              <w:jc w:val="left"/>
              <w:rPr>
                <w:rFonts w:ascii="宋体" w:hAnsi="宋体" w:eastAsia="宋体" w:cs="宋体"/>
                <w:color w:val="auto"/>
                <w:kern w:val="0"/>
                <w:szCs w:val="21"/>
              </w:rPr>
            </w:pPr>
            <w:r>
              <w:rPr>
                <w:rFonts w:hint="eastAsia" w:ascii="宋体" w:hAnsi="宋体" w:eastAsia="宋体" w:cs="宋体"/>
                <w:color w:val="auto"/>
                <w:kern w:val="0"/>
                <w:szCs w:val="21"/>
              </w:rPr>
              <w:t>资金属性</w:t>
            </w:r>
          </w:p>
        </w:tc>
        <w:tc>
          <w:tcPr>
            <w:tcW w:w="3619" w:type="pct"/>
            <w:vAlign w:val="center"/>
          </w:tcPr>
          <w:p w14:paraId="23B5DB27">
            <w:pPr>
              <w:widowControl/>
              <w:rPr>
                <w:rFonts w:ascii="宋体" w:hAnsi="宋体" w:eastAsia="宋体" w:cs="宋体"/>
                <w:color w:val="auto"/>
                <w:kern w:val="0"/>
                <w:szCs w:val="21"/>
              </w:rPr>
            </w:pPr>
            <w:r>
              <w:rPr>
                <w:rFonts w:hint="eastAsia" w:ascii="宋体" w:hAnsi="宋体" w:eastAsia="宋体" w:cs="宋体"/>
                <w:color w:val="auto"/>
                <w:kern w:val="0"/>
                <w:szCs w:val="21"/>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3</w:t>
            </w:r>
          </w:p>
        </w:tc>
        <w:tc>
          <w:tcPr>
            <w:tcW w:w="997" w:type="pct"/>
            <w:vAlign w:val="center"/>
          </w:tcPr>
          <w:p w14:paraId="6277B0F9">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评标办法</w:t>
            </w:r>
          </w:p>
        </w:tc>
        <w:tc>
          <w:tcPr>
            <w:tcW w:w="3619" w:type="pct"/>
          </w:tcPr>
          <w:p w14:paraId="24CD24CA">
            <w:pPr>
              <w:widowControl/>
              <w:jc w:val="left"/>
              <w:rPr>
                <w:rFonts w:ascii="宋体" w:hAnsi="宋体" w:eastAsia="宋体" w:cs="宋体"/>
                <w:color w:val="auto"/>
                <w:kern w:val="0"/>
                <w:szCs w:val="21"/>
              </w:rPr>
            </w:pPr>
            <w:r>
              <w:rPr>
                <w:rFonts w:hint="eastAsia" w:ascii="宋体" w:hAnsi="宋体" w:eastAsia="宋体" w:cs="宋体"/>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4</w:t>
            </w:r>
          </w:p>
        </w:tc>
        <w:tc>
          <w:tcPr>
            <w:tcW w:w="997" w:type="pct"/>
            <w:vAlign w:val="center"/>
          </w:tcPr>
          <w:p w14:paraId="453E591E">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现场踏勘</w:t>
            </w:r>
          </w:p>
        </w:tc>
        <w:tc>
          <w:tcPr>
            <w:tcW w:w="3619" w:type="pct"/>
          </w:tcPr>
          <w:p w14:paraId="03EDA9B2">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5</w:t>
            </w:r>
          </w:p>
        </w:tc>
        <w:tc>
          <w:tcPr>
            <w:tcW w:w="997" w:type="pct"/>
            <w:vAlign w:val="center"/>
          </w:tcPr>
          <w:p w14:paraId="763B5D57">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投标有效期</w:t>
            </w:r>
          </w:p>
        </w:tc>
        <w:tc>
          <w:tcPr>
            <w:tcW w:w="3619" w:type="pct"/>
          </w:tcPr>
          <w:p w14:paraId="5E78C339">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从提交投标文件的截止之日起</w:t>
            </w:r>
            <w:r>
              <w:rPr>
                <w:rFonts w:hint="eastAsia" w:ascii="宋体" w:hAnsi="宋体" w:eastAsia="宋体" w:cs="宋体"/>
                <w:color w:val="auto"/>
                <w:kern w:val="0"/>
                <w:szCs w:val="21"/>
                <w:lang w:val="en-US" w:eastAsia="zh-CN"/>
              </w:rPr>
              <w:t>90</w:t>
            </w:r>
            <w:r>
              <w:rPr>
                <w:rFonts w:hint="eastAsia" w:ascii="宋体" w:hAnsi="宋体" w:eastAsia="宋体" w:cs="宋体"/>
                <w:color w:val="auto"/>
                <w:kern w:val="0"/>
                <w:szCs w:val="21"/>
                <w:lang w:eastAsia="zh-Hans"/>
              </w:rPr>
              <w:t>日历天。</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6</w:t>
            </w:r>
          </w:p>
        </w:tc>
        <w:tc>
          <w:tcPr>
            <w:tcW w:w="997" w:type="pct"/>
            <w:vAlign w:val="center"/>
          </w:tcPr>
          <w:p w14:paraId="481D515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投标保证金</w:t>
            </w:r>
          </w:p>
        </w:tc>
        <w:tc>
          <w:tcPr>
            <w:tcW w:w="3619" w:type="pct"/>
          </w:tcPr>
          <w:p w14:paraId="0BDB161A">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人民币：</w:t>
            </w:r>
            <w:r>
              <w:rPr>
                <w:rFonts w:hint="eastAsia" w:ascii="宋体" w:hAnsi="宋体" w:eastAsia="宋体" w:cs="宋体"/>
                <w:color w:val="auto"/>
                <w:kern w:val="0"/>
                <w:szCs w:val="21"/>
              </w:rPr>
              <w:t>本项目不收取保证金</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7</w:t>
            </w:r>
          </w:p>
        </w:tc>
        <w:tc>
          <w:tcPr>
            <w:tcW w:w="997" w:type="pct"/>
            <w:vAlign w:val="center"/>
          </w:tcPr>
          <w:p w14:paraId="72063B79">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投标文件要求</w:t>
            </w:r>
          </w:p>
        </w:tc>
        <w:tc>
          <w:tcPr>
            <w:tcW w:w="3619" w:type="pct"/>
          </w:tcPr>
          <w:p w14:paraId="7424858B">
            <w:pPr>
              <w:widowControl/>
              <w:jc w:val="left"/>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一、电子投标文件：</w:t>
            </w:r>
          </w:p>
          <w:p w14:paraId="3DE569D8">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电子投标文件U盘(或光盘)</w:t>
            </w:r>
            <w:r>
              <w:rPr>
                <w:rFonts w:hint="eastAsia" w:ascii="宋体" w:hAnsi="宋体" w:eastAsia="宋体" w:cs="宋体"/>
                <w:color w:val="auto"/>
                <w:kern w:val="0"/>
                <w:szCs w:val="21"/>
              </w:rPr>
              <w:t>1</w:t>
            </w:r>
            <w:r>
              <w:rPr>
                <w:rFonts w:hint="eastAsia" w:ascii="宋体" w:hAnsi="宋体" w:eastAsia="宋体" w:cs="宋体"/>
                <w:color w:val="auto"/>
                <w:kern w:val="0"/>
                <w:szCs w:val="21"/>
                <w:lang w:eastAsia="zh-Hans"/>
              </w:rPr>
              <w:t>份。</w:t>
            </w:r>
          </w:p>
          <w:p w14:paraId="722E9ECD">
            <w:pPr>
              <w:widowControl/>
              <w:jc w:val="left"/>
              <w:rPr>
                <w:rFonts w:ascii="宋体" w:hAnsi="宋体" w:eastAsia="宋体" w:cs="宋体"/>
                <w:color w:val="auto"/>
                <w:kern w:val="0"/>
                <w:szCs w:val="21"/>
              </w:rPr>
            </w:pPr>
            <w:r>
              <w:rPr>
                <w:rFonts w:hint="eastAsia" w:ascii="宋体" w:hAnsi="宋体" w:eastAsia="宋体" w:cs="宋体"/>
                <w:b/>
                <w:color w:val="auto"/>
                <w:kern w:val="0"/>
                <w:szCs w:val="21"/>
                <w:lang w:eastAsia="zh-Hans"/>
              </w:rPr>
              <w:t>二、投标文件：</w:t>
            </w:r>
          </w:p>
          <w:p w14:paraId="0E437443">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投标文件正本</w:t>
            </w:r>
            <w:r>
              <w:rPr>
                <w:rFonts w:hint="eastAsia" w:ascii="宋体" w:hAnsi="宋体" w:eastAsia="宋体" w:cs="宋体"/>
                <w:color w:val="auto"/>
                <w:kern w:val="0"/>
                <w:szCs w:val="21"/>
              </w:rPr>
              <w:t>1</w:t>
            </w:r>
            <w:r>
              <w:rPr>
                <w:rFonts w:hint="eastAsia" w:ascii="宋体" w:hAnsi="宋体" w:eastAsia="宋体" w:cs="宋体"/>
                <w:color w:val="auto"/>
                <w:kern w:val="0"/>
                <w:szCs w:val="21"/>
                <w:lang w:eastAsia="zh-Hans"/>
              </w:rPr>
              <w:t>份，投标文件副本</w:t>
            </w:r>
            <w:r>
              <w:rPr>
                <w:rFonts w:hint="eastAsia" w:ascii="宋体" w:hAnsi="宋体" w:eastAsia="宋体" w:cs="宋体"/>
                <w:color w:val="auto"/>
                <w:kern w:val="0"/>
                <w:szCs w:val="21"/>
              </w:rPr>
              <w:t>5</w:t>
            </w:r>
            <w:r>
              <w:rPr>
                <w:rFonts w:hint="eastAsia" w:ascii="宋体" w:hAnsi="宋体" w:eastAsia="宋体" w:cs="宋体"/>
                <w:color w:val="auto"/>
                <w:kern w:val="0"/>
                <w:szCs w:val="21"/>
                <w:lang w:eastAsia="zh-Hans"/>
              </w:rPr>
              <w:t>份。</w:t>
            </w:r>
          </w:p>
          <w:p w14:paraId="592934D7">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（递交的投标文件需密封完好，每套投标文件须清楚地标明“正本”或“副本”。若副本与正本不符，以正本为准。）</w:t>
            </w:r>
          </w:p>
          <w:p w14:paraId="727708AC">
            <w:pPr>
              <w:widowControl/>
              <w:jc w:val="left"/>
              <w:rPr>
                <w:rFonts w:ascii="宋体" w:hAnsi="宋体" w:eastAsia="宋体" w:cs="宋体"/>
                <w:b/>
                <w:bCs/>
                <w:color w:val="auto"/>
                <w:kern w:val="0"/>
                <w:szCs w:val="21"/>
              </w:rPr>
            </w:pPr>
            <w:r>
              <w:rPr>
                <w:rFonts w:hint="eastAsia" w:ascii="宋体" w:hAnsi="宋体" w:eastAsia="宋体" w:cs="宋体"/>
                <w:b/>
                <w:bCs/>
                <w:color w:val="auto"/>
                <w:kern w:val="0"/>
                <w:szCs w:val="21"/>
              </w:rPr>
              <w:t>三、唱标信封：</w:t>
            </w:r>
          </w:p>
          <w:p w14:paraId="251A53DE">
            <w:pPr>
              <w:widowControl/>
              <w:jc w:val="left"/>
              <w:rPr>
                <w:rFonts w:ascii="宋体" w:hAnsi="宋体" w:eastAsia="宋体" w:cs="宋体"/>
                <w:color w:val="auto"/>
                <w:kern w:val="0"/>
                <w:szCs w:val="21"/>
              </w:rPr>
            </w:pPr>
            <w:r>
              <w:rPr>
                <w:rFonts w:hint="eastAsia" w:ascii="宋体" w:hAnsi="宋体" w:eastAsia="宋体" w:cs="宋体"/>
                <w:color w:val="auto"/>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8</w:t>
            </w:r>
          </w:p>
        </w:tc>
        <w:tc>
          <w:tcPr>
            <w:tcW w:w="997" w:type="pct"/>
            <w:vAlign w:val="center"/>
          </w:tcPr>
          <w:p w14:paraId="25244CA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中标候选供应商推荐家数</w:t>
            </w:r>
          </w:p>
        </w:tc>
        <w:tc>
          <w:tcPr>
            <w:tcW w:w="3619" w:type="pct"/>
            <w:vAlign w:val="center"/>
          </w:tcPr>
          <w:p w14:paraId="7C9E2491">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2家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9</w:t>
            </w:r>
          </w:p>
        </w:tc>
        <w:tc>
          <w:tcPr>
            <w:tcW w:w="997" w:type="pct"/>
            <w:vAlign w:val="center"/>
          </w:tcPr>
          <w:p w14:paraId="6B51D0D0">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中标供应商数量</w:t>
            </w:r>
          </w:p>
        </w:tc>
        <w:tc>
          <w:tcPr>
            <w:tcW w:w="3619" w:type="pct"/>
            <w:vAlign w:val="center"/>
          </w:tcPr>
          <w:p w14:paraId="3CC4AD61">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10</w:t>
            </w:r>
          </w:p>
        </w:tc>
        <w:tc>
          <w:tcPr>
            <w:tcW w:w="997" w:type="pct"/>
            <w:vAlign w:val="center"/>
          </w:tcPr>
          <w:p w14:paraId="204C4964">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有效供应商家数</w:t>
            </w:r>
          </w:p>
        </w:tc>
        <w:tc>
          <w:tcPr>
            <w:tcW w:w="3619" w:type="pct"/>
            <w:vAlign w:val="center"/>
          </w:tcPr>
          <w:p w14:paraId="29A83F12">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3家</w:t>
            </w:r>
          </w:p>
          <w:p w14:paraId="36886E4B">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11</w:t>
            </w:r>
          </w:p>
        </w:tc>
        <w:tc>
          <w:tcPr>
            <w:tcW w:w="997" w:type="pct"/>
            <w:vAlign w:val="center"/>
          </w:tcPr>
          <w:p w14:paraId="0269D287">
            <w:pPr>
              <w:widowControl/>
              <w:jc w:val="left"/>
              <w:rPr>
                <w:rFonts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中标供应商确定方式</w:t>
            </w:r>
          </w:p>
        </w:tc>
        <w:tc>
          <w:tcPr>
            <w:tcW w:w="3619" w:type="pct"/>
            <w:vAlign w:val="center"/>
          </w:tcPr>
          <w:p w14:paraId="30BE4449">
            <w:pPr>
              <w:widowControl/>
              <w:rPr>
                <w:rFonts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w:t>
            </w:r>
            <w:r>
              <w:rPr>
                <w:rFonts w:hint="eastAsia" w:ascii="宋体" w:hAnsi="宋体" w:eastAsia="宋体" w:cs="宋体"/>
                <w:color w:val="auto"/>
                <w:kern w:val="0"/>
                <w:szCs w:val="21"/>
                <w:highlight w:val="none"/>
                <w:lang w:val="en-US" w:eastAsia="zh-CN"/>
              </w:rPr>
              <w:t>在</w:t>
            </w:r>
            <w:r>
              <w:rPr>
                <w:rFonts w:hint="eastAsia" w:ascii="宋体" w:hAnsi="宋体" w:eastAsia="宋体" w:cs="宋体"/>
                <w:color w:val="auto"/>
                <w:kern w:val="0"/>
                <w:szCs w:val="21"/>
                <w:highlight w:val="none"/>
                <w:lang w:eastAsia="zh-Hans"/>
              </w:rPr>
              <w:t>评审报告推荐的</w:t>
            </w:r>
            <w:r>
              <w:rPr>
                <w:rFonts w:hint="eastAsia" w:ascii="宋体" w:hAnsi="宋体" w:eastAsia="宋体" w:cs="宋体"/>
                <w:color w:val="auto"/>
                <w:kern w:val="0"/>
                <w:szCs w:val="21"/>
                <w:highlight w:val="none"/>
                <w:lang w:val="en-US" w:eastAsia="zh-CN"/>
              </w:rPr>
              <w:t>中标</w:t>
            </w:r>
            <w:r>
              <w:rPr>
                <w:rFonts w:hint="eastAsia" w:ascii="宋体" w:hAnsi="宋体" w:eastAsia="宋体" w:cs="宋体"/>
                <w:color w:val="auto"/>
                <w:kern w:val="0"/>
                <w:szCs w:val="21"/>
                <w:highlight w:val="none"/>
                <w:lang w:eastAsia="zh-Hans"/>
              </w:rPr>
              <w:t>候选人</w:t>
            </w:r>
            <w:r>
              <w:rPr>
                <w:rFonts w:hint="eastAsia" w:ascii="宋体" w:hAnsi="宋体" w:eastAsia="宋体" w:cs="宋体"/>
                <w:color w:val="auto"/>
                <w:kern w:val="0"/>
                <w:szCs w:val="21"/>
                <w:highlight w:val="none"/>
                <w:lang w:val="en-US" w:eastAsia="zh-CN"/>
              </w:rPr>
              <w:t>中按顺序</w:t>
            </w:r>
            <w:r>
              <w:rPr>
                <w:rFonts w:hint="eastAsia" w:ascii="宋体" w:hAnsi="宋体" w:eastAsia="宋体" w:cs="宋体"/>
                <w:color w:val="auto"/>
                <w:kern w:val="0"/>
                <w:szCs w:val="21"/>
                <w:highlight w:val="none"/>
                <w:lang w:eastAsia="zh-Hans"/>
              </w:rPr>
              <w:t>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12</w:t>
            </w:r>
          </w:p>
        </w:tc>
        <w:tc>
          <w:tcPr>
            <w:tcW w:w="997" w:type="pct"/>
            <w:vAlign w:val="center"/>
          </w:tcPr>
          <w:p w14:paraId="40EAE654">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代理服务费</w:t>
            </w:r>
          </w:p>
        </w:tc>
        <w:tc>
          <w:tcPr>
            <w:tcW w:w="3619" w:type="pct"/>
            <w:vAlign w:val="center"/>
          </w:tcPr>
          <w:p w14:paraId="39992AB2">
            <w:pPr>
              <w:widowControl/>
              <w:rPr>
                <w:rFonts w:ascii="宋体" w:hAnsi="宋体" w:eastAsia="宋体" w:cs="宋体"/>
                <w:color w:val="auto"/>
                <w:kern w:val="0"/>
                <w:szCs w:val="21"/>
              </w:rPr>
            </w:pPr>
            <w:r>
              <w:rPr>
                <w:rFonts w:hint="eastAsia" w:ascii="宋体" w:hAnsi="宋体" w:eastAsia="宋体" w:cs="宋体"/>
                <w:color w:val="auto"/>
                <w:kern w:val="0"/>
                <w:szCs w:val="21"/>
                <w:lang w:eastAsia="zh-Hans"/>
              </w:rPr>
              <w:t>收取。采购机构代理服务收费标准：</w:t>
            </w:r>
            <w:r>
              <w:rPr>
                <w:rFonts w:hint="eastAsia" w:ascii="宋体" w:hAnsi="宋体" w:eastAsia="宋体" w:cs="宋体"/>
                <w:color w:val="auto"/>
                <w:kern w:val="0"/>
                <w:szCs w:val="21"/>
              </w:rPr>
              <w:t>向中标人一次性收取代理服务费</w:t>
            </w:r>
            <w:r>
              <w:rPr>
                <w:rFonts w:hint="eastAsia" w:ascii="宋体" w:hAnsi="宋体" w:eastAsia="宋体" w:cs="宋体"/>
                <w:color w:val="auto"/>
                <w:kern w:val="0"/>
                <w:szCs w:val="21"/>
                <w:lang w:eastAsia="zh-Hans"/>
              </w:rPr>
              <w:t>¥6,000.00（大写：人民币陆仟元整）</w:t>
            </w:r>
            <w:r>
              <w:rPr>
                <w:rFonts w:hint="eastAsia" w:ascii="宋体" w:hAnsi="宋体" w:eastAsia="宋体" w:cs="宋体"/>
                <w:color w:val="auto"/>
                <w:kern w:val="0"/>
                <w:szCs w:val="21"/>
              </w:rPr>
              <w:t>。</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13</w:t>
            </w:r>
          </w:p>
        </w:tc>
        <w:tc>
          <w:tcPr>
            <w:tcW w:w="997" w:type="pct"/>
            <w:vAlign w:val="center"/>
          </w:tcPr>
          <w:p w14:paraId="6174E5BF">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代理服务费收取方式</w:t>
            </w:r>
          </w:p>
        </w:tc>
        <w:tc>
          <w:tcPr>
            <w:tcW w:w="3619" w:type="pct"/>
            <w:vAlign w:val="center"/>
          </w:tcPr>
          <w:p w14:paraId="5C9EABB9">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384" w:type="pct"/>
            <w:vAlign w:val="center"/>
          </w:tcPr>
          <w:p w14:paraId="6C2CC520">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14</w:t>
            </w:r>
          </w:p>
        </w:tc>
        <w:tc>
          <w:tcPr>
            <w:tcW w:w="997" w:type="pct"/>
            <w:vAlign w:val="center"/>
          </w:tcPr>
          <w:p w14:paraId="0C935ACF">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履约担保</w:t>
            </w:r>
          </w:p>
        </w:tc>
        <w:tc>
          <w:tcPr>
            <w:tcW w:w="3619" w:type="pct"/>
            <w:vAlign w:val="center"/>
          </w:tcPr>
          <w:p w14:paraId="0C0F662F">
            <w:pPr>
              <w:rPr>
                <w:rFonts w:ascii="宋体" w:hAnsi="宋体" w:eastAsia="宋体" w:cs="宋体"/>
                <w:color w:val="auto"/>
                <w:kern w:val="0"/>
                <w:szCs w:val="21"/>
              </w:rPr>
            </w:pPr>
            <w:r>
              <w:rPr>
                <w:rFonts w:hint="eastAsia" w:ascii="宋体" w:hAnsi="宋体" w:eastAsia="宋体" w:cs="宋体"/>
                <w:color w:val="auto"/>
                <w:szCs w:val="21"/>
                <w:lang w:val="zh-CN"/>
              </w:rPr>
              <w:t>收取比例：</w:t>
            </w:r>
            <w:r>
              <w:rPr>
                <w:rFonts w:hint="eastAsia" w:ascii="宋体" w:hAnsi="宋体" w:eastAsia="宋体" w:cs="宋体"/>
                <w:color w:val="auto"/>
                <w:szCs w:val="21"/>
              </w:rPr>
              <w:t>本项目不收取。</w:t>
            </w:r>
          </w:p>
        </w:tc>
      </w:tr>
      <w:bookmarkEnd w:id="12"/>
    </w:tbl>
    <w:p w14:paraId="5685938B">
      <w:pPr>
        <w:pStyle w:val="25"/>
        <w:keepLines/>
        <w:numPr>
          <w:ilvl w:val="0"/>
          <w:numId w:val="20"/>
        </w:numPr>
        <w:spacing w:before="217" w:beforeLines="50"/>
        <w:ind w:left="442" w:hanging="442" w:firstLineChars="0"/>
        <w:jc w:val="left"/>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Cs w:val="21"/>
          <w:lang w:eastAsia="zh-Hans"/>
        </w:rPr>
        <w:t>说明</w:t>
      </w:r>
    </w:p>
    <w:p w14:paraId="5D7A1E2D">
      <w:pPr>
        <w:pStyle w:val="25"/>
        <w:widowControl/>
        <w:numPr>
          <w:ilvl w:val="3"/>
          <w:numId w:val="22"/>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总则</w:t>
      </w:r>
    </w:p>
    <w:p w14:paraId="30E486A8">
      <w:pPr>
        <w:widowControl/>
        <w:ind w:firstLine="48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采购人、采购代理机构及投标人进行的本次采购活动参考《中华人民共和国政府采购法》及其配套的法规、规章、政策。</w:t>
      </w:r>
    </w:p>
    <w:p w14:paraId="4A0E9A7F">
      <w:pPr>
        <w:widowControl/>
        <w:ind w:firstLine="48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本次公开招标项目，是以招标公告的方式邀请非特定的投标人参加投标。</w:t>
      </w:r>
    </w:p>
    <w:p w14:paraId="03789974">
      <w:pPr>
        <w:pStyle w:val="25"/>
        <w:widowControl/>
        <w:numPr>
          <w:ilvl w:val="3"/>
          <w:numId w:val="22"/>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适用范围</w:t>
      </w:r>
    </w:p>
    <w:p w14:paraId="44A3B495">
      <w:pPr>
        <w:widowControl/>
        <w:ind w:firstLine="48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本招标文件仅适用于本次招标公告中所涉及的项目和内容。</w:t>
      </w:r>
    </w:p>
    <w:p w14:paraId="57538FDE">
      <w:pPr>
        <w:pStyle w:val="25"/>
        <w:widowControl/>
        <w:numPr>
          <w:ilvl w:val="3"/>
          <w:numId w:val="22"/>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进口产品</w:t>
      </w:r>
    </w:p>
    <w:p w14:paraId="3BC32C63">
      <w:pPr>
        <w:widowControl/>
        <w:ind w:firstLine="420" w:firstLineChars="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若本项目不允许采购进口产品，如供应商所投产品为进口产品，其响应将被认定为响应无效。</w:t>
      </w:r>
    </w:p>
    <w:p w14:paraId="67E80FC4">
      <w:pPr>
        <w:pStyle w:val="25"/>
        <w:widowControl/>
        <w:numPr>
          <w:ilvl w:val="3"/>
          <w:numId w:val="22"/>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投标的费用</w:t>
      </w:r>
    </w:p>
    <w:p w14:paraId="4CB1B3D6">
      <w:pPr>
        <w:widowControl/>
        <w:ind w:firstLine="48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不论投标结果如何，投标人应承担所有与准备和参加投标有关的费用。采购代理机构和采购人均无义务和责任承担相关费用。</w:t>
      </w:r>
    </w:p>
    <w:p w14:paraId="584CE638">
      <w:pPr>
        <w:pStyle w:val="25"/>
        <w:widowControl/>
        <w:numPr>
          <w:ilvl w:val="3"/>
          <w:numId w:val="22"/>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以联合体形式投标的，应符合以下规定：</w:t>
      </w:r>
      <w:r>
        <w:rPr>
          <w:rFonts w:hint="eastAsia" w:ascii="宋体" w:hAnsi="宋体" w:eastAsia="宋体" w:cs="宋体"/>
          <w:b/>
          <w:color w:val="auto"/>
          <w:kern w:val="0"/>
          <w:szCs w:val="21"/>
          <w:lang w:eastAsia="zh-CN"/>
        </w:rPr>
        <w:t>（</w:t>
      </w:r>
      <w:r>
        <w:rPr>
          <w:rFonts w:hint="eastAsia" w:ascii="宋体" w:hAnsi="宋体" w:eastAsia="宋体" w:cs="宋体"/>
          <w:b/>
          <w:color w:val="auto"/>
          <w:kern w:val="0"/>
          <w:szCs w:val="21"/>
          <w:lang w:val="en-US" w:eastAsia="zh-CN"/>
        </w:rPr>
        <w:t>本项目不接受联合体投标</w:t>
      </w:r>
      <w:r>
        <w:rPr>
          <w:rFonts w:hint="eastAsia" w:ascii="宋体" w:hAnsi="宋体" w:eastAsia="宋体" w:cs="宋体"/>
          <w:b/>
          <w:color w:val="auto"/>
          <w:kern w:val="0"/>
          <w:szCs w:val="21"/>
          <w:lang w:eastAsia="zh-CN"/>
        </w:rPr>
        <w:t>）</w:t>
      </w:r>
    </w:p>
    <w:p w14:paraId="4F4BC43C">
      <w:pPr>
        <w:pStyle w:val="25"/>
        <w:widowControl/>
        <w:numPr>
          <w:ilvl w:val="0"/>
          <w:numId w:val="23"/>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联合体各方均应当满足《中华人民共和国政府采购法》第二十二条规定的条件，并在投标文件中提供联合体各方的相关证明材料。</w:t>
      </w:r>
    </w:p>
    <w:p w14:paraId="450E482B">
      <w:pPr>
        <w:pStyle w:val="25"/>
        <w:widowControl/>
        <w:numPr>
          <w:ilvl w:val="0"/>
          <w:numId w:val="23"/>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5"/>
        <w:widowControl/>
        <w:numPr>
          <w:ilvl w:val="0"/>
          <w:numId w:val="23"/>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对于需交投标保证金的，以牵头方名义缴纳。</w:t>
      </w:r>
    </w:p>
    <w:p w14:paraId="3220C318">
      <w:pPr>
        <w:pStyle w:val="25"/>
        <w:widowControl/>
        <w:numPr>
          <w:ilvl w:val="0"/>
          <w:numId w:val="23"/>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联合体成员存在不良信用记录的，视同联合体存在不良信用记录。</w:t>
      </w:r>
    </w:p>
    <w:p w14:paraId="12F91C66">
      <w:pPr>
        <w:pStyle w:val="25"/>
        <w:widowControl/>
        <w:numPr>
          <w:ilvl w:val="0"/>
          <w:numId w:val="23"/>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5"/>
        <w:widowControl/>
        <w:numPr>
          <w:ilvl w:val="0"/>
          <w:numId w:val="23"/>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联合体各方应当共同与采购人签订采购合同，就合同约定的事项对采购人承担连带责任。</w:t>
      </w:r>
    </w:p>
    <w:p w14:paraId="7A114DF7">
      <w:pPr>
        <w:pStyle w:val="25"/>
        <w:widowControl/>
        <w:numPr>
          <w:ilvl w:val="3"/>
          <w:numId w:val="22"/>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关联企业投标说明</w:t>
      </w:r>
    </w:p>
    <w:p w14:paraId="48228F9A">
      <w:pPr>
        <w:pStyle w:val="25"/>
        <w:widowControl/>
        <w:numPr>
          <w:ilvl w:val="0"/>
          <w:numId w:val="24"/>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5"/>
        <w:widowControl/>
        <w:numPr>
          <w:ilvl w:val="0"/>
          <w:numId w:val="24"/>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5"/>
        <w:widowControl/>
        <w:numPr>
          <w:ilvl w:val="3"/>
          <w:numId w:val="22"/>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关于中小微企业投标</w:t>
      </w:r>
    </w:p>
    <w:p w14:paraId="051325A6">
      <w:pPr>
        <w:widowControl/>
        <w:ind w:firstLine="48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小微企业响应是指在政府采购活动中，供应商提供的货物均由中小微企业制造、工程均由中小微企业承建或者服务均由中小微企业承接，并在投标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pPr>
        <w:widowControl/>
        <w:ind w:firstLine="48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pPr>
        <w:pStyle w:val="25"/>
        <w:widowControl/>
        <w:numPr>
          <w:ilvl w:val="3"/>
          <w:numId w:val="22"/>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纪律与保密事项</w:t>
      </w:r>
    </w:p>
    <w:p w14:paraId="48F6C3D4">
      <w:pPr>
        <w:pStyle w:val="25"/>
        <w:widowControl/>
        <w:numPr>
          <w:ilvl w:val="0"/>
          <w:numId w:val="25"/>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5"/>
        <w:widowControl/>
        <w:numPr>
          <w:ilvl w:val="0"/>
          <w:numId w:val="25"/>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在确定中标供应商之前，投标人不得与采购人就投标价格、投标方案等实质性内容进行谈判，也不得私下接触评标委员会成员。</w:t>
      </w:r>
    </w:p>
    <w:p w14:paraId="5CEE174B">
      <w:pPr>
        <w:pStyle w:val="25"/>
        <w:widowControl/>
        <w:numPr>
          <w:ilvl w:val="3"/>
          <w:numId w:val="22"/>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语言文字以及度量衡单位</w:t>
      </w:r>
    </w:p>
    <w:p w14:paraId="62EC4C2E">
      <w:pPr>
        <w:pStyle w:val="25"/>
        <w:widowControl/>
        <w:numPr>
          <w:ilvl w:val="0"/>
          <w:numId w:val="26"/>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5"/>
        <w:widowControl/>
        <w:numPr>
          <w:ilvl w:val="0"/>
          <w:numId w:val="26"/>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5"/>
        <w:widowControl/>
        <w:numPr>
          <w:ilvl w:val="0"/>
          <w:numId w:val="26"/>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投标人所提供的货物和服务均应以人民币报价，货币单位：元。</w:t>
      </w:r>
    </w:p>
    <w:p w14:paraId="12B6F9B4">
      <w:pPr>
        <w:pStyle w:val="25"/>
        <w:widowControl/>
        <w:numPr>
          <w:ilvl w:val="3"/>
          <w:numId w:val="22"/>
        </w:numPr>
        <w:ind w:left="284" w:hanging="284" w:firstLineChars="0"/>
        <w:jc w:val="left"/>
        <w:outlineLvl w:val="3"/>
        <w:rPr>
          <w:rFonts w:ascii="宋体" w:hAnsi="宋体" w:eastAsia="宋体" w:cs="宋体"/>
          <w:b/>
          <w:color w:val="auto"/>
          <w:kern w:val="0"/>
          <w:szCs w:val="21"/>
          <w:lang w:eastAsia="zh-Hans"/>
        </w:rPr>
      </w:pPr>
      <w:r>
        <w:rPr>
          <w:rFonts w:hint="eastAsia" w:ascii="宋体" w:hAnsi="宋体" w:eastAsia="宋体" w:cs="宋体"/>
          <w:b/>
          <w:color w:val="auto"/>
          <w:kern w:val="0"/>
          <w:szCs w:val="21"/>
          <w:lang w:eastAsia="zh-Hans"/>
        </w:rPr>
        <w:t>现场踏勘（如有）</w:t>
      </w:r>
    </w:p>
    <w:p w14:paraId="6B7921E8">
      <w:pPr>
        <w:pStyle w:val="25"/>
        <w:widowControl/>
        <w:numPr>
          <w:ilvl w:val="0"/>
          <w:numId w:val="27"/>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招标文件规定组织踏勘现场的，采购人按招标文件规定的时间、地点组织投标人踏勘项目现场。</w:t>
      </w:r>
    </w:p>
    <w:p w14:paraId="3FC0313F">
      <w:pPr>
        <w:pStyle w:val="25"/>
        <w:widowControl/>
        <w:numPr>
          <w:ilvl w:val="0"/>
          <w:numId w:val="27"/>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投标人自行承担踏勘现场发生的责任、风险和自身费用。</w:t>
      </w:r>
    </w:p>
    <w:p w14:paraId="2394A03C">
      <w:pPr>
        <w:pStyle w:val="25"/>
        <w:widowControl/>
        <w:numPr>
          <w:ilvl w:val="0"/>
          <w:numId w:val="27"/>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5"/>
        <w:widowControl/>
        <w:numPr>
          <w:ilvl w:val="0"/>
          <w:numId w:val="20"/>
        </w:numPr>
        <w:spacing w:before="217" w:beforeLines="50"/>
        <w:ind w:left="442" w:hanging="442"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招标文件的澄清和修改</w:t>
      </w:r>
    </w:p>
    <w:p w14:paraId="230598D3">
      <w:pPr>
        <w:pStyle w:val="25"/>
        <w:widowControl/>
        <w:numPr>
          <w:ilvl w:val="0"/>
          <w:numId w:val="28"/>
        </w:numPr>
        <w:ind w:firstLineChars="0"/>
        <w:jc w:val="left"/>
        <w:rPr>
          <w:rFonts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5"/>
        <w:widowControl/>
        <w:numPr>
          <w:ilvl w:val="0"/>
          <w:numId w:val="28"/>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5"/>
        <w:widowControl/>
        <w:numPr>
          <w:ilvl w:val="0"/>
          <w:numId w:val="28"/>
        </w:numPr>
        <w:ind w:firstLineChars="0"/>
        <w:jc w:val="left"/>
        <w:rPr>
          <w:rFonts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hint="eastAsia" w:ascii="宋体" w:hAnsi="宋体" w:eastAsia="宋体" w:cs="宋体"/>
          <w:color w:val="auto"/>
          <w:kern w:val="0"/>
          <w:sz w:val="20"/>
          <w:szCs w:val="20"/>
          <w:lang w:eastAsia="zh-Hans"/>
        </w:rPr>
        <w:t>人。</w:t>
      </w:r>
    </w:p>
    <w:p w14:paraId="08AFF6C5">
      <w:pPr>
        <w:pStyle w:val="25"/>
        <w:widowControl/>
        <w:numPr>
          <w:ilvl w:val="0"/>
          <w:numId w:val="20"/>
        </w:numPr>
        <w:spacing w:before="217" w:beforeLines="50"/>
        <w:ind w:left="442" w:hanging="442" w:firstLineChars="0"/>
        <w:jc w:val="left"/>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Cs w:val="21"/>
          <w:lang w:eastAsia="zh-Hans"/>
        </w:rPr>
        <w:t>投标要求</w:t>
      </w:r>
    </w:p>
    <w:p w14:paraId="197AA2EC">
      <w:pPr>
        <w:pStyle w:val="25"/>
        <w:widowControl/>
        <w:numPr>
          <w:ilvl w:val="0"/>
          <w:numId w:val="29"/>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投标文件的制作</w:t>
      </w:r>
    </w:p>
    <w:p w14:paraId="50E51ECF">
      <w:pPr>
        <w:pStyle w:val="25"/>
        <w:widowControl/>
        <w:numPr>
          <w:ilvl w:val="0"/>
          <w:numId w:val="30"/>
        </w:numPr>
        <w:ind w:left="567" w:hanging="567"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pPr>
        <w:pStyle w:val="25"/>
        <w:widowControl/>
        <w:numPr>
          <w:ilvl w:val="0"/>
          <w:numId w:val="30"/>
        </w:numPr>
        <w:ind w:left="567" w:hanging="567"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投标报价包括本项目采购需求和投入使用的所有费用，包括但不限于主件、标准附件、备品备件、施工、服务、专用工具、安装、调试、检验、培训、运输、保险、税款等。</w:t>
      </w:r>
    </w:p>
    <w:p w14:paraId="129BC949">
      <w:pPr>
        <w:pStyle w:val="25"/>
        <w:widowControl/>
        <w:numPr>
          <w:ilvl w:val="0"/>
          <w:numId w:val="30"/>
        </w:numPr>
        <w:ind w:left="567" w:hanging="567"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如有对多个采购包投标的，要对每个采购包独立制作投标文件。</w:t>
      </w:r>
    </w:p>
    <w:p w14:paraId="4B4BD946">
      <w:pPr>
        <w:pStyle w:val="25"/>
        <w:widowControl/>
        <w:numPr>
          <w:ilvl w:val="0"/>
          <w:numId w:val="30"/>
        </w:numPr>
        <w:ind w:left="567" w:hanging="567"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招标文件中，凡标有“★”的地方均为实质性响应条款，投标人若有一项带“★”的条款未响应或不满足，将按无效投标处理。</w:t>
      </w:r>
    </w:p>
    <w:p w14:paraId="18C2CE35">
      <w:pPr>
        <w:pStyle w:val="25"/>
        <w:widowControl/>
        <w:numPr>
          <w:ilvl w:val="0"/>
          <w:numId w:val="30"/>
        </w:numPr>
        <w:ind w:left="567" w:hanging="567"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5"/>
        <w:widowControl/>
        <w:numPr>
          <w:ilvl w:val="0"/>
          <w:numId w:val="30"/>
        </w:numPr>
        <w:ind w:left="567" w:hanging="567"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204880C2">
      <w:pPr>
        <w:pStyle w:val="25"/>
        <w:widowControl/>
        <w:numPr>
          <w:ilvl w:val="0"/>
          <w:numId w:val="29"/>
        </w:numPr>
        <w:ind w:left="284" w:hanging="284" w:firstLineChars="0"/>
        <w:jc w:val="left"/>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Cs w:val="21"/>
          <w:lang w:eastAsia="zh-Hans"/>
        </w:rPr>
        <w:t>投标文件的式样和签署</w:t>
      </w:r>
    </w:p>
    <w:p w14:paraId="089CD0AB">
      <w:pPr>
        <w:pStyle w:val="25"/>
        <w:widowControl/>
        <w:numPr>
          <w:ilvl w:val="0"/>
          <w:numId w:val="31"/>
        </w:numPr>
        <w:ind w:firstLineChars="0"/>
        <w:jc w:val="left"/>
        <w:outlineLvl w:val="3"/>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投标文件的式样：投标人应准备一份投标文件正本、电子投标文件、唱标信封和</w:t>
      </w:r>
      <w:r>
        <w:rPr>
          <w:rFonts w:hint="eastAsia" w:ascii="宋体" w:hAnsi="宋体" w:eastAsia="宋体" w:cs="宋体"/>
          <w:b/>
          <w:bCs/>
          <w:color w:val="auto"/>
          <w:kern w:val="0"/>
          <w:szCs w:val="21"/>
          <w:u w:val="single"/>
          <w:lang w:eastAsia="zh-Hans"/>
        </w:rPr>
        <w:t>详见须知前附表</w:t>
      </w:r>
      <w:r>
        <w:rPr>
          <w:rFonts w:hint="eastAsia" w:ascii="宋体" w:hAnsi="宋体" w:eastAsia="宋体" w:cs="宋体"/>
          <w:color w:val="auto"/>
          <w:kern w:val="0"/>
          <w:szCs w:val="21"/>
          <w:lang w:eastAsia="zh-Hans"/>
        </w:rPr>
        <w:t>中规定数目的副本，投标文件的副本可采用正本的复印件。每套投标文件须清楚地标明“正本”或“副本”。若副本与正本不符，以正本为准。</w:t>
      </w:r>
    </w:p>
    <w:p w14:paraId="787AF337">
      <w:pPr>
        <w:pStyle w:val="25"/>
        <w:widowControl/>
        <w:numPr>
          <w:ilvl w:val="0"/>
          <w:numId w:val="31"/>
        </w:numPr>
        <w:ind w:firstLineChars="0"/>
        <w:jc w:val="left"/>
        <w:outlineLvl w:val="3"/>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投标文件的签署：</w:t>
      </w:r>
    </w:p>
    <w:p w14:paraId="0129EC5D">
      <w:pPr>
        <w:pStyle w:val="25"/>
        <w:widowControl/>
        <w:numPr>
          <w:ilvl w:val="0"/>
          <w:numId w:val="32"/>
        </w:numPr>
        <w:ind w:left="567" w:hanging="567" w:firstLineChars="0"/>
        <w:jc w:val="left"/>
        <w:outlineLvl w:val="3"/>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5"/>
        <w:widowControl/>
        <w:numPr>
          <w:ilvl w:val="0"/>
          <w:numId w:val="32"/>
        </w:numPr>
        <w:ind w:left="567" w:hanging="567" w:firstLineChars="0"/>
        <w:jc w:val="left"/>
        <w:outlineLvl w:val="3"/>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投标文件中的任何重要的插字、涂改和增删，必须由法定代表人或经其正式授权的代表在旁边签署</w:t>
      </w:r>
    </w:p>
    <w:p w14:paraId="6E2EE6EA">
      <w:pPr>
        <w:pStyle w:val="25"/>
        <w:widowControl/>
        <w:numPr>
          <w:ilvl w:val="0"/>
          <w:numId w:val="31"/>
        </w:numPr>
        <w:ind w:firstLineChars="0"/>
        <w:jc w:val="left"/>
        <w:outlineLvl w:val="3"/>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投标文件的“正本”及所有“副本”的封面及骑缝均须由投标人加盖投标人公章。</w:t>
      </w:r>
    </w:p>
    <w:p w14:paraId="365508CF"/>
    <w:p w14:paraId="3E910E9D">
      <w:pPr>
        <w:pStyle w:val="25"/>
        <w:widowControl/>
        <w:numPr>
          <w:ilvl w:val="0"/>
          <w:numId w:val="29"/>
        </w:numPr>
        <w:ind w:left="284" w:hanging="284" w:firstLineChars="0"/>
        <w:jc w:val="left"/>
        <w:outlineLvl w:val="3"/>
        <w:rPr>
          <w:rFonts w:ascii="宋体" w:hAnsi="宋体" w:eastAsia="宋体" w:cs="宋体"/>
          <w:b/>
          <w:bCs/>
          <w:color w:val="auto"/>
          <w:szCs w:val="21"/>
        </w:rPr>
      </w:pPr>
      <w:r>
        <w:rPr>
          <w:rFonts w:hint="eastAsia" w:ascii="宋体" w:hAnsi="宋体" w:eastAsia="宋体" w:cs="宋体"/>
          <w:b/>
          <w:color w:val="auto"/>
          <w:kern w:val="0"/>
          <w:szCs w:val="21"/>
          <w:lang w:eastAsia="zh-Hans"/>
        </w:rPr>
        <w:t>投标文件的递交</w:t>
      </w:r>
    </w:p>
    <w:p w14:paraId="5DEA7C0B">
      <w:pPr>
        <w:pStyle w:val="25"/>
        <w:numPr>
          <w:ilvl w:val="0"/>
          <w:numId w:val="33"/>
        </w:numPr>
        <w:ind w:firstLineChars="0"/>
        <w:rPr>
          <w:rFonts w:ascii="宋体" w:hAnsi="宋体" w:eastAsia="宋体" w:cs="宋体"/>
          <w:b/>
          <w:color w:val="auto"/>
          <w:szCs w:val="21"/>
        </w:rPr>
      </w:pPr>
      <w:bookmarkStart w:id="13" w:name="_Toc357676131"/>
      <w:r>
        <w:rPr>
          <w:rFonts w:hint="eastAsia" w:ascii="宋体" w:hAnsi="宋体" w:eastAsia="宋体" w:cs="宋体"/>
          <w:b/>
          <w:color w:val="auto"/>
          <w:szCs w:val="21"/>
        </w:rPr>
        <w:t>投标文件的装订、密封和标记</w:t>
      </w:r>
      <w:bookmarkEnd w:id="13"/>
    </w:p>
    <w:p w14:paraId="07A59821">
      <w:pPr>
        <w:pStyle w:val="25"/>
        <w:numPr>
          <w:ilvl w:val="0"/>
          <w:numId w:val="34"/>
        </w:numPr>
        <w:tabs>
          <w:tab w:val="left" w:pos="851"/>
        </w:tabs>
        <w:ind w:left="567" w:hanging="567" w:firstLineChars="0"/>
        <w:rPr>
          <w:rFonts w:ascii="宋体" w:hAnsi="宋体" w:eastAsia="宋体" w:cs="宋体"/>
          <w:bCs/>
          <w:color w:val="auto"/>
          <w:szCs w:val="21"/>
        </w:rPr>
      </w:pPr>
      <w:r>
        <w:rPr>
          <w:rFonts w:hint="eastAsia" w:ascii="宋体" w:hAnsi="宋体" w:eastAsia="宋体" w:cs="宋体"/>
          <w:bCs/>
          <w:color w:val="auto"/>
          <w:szCs w:val="21"/>
        </w:rPr>
        <w:t>投标人应当对投标文件进行装订（所有文件均不允许采用活动夹方式装订），如投标人对招标文件多个包组进行投标的，其投标文件的编制应按每个包的要求分别装订和封装。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cs="宋体"/>
                <w:b/>
                <w:color w:val="auto"/>
                <w:szCs w:val="21"/>
              </w:rPr>
            </w:pPr>
            <w:r>
              <w:rPr>
                <w:rFonts w:hint="eastAsia" w:ascii="宋体" w:hAnsi="宋体" w:eastAsia="宋体" w:cs="宋体"/>
                <w:b/>
                <w:color w:val="auto"/>
                <w:szCs w:val="21"/>
              </w:rPr>
              <w:t>序号</w:t>
            </w:r>
          </w:p>
        </w:tc>
        <w:tc>
          <w:tcPr>
            <w:tcW w:w="1413" w:type="pct"/>
            <w:vAlign w:val="center"/>
          </w:tcPr>
          <w:p w14:paraId="36D22BF8">
            <w:pPr>
              <w:jc w:val="center"/>
              <w:rPr>
                <w:rFonts w:ascii="宋体" w:hAnsi="宋体" w:eastAsia="宋体" w:cs="宋体"/>
                <w:b/>
                <w:color w:val="auto"/>
                <w:szCs w:val="21"/>
              </w:rPr>
            </w:pPr>
            <w:r>
              <w:rPr>
                <w:rFonts w:hint="eastAsia" w:ascii="宋体" w:hAnsi="宋体" w:eastAsia="宋体" w:cs="宋体"/>
                <w:b/>
                <w:color w:val="auto"/>
                <w:szCs w:val="21"/>
              </w:rPr>
              <w:t>文件名称</w:t>
            </w:r>
          </w:p>
        </w:tc>
        <w:tc>
          <w:tcPr>
            <w:tcW w:w="926" w:type="pct"/>
            <w:vAlign w:val="center"/>
          </w:tcPr>
          <w:p w14:paraId="37ED881C">
            <w:pPr>
              <w:jc w:val="center"/>
              <w:rPr>
                <w:rFonts w:ascii="宋体" w:hAnsi="宋体" w:eastAsia="宋体" w:cs="宋体"/>
                <w:b/>
                <w:color w:val="auto"/>
                <w:szCs w:val="21"/>
              </w:rPr>
            </w:pPr>
            <w:r>
              <w:rPr>
                <w:rFonts w:hint="eastAsia" w:ascii="宋体" w:hAnsi="宋体" w:eastAsia="宋体" w:cs="宋体"/>
                <w:b/>
                <w:color w:val="auto"/>
                <w:szCs w:val="21"/>
              </w:rPr>
              <w:t>装订</w:t>
            </w:r>
          </w:p>
        </w:tc>
        <w:tc>
          <w:tcPr>
            <w:tcW w:w="2264" w:type="pct"/>
            <w:vAlign w:val="center"/>
          </w:tcPr>
          <w:p w14:paraId="2E8B6ACC">
            <w:pPr>
              <w:jc w:val="center"/>
              <w:rPr>
                <w:rFonts w:ascii="宋体" w:hAnsi="宋体" w:eastAsia="宋体" w:cs="宋体"/>
                <w:b/>
                <w:color w:val="auto"/>
                <w:szCs w:val="21"/>
              </w:rPr>
            </w:pPr>
            <w:r>
              <w:rPr>
                <w:rFonts w:hint="eastAsia" w:ascii="宋体" w:hAnsi="宋体" w:eastAsia="宋体" w:cs="宋体"/>
                <w:b/>
                <w:color w:val="auto"/>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cs="宋体"/>
                <w:color w:val="auto"/>
                <w:szCs w:val="21"/>
              </w:rPr>
            </w:pPr>
            <w:r>
              <w:rPr>
                <w:rFonts w:hint="eastAsia" w:ascii="宋体" w:hAnsi="宋体" w:eastAsia="宋体" w:cs="宋体"/>
                <w:color w:val="auto"/>
                <w:szCs w:val="21"/>
              </w:rPr>
              <w:t>1</w:t>
            </w:r>
          </w:p>
        </w:tc>
        <w:tc>
          <w:tcPr>
            <w:tcW w:w="1413" w:type="pct"/>
            <w:vAlign w:val="center"/>
          </w:tcPr>
          <w:p w14:paraId="5E574EB8">
            <w:pPr>
              <w:jc w:val="center"/>
              <w:rPr>
                <w:rFonts w:ascii="宋体" w:hAnsi="宋体" w:eastAsia="宋体" w:cs="宋体"/>
                <w:color w:val="auto"/>
                <w:szCs w:val="21"/>
              </w:rPr>
            </w:pPr>
            <w:r>
              <w:rPr>
                <w:rFonts w:hint="eastAsia" w:ascii="宋体" w:hAnsi="宋体" w:eastAsia="宋体" w:cs="宋体"/>
                <w:color w:val="auto"/>
                <w:szCs w:val="21"/>
              </w:rPr>
              <w:t>投标文件</w:t>
            </w:r>
          </w:p>
        </w:tc>
        <w:tc>
          <w:tcPr>
            <w:tcW w:w="926" w:type="pct"/>
            <w:vAlign w:val="center"/>
          </w:tcPr>
          <w:p w14:paraId="5673BFD6">
            <w:pPr>
              <w:jc w:val="center"/>
              <w:rPr>
                <w:rFonts w:ascii="宋体" w:hAnsi="宋体" w:eastAsia="宋体" w:cs="宋体"/>
                <w:color w:val="auto"/>
                <w:szCs w:val="21"/>
              </w:rPr>
            </w:pPr>
            <w:r>
              <w:rPr>
                <w:rFonts w:hint="eastAsia" w:ascii="宋体" w:hAnsi="宋体" w:eastAsia="宋体" w:cs="宋体"/>
                <w:color w:val="auto"/>
                <w:szCs w:val="21"/>
              </w:rPr>
              <w:t>独立装订</w:t>
            </w:r>
          </w:p>
        </w:tc>
        <w:tc>
          <w:tcPr>
            <w:tcW w:w="2264" w:type="pct"/>
            <w:vAlign w:val="center"/>
          </w:tcPr>
          <w:p w14:paraId="31934A29">
            <w:pPr>
              <w:jc w:val="center"/>
              <w:rPr>
                <w:rFonts w:ascii="宋体" w:hAnsi="宋体" w:eastAsia="宋体" w:cs="宋体"/>
                <w:color w:val="auto"/>
                <w:szCs w:val="21"/>
              </w:rPr>
            </w:pPr>
            <w:r>
              <w:rPr>
                <w:rFonts w:hint="eastAsia" w:ascii="宋体" w:hAnsi="宋体" w:eastAsia="宋体" w:cs="宋体"/>
                <w:color w:val="auto"/>
                <w:szCs w:val="21"/>
              </w:rPr>
              <w:t>正本、副本一起密封包装</w:t>
            </w:r>
          </w:p>
          <w:p w14:paraId="7A90E36D">
            <w:pPr>
              <w:jc w:val="center"/>
              <w:rPr>
                <w:rFonts w:ascii="宋体" w:hAnsi="宋体" w:eastAsia="宋体" w:cs="宋体"/>
                <w:color w:val="auto"/>
                <w:szCs w:val="21"/>
              </w:rPr>
            </w:pPr>
            <w:r>
              <w:rPr>
                <w:rFonts w:hint="eastAsia" w:ascii="宋体" w:hAnsi="宋体" w:eastAsia="宋体" w:cs="宋体"/>
                <w:color w:val="auto"/>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cs="宋体"/>
                <w:color w:val="auto"/>
                <w:szCs w:val="21"/>
              </w:rPr>
            </w:pPr>
            <w:r>
              <w:rPr>
                <w:rFonts w:hint="eastAsia" w:ascii="宋体" w:hAnsi="宋体" w:eastAsia="宋体" w:cs="宋体"/>
                <w:color w:val="auto"/>
                <w:szCs w:val="21"/>
              </w:rPr>
              <w:t>2</w:t>
            </w:r>
          </w:p>
        </w:tc>
        <w:tc>
          <w:tcPr>
            <w:tcW w:w="1413" w:type="pct"/>
            <w:vAlign w:val="center"/>
          </w:tcPr>
          <w:p w14:paraId="6C498650">
            <w:pPr>
              <w:jc w:val="center"/>
              <w:rPr>
                <w:rFonts w:ascii="宋体" w:hAnsi="宋体" w:eastAsia="宋体" w:cs="宋体"/>
                <w:color w:val="auto"/>
                <w:szCs w:val="21"/>
              </w:rPr>
            </w:pPr>
            <w:r>
              <w:rPr>
                <w:rFonts w:hint="eastAsia" w:ascii="宋体" w:hAnsi="宋体" w:eastAsia="宋体" w:cs="宋体"/>
                <w:color w:val="auto"/>
                <w:szCs w:val="21"/>
              </w:rPr>
              <w:t>唱标信封</w:t>
            </w:r>
          </w:p>
        </w:tc>
        <w:tc>
          <w:tcPr>
            <w:tcW w:w="926" w:type="pct"/>
            <w:vAlign w:val="center"/>
          </w:tcPr>
          <w:p w14:paraId="5BB2893F">
            <w:pPr>
              <w:jc w:val="center"/>
              <w:rPr>
                <w:rFonts w:ascii="宋体" w:hAnsi="宋体" w:eastAsia="宋体" w:cs="宋体"/>
                <w:color w:val="auto"/>
                <w:szCs w:val="21"/>
              </w:rPr>
            </w:pPr>
            <w:r>
              <w:rPr>
                <w:rFonts w:hint="eastAsia" w:ascii="宋体" w:hAnsi="宋体" w:eastAsia="宋体" w:cs="宋体"/>
                <w:color w:val="auto"/>
                <w:szCs w:val="21"/>
              </w:rPr>
              <w:t>独立装订</w:t>
            </w:r>
          </w:p>
        </w:tc>
        <w:tc>
          <w:tcPr>
            <w:tcW w:w="2264" w:type="pct"/>
            <w:vAlign w:val="center"/>
          </w:tcPr>
          <w:p w14:paraId="6B481C29">
            <w:pPr>
              <w:jc w:val="center"/>
              <w:rPr>
                <w:rFonts w:ascii="宋体" w:hAnsi="宋体" w:eastAsia="宋体" w:cs="宋体"/>
                <w:color w:val="auto"/>
                <w:szCs w:val="21"/>
              </w:rPr>
            </w:pPr>
            <w:r>
              <w:rPr>
                <w:rFonts w:hint="eastAsia" w:ascii="宋体" w:hAnsi="宋体" w:eastAsia="宋体" w:cs="宋体"/>
                <w:color w:val="auto"/>
                <w:szCs w:val="21"/>
              </w:rPr>
              <w:t>单独密封包装</w:t>
            </w:r>
          </w:p>
        </w:tc>
      </w:tr>
    </w:tbl>
    <w:p w14:paraId="2473E1C4">
      <w:pPr>
        <w:pStyle w:val="25"/>
        <w:numPr>
          <w:ilvl w:val="0"/>
          <w:numId w:val="34"/>
        </w:numPr>
        <w:tabs>
          <w:tab w:val="left" w:pos="851"/>
        </w:tabs>
        <w:ind w:left="567" w:hanging="567" w:firstLineChars="0"/>
        <w:rPr>
          <w:rFonts w:ascii="宋体" w:hAnsi="宋体" w:eastAsia="宋体" w:cs="宋体"/>
          <w:bCs/>
          <w:color w:val="auto"/>
          <w:szCs w:val="21"/>
        </w:rPr>
      </w:pPr>
      <w:r>
        <w:rPr>
          <w:rFonts w:hint="eastAsia" w:ascii="宋体" w:hAnsi="宋体" w:eastAsia="宋体" w:cs="宋体"/>
          <w:bCs/>
          <w:color w:val="auto"/>
          <w:szCs w:val="21"/>
        </w:rPr>
        <w:t>电子投标文件</w:t>
      </w:r>
      <w:bookmarkStart w:id="14" w:name="_Hlk86740118"/>
      <w:r>
        <w:rPr>
          <w:rFonts w:hint="eastAsia" w:ascii="宋体" w:hAnsi="宋体" w:eastAsia="宋体" w:cs="宋体"/>
          <w:bCs/>
          <w:color w:val="auto"/>
          <w:szCs w:val="21"/>
        </w:rPr>
        <w:t>须同时提交以下文件</w:t>
      </w:r>
      <w:bookmarkEnd w:id="14"/>
      <w:r>
        <w:rPr>
          <w:rFonts w:hint="eastAsia" w:ascii="宋体" w:hAnsi="宋体" w:eastAsia="宋体" w:cs="宋体"/>
          <w:bCs/>
          <w:color w:val="auto"/>
          <w:szCs w:val="21"/>
        </w:rPr>
        <w:t>：</w:t>
      </w:r>
      <w:bookmarkStart w:id="15" w:name="_Hlk86740096"/>
      <w:r>
        <w:rPr>
          <w:rFonts w:hint="eastAsia" w:ascii="宋体" w:hAnsi="宋体" w:eastAsia="宋体" w:cs="宋体"/>
          <w:bCs/>
          <w:color w:val="auto"/>
          <w:szCs w:val="21"/>
        </w:rPr>
        <w:t>①可编辑的WORD或 EXCEL 格式文件。②按招标文件要求签署、盖章后的正本投标文件扫描成PDF格式文件。电子文件由光盘或U盘储存</w:t>
      </w:r>
      <w:bookmarkEnd w:id="15"/>
      <w:r>
        <w:rPr>
          <w:rFonts w:hint="eastAsia" w:ascii="宋体" w:hAnsi="宋体" w:eastAsia="宋体" w:cs="宋体"/>
          <w:bCs/>
          <w:color w:val="auto"/>
          <w:szCs w:val="21"/>
        </w:rPr>
        <w:t>。</w:t>
      </w:r>
    </w:p>
    <w:p w14:paraId="0CA8DBE5">
      <w:pPr>
        <w:pStyle w:val="25"/>
        <w:numPr>
          <w:ilvl w:val="0"/>
          <w:numId w:val="34"/>
        </w:numPr>
        <w:tabs>
          <w:tab w:val="left" w:pos="851"/>
        </w:tabs>
        <w:ind w:left="567" w:hanging="567" w:firstLineChars="0"/>
        <w:rPr>
          <w:rFonts w:ascii="宋体" w:hAnsi="宋体" w:eastAsia="宋体" w:cs="宋体"/>
          <w:bCs/>
          <w:color w:val="auto"/>
          <w:szCs w:val="21"/>
        </w:rPr>
      </w:pPr>
      <w:r>
        <w:rPr>
          <w:rFonts w:hint="eastAsia" w:ascii="宋体" w:hAnsi="宋体" w:eastAsia="宋体" w:cs="宋体"/>
          <w:bCs/>
          <w:color w:val="auto"/>
          <w:szCs w:val="21"/>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4508A2CD">
      <w:pPr>
        <w:pStyle w:val="25"/>
        <w:widowControl/>
        <w:numPr>
          <w:ilvl w:val="0"/>
          <w:numId w:val="29"/>
        </w:numPr>
        <w:ind w:left="284" w:hanging="284" w:firstLineChars="0"/>
        <w:jc w:val="left"/>
        <w:outlineLvl w:val="3"/>
        <w:rPr>
          <w:rFonts w:ascii="宋体" w:hAnsi="宋体" w:eastAsia="宋体" w:cs="宋体"/>
          <w:b/>
          <w:color w:val="auto"/>
          <w:szCs w:val="21"/>
        </w:rPr>
      </w:pPr>
      <w:r>
        <w:rPr>
          <w:rFonts w:hint="eastAsia" w:ascii="宋体" w:hAnsi="宋体" w:eastAsia="宋体" w:cs="宋体"/>
          <w:b/>
          <w:color w:val="auto"/>
          <w:kern w:val="0"/>
          <w:szCs w:val="21"/>
          <w:lang w:eastAsia="zh-Hans"/>
        </w:rPr>
        <w:t>投标文件包装密封</w:t>
      </w:r>
    </w:p>
    <w:p w14:paraId="775A7EAB">
      <w:pPr>
        <w:pStyle w:val="25"/>
        <w:numPr>
          <w:ilvl w:val="0"/>
          <w:numId w:val="35"/>
        </w:numPr>
        <w:tabs>
          <w:tab w:val="left" w:pos="426"/>
        </w:tabs>
        <w:ind w:left="567" w:hanging="567" w:firstLineChars="0"/>
        <w:rPr>
          <w:rFonts w:ascii="宋体" w:hAnsi="宋体" w:eastAsia="宋体" w:cs="宋体"/>
          <w:bCs/>
          <w:color w:val="auto"/>
          <w:szCs w:val="21"/>
        </w:rPr>
      </w:pPr>
      <w:r>
        <w:rPr>
          <w:rFonts w:hint="eastAsia" w:ascii="宋体" w:hAnsi="宋体" w:eastAsia="宋体" w:cs="宋体"/>
          <w:bCs/>
          <w:color w:val="auto"/>
          <w:szCs w:val="21"/>
        </w:rPr>
        <w:t>投标人应将投标文件密封包装；</w:t>
      </w:r>
    </w:p>
    <w:p w14:paraId="65BA4B0C">
      <w:pPr>
        <w:pStyle w:val="25"/>
        <w:numPr>
          <w:ilvl w:val="0"/>
          <w:numId w:val="35"/>
        </w:numPr>
        <w:tabs>
          <w:tab w:val="left" w:pos="426"/>
        </w:tabs>
        <w:ind w:left="567" w:hanging="567" w:firstLineChars="0"/>
        <w:rPr>
          <w:rFonts w:ascii="宋体" w:hAnsi="宋体" w:eastAsia="宋体" w:cs="宋体"/>
          <w:bCs/>
          <w:color w:val="auto"/>
          <w:szCs w:val="21"/>
        </w:rPr>
      </w:pPr>
      <w:r>
        <w:rPr>
          <w:rFonts w:hint="eastAsia" w:ascii="宋体" w:hAnsi="宋体" w:eastAsia="宋体" w:cs="宋体"/>
          <w:bCs/>
          <w:color w:val="auto"/>
          <w:szCs w:val="21"/>
        </w:rPr>
        <w:t>不足以造成投标文件可从外包装内散出而导致投标文件泄密的，不认定为投标文件未密封。</w:t>
      </w:r>
    </w:p>
    <w:p w14:paraId="36DDFEFA">
      <w:pPr>
        <w:pStyle w:val="25"/>
        <w:numPr>
          <w:ilvl w:val="0"/>
          <w:numId w:val="35"/>
        </w:numPr>
        <w:tabs>
          <w:tab w:val="left" w:pos="426"/>
        </w:tabs>
        <w:ind w:left="567" w:hanging="567" w:firstLineChars="0"/>
        <w:rPr>
          <w:rFonts w:ascii="宋体" w:hAnsi="宋体" w:eastAsia="宋体" w:cs="宋体"/>
          <w:bCs/>
          <w:color w:val="auto"/>
          <w:szCs w:val="21"/>
        </w:rPr>
      </w:pPr>
      <w:r>
        <w:rPr>
          <w:rFonts w:hint="eastAsia" w:ascii="宋体" w:hAnsi="宋体" w:eastAsia="宋体" w:cs="宋体"/>
          <w:bCs/>
          <w:color w:val="auto"/>
          <w:szCs w:val="21"/>
        </w:rPr>
        <w:t>包装封套均应注明：</w:t>
      </w:r>
    </w:p>
    <w:p w14:paraId="7D8B7AB5">
      <w:pPr>
        <w:pStyle w:val="25"/>
        <w:ind w:left="567" w:firstLine="0" w:firstLineChars="0"/>
        <w:rPr>
          <w:rFonts w:ascii="宋体" w:hAnsi="宋体" w:eastAsia="宋体" w:cs="宋体"/>
          <w:color w:val="auto"/>
          <w:szCs w:val="21"/>
          <w:u w:val="single"/>
        </w:rPr>
      </w:pPr>
      <w:r>
        <w:rPr>
          <w:rFonts w:hint="eastAsia" w:ascii="宋体" w:hAnsi="宋体" w:eastAsia="宋体" w:cs="宋体"/>
          <w:bCs/>
          <w:color w:val="auto"/>
          <w:szCs w:val="21"/>
        </w:rPr>
        <w:t>收件人名称：</w:t>
      </w:r>
      <w:r>
        <w:rPr>
          <w:rFonts w:hint="eastAsia" w:ascii="宋体" w:hAnsi="宋体" w:eastAsia="宋体" w:cs="宋体"/>
          <w:color w:val="auto"/>
          <w:szCs w:val="21"/>
          <w:u w:val="single"/>
        </w:rPr>
        <w:t xml:space="preserve"> 广东智汇城市招标采购有限公司   </w:t>
      </w:r>
    </w:p>
    <w:p w14:paraId="6AEF734D">
      <w:pPr>
        <w:pStyle w:val="25"/>
        <w:ind w:left="567" w:firstLine="0" w:firstLineChars="0"/>
        <w:rPr>
          <w:rFonts w:ascii="宋体" w:hAnsi="宋体" w:eastAsia="宋体" w:cs="宋体"/>
          <w:bCs/>
          <w:color w:val="auto"/>
          <w:szCs w:val="21"/>
        </w:rPr>
      </w:pPr>
      <w:r>
        <w:rPr>
          <w:rFonts w:hint="eastAsia" w:ascii="宋体" w:hAnsi="宋体" w:eastAsia="宋体" w:cs="宋体"/>
          <w:color w:val="auto"/>
          <w:szCs w:val="21"/>
        </w:rPr>
        <w:t>投标人名称：</w:t>
      </w:r>
      <w:r>
        <w:rPr>
          <w:rFonts w:hint="eastAsia" w:ascii="宋体" w:hAnsi="宋体" w:eastAsia="宋体" w:cs="宋体"/>
          <w:color w:val="auto"/>
          <w:szCs w:val="21"/>
          <w:u w:val="single"/>
        </w:rPr>
        <w:t xml:space="preserve">                                </w:t>
      </w:r>
    </w:p>
    <w:p w14:paraId="7F27536B">
      <w:pPr>
        <w:pStyle w:val="25"/>
        <w:tabs>
          <w:tab w:val="left" w:pos="6369"/>
        </w:tabs>
        <w:ind w:left="567" w:firstLine="0" w:firstLineChars="0"/>
        <w:rPr>
          <w:rFonts w:ascii="宋体" w:hAnsi="宋体" w:eastAsia="宋体" w:cs="宋体"/>
          <w:bCs/>
          <w:color w:val="auto"/>
          <w:szCs w:val="21"/>
        </w:rPr>
      </w:pPr>
      <w:r>
        <w:rPr>
          <w:rFonts w:hint="eastAsia" w:ascii="宋体" w:hAnsi="宋体" w:eastAsia="宋体" w:cs="宋体"/>
          <w:bCs/>
          <w:color w:val="auto"/>
          <w:szCs w:val="21"/>
        </w:rPr>
        <w:t>项目名称：</w:t>
      </w:r>
      <w:r>
        <w:rPr>
          <w:rFonts w:hint="eastAsia" w:ascii="宋体" w:hAnsi="宋体" w:eastAsia="宋体" w:cs="宋体"/>
          <w:bCs/>
          <w:color w:val="auto"/>
          <w:szCs w:val="21"/>
          <w:u w:val="single"/>
        </w:rPr>
        <w:t xml:space="preserve">        （详见投标邀请）          </w:t>
      </w:r>
    </w:p>
    <w:p w14:paraId="22B83937">
      <w:pPr>
        <w:pStyle w:val="25"/>
        <w:ind w:left="567" w:firstLine="0" w:firstLineChars="0"/>
        <w:rPr>
          <w:rFonts w:ascii="宋体" w:hAnsi="宋体" w:eastAsia="宋体" w:cs="宋体"/>
          <w:bCs/>
          <w:color w:val="auto"/>
          <w:szCs w:val="21"/>
        </w:rPr>
      </w:pPr>
      <w:r>
        <w:rPr>
          <w:rFonts w:hint="eastAsia" w:ascii="宋体" w:hAnsi="宋体" w:eastAsia="宋体" w:cs="宋体"/>
          <w:bCs/>
          <w:color w:val="auto"/>
          <w:szCs w:val="21"/>
        </w:rPr>
        <w:t>项目编号：</w:t>
      </w:r>
      <w:r>
        <w:rPr>
          <w:rFonts w:hint="eastAsia" w:ascii="宋体" w:hAnsi="宋体" w:eastAsia="宋体" w:cs="宋体"/>
          <w:bCs/>
          <w:color w:val="auto"/>
          <w:szCs w:val="21"/>
          <w:u w:val="single"/>
        </w:rPr>
        <w:t xml:space="preserve">        （详见投标邀请）          </w:t>
      </w:r>
    </w:p>
    <w:p w14:paraId="1077CAE0">
      <w:pPr>
        <w:pStyle w:val="25"/>
        <w:ind w:left="567" w:firstLine="0" w:firstLineChars="0"/>
        <w:rPr>
          <w:rFonts w:ascii="宋体" w:hAnsi="宋体" w:eastAsia="宋体" w:cs="宋体"/>
          <w:bCs/>
          <w:color w:val="auto"/>
          <w:szCs w:val="21"/>
        </w:rPr>
      </w:pPr>
      <w:r>
        <w:rPr>
          <w:rFonts w:hint="eastAsia" w:ascii="宋体" w:hAnsi="宋体" w:eastAsia="宋体" w:cs="宋体"/>
          <w:bCs/>
          <w:color w:val="auto"/>
          <w:szCs w:val="21"/>
        </w:rPr>
        <w:t>注明：“</w:t>
      </w:r>
      <w:r>
        <w:rPr>
          <w:rFonts w:hint="eastAsia" w:ascii="宋体" w:hAnsi="宋体" w:eastAsia="宋体" w:cs="宋体"/>
          <w:bCs/>
          <w:color w:val="auto"/>
          <w:szCs w:val="21"/>
          <w:u w:val="single"/>
        </w:rPr>
        <w:t xml:space="preserve">于  年  月  日北京时间  ：  </w:t>
      </w:r>
      <w:r>
        <w:rPr>
          <w:rFonts w:hint="eastAsia" w:ascii="宋体" w:hAnsi="宋体" w:eastAsia="宋体" w:cs="宋体"/>
          <w:bCs/>
          <w:color w:val="auto"/>
          <w:szCs w:val="21"/>
        </w:rPr>
        <w:t>（详见投标邀请）之前不得启封”的字样。</w:t>
      </w:r>
    </w:p>
    <w:p w14:paraId="2644F5A9">
      <w:pPr>
        <w:widowControl/>
        <w:ind w:firstLine="404" w:firstLineChars="200"/>
        <w:jc w:val="left"/>
        <w:outlineLvl w:val="3"/>
        <w:rPr>
          <w:rFonts w:ascii="宋体" w:hAnsi="宋体" w:eastAsia="宋体" w:cs="宋体"/>
          <w:color w:val="auto"/>
          <w:kern w:val="0"/>
          <w:szCs w:val="21"/>
        </w:rPr>
      </w:pPr>
      <w:r>
        <w:rPr>
          <w:rFonts w:hint="eastAsia" w:ascii="宋体" w:hAnsi="宋体" w:eastAsia="宋体" w:cs="宋体"/>
          <w:bCs/>
          <w:color w:val="auto"/>
          <w:spacing w:val="-4"/>
          <w:szCs w:val="21"/>
        </w:rPr>
        <w:t>如果未按本须知上款要求加写标记和密封，采购代理机构对误投或提前启封概不负责。</w:t>
      </w:r>
    </w:p>
    <w:p w14:paraId="1DF40DA3">
      <w:pPr>
        <w:pStyle w:val="25"/>
        <w:widowControl/>
        <w:numPr>
          <w:ilvl w:val="0"/>
          <w:numId w:val="29"/>
        </w:numPr>
        <w:spacing w:before="217" w:beforeLines="50"/>
        <w:ind w:left="284" w:hanging="284" w:firstLineChars="0"/>
        <w:jc w:val="left"/>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Cs w:val="21"/>
          <w:lang w:eastAsia="zh-Hans"/>
        </w:rPr>
        <w:t>投标文件的修改、撤回与撤销</w:t>
      </w:r>
    </w:p>
    <w:p w14:paraId="6C97C593">
      <w:pPr>
        <w:pStyle w:val="25"/>
        <w:widowControl/>
        <w:numPr>
          <w:ilvl w:val="0"/>
          <w:numId w:val="36"/>
        </w:numPr>
        <w:ind w:firstLineChars="0"/>
        <w:jc w:val="left"/>
        <w:rPr>
          <w:rFonts w:ascii="宋体" w:hAnsi="宋体" w:eastAsia="宋体" w:cs="宋体"/>
          <w:color w:val="auto"/>
          <w:kern w:val="0"/>
          <w:szCs w:val="21"/>
        </w:rPr>
      </w:pPr>
      <w:r>
        <w:rPr>
          <w:rFonts w:hint="eastAsia" w:ascii="宋体" w:hAnsi="宋体" w:eastAsia="宋体" w:cs="宋体"/>
          <w:color w:val="auto"/>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5"/>
        <w:widowControl/>
        <w:numPr>
          <w:ilvl w:val="0"/>
          <w:numId w:val="36"/>
        </w:numPr>
        <w:ind w:firstLineChars="0"/>
        <w:jc w:val="left"/>
        <w:rPr>
          <w:rFonts w:ascii="宋体" w:hAnsi="宋体" w:eastAsia="宋体" w:cs="宋体"/>
          <w:color w:val="auto"/>
          <w:kern w:val="0"/>
          <w:szCs w:val="21"/>
        </w:rPr>
      </w:pPr>
      <w:r>
        <w:rPr>
          <w:rFonts w:hint="eastAsia" w:ascii="宋体" w:hAnsi="宋体" w:eastAsia="宋体" w:cs="宋体"/>
          <w:color w:val="auto"/>
          <w:kern w:val="0"/>
          <w:szCs w:val="21"/>
        </w:rPr>
        <w:t>在投标截止时间之后，投标人不得对其投标文件做任何修改和补充。</w:t>
      </w:r>
    </w:p>
    <w:p w14:paraId="44C880E8">
      <w:pPr>
        <w:pStyle w:val="25"/>
        <w:widowControl/>
        <w:numPr>
          <w:ilvl w:val="0"/>
          <w:numId w:val="36"/>
        </w:numPr>
        <w:ind w:firstLineChars="0"/>
        <w:jc w:val="left"/>
        <w:rPr>
          <w:rFonts w:ascii="宋体" w:hAnsi="宋体" w:eastAsia="宋体" w:cs="宋体"/>
          <w:color w:val="auto"/>
          <w:kern w:val="0"/>
          <w:sz w:val="20"/>
          <w:szCs w:val="20"/>
        </w:rPr>
      </w:pPr>
      <w:r>
        <w:rPr>
          <w:rFonts w:hint="eastAsia" w:ascii="宋体" w:hAnsi="宋体" w:eastAsia="宋体" w:cs="宋体"/>
          <w:color w:val="auto"/>
          <w:kern w:val="0"/>
          <w:szCs w:val="21"/>
        </w:rPr>
        <w:t>在提交投标文件截止时间至投标有效期满之前，投标人不得撤回其投标文件。</w:t>
      </w:r>
    </w:p>
    <w:p w14:paraId="5B06180D">
      <w:pPr>
        <w:pStyle w:val="25"/>
        <w:widowControl/>
        <w:numPr>
          <w:ilvl w:val="0"/>
          <w:numId w:val="29"/>
        </w:numPr>
        <w:spacing w:before="217" w:beforeLines="50"/>
        <w:ind w:left="284" w:hanging="284" w:firstLineChars="0"/>
        <w:jc w:val="left"/>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Cs w:val="21"/>
          <w:lang w:eastAsia="zh-Hans"/>
        </w:rPr>
        <w:t>投标保证金</w:t>
      </w:r>
      <w:r>
        <w:rPr>
          <w:rFonts w:hint="eastAsia" w:ascii="宋体" w:hAnsi="宋体" w:eastAsia="宋体" w:cs="宋体"/>
          <w:b/>
          <w:color w:val="auto"/>
          <w:kern w:val="0"/>
          <w:szCs w:val="21"/>
        </w:rPr>
        <w:t>（本项目不适用）</w:t>
      </w:r>
    </w:p>
    <w:p w14:paraId="13D58769">
      <w:pPr>
        <w:pStyle w:val="25"/>
        <w:widowControl/>
        <w:numPr>
          <w:ilvl w:val="0"/>
          <w:numId w:val="37"/>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投标保证金的缴纳</w:t>
      </w:r>
    </w:p>
    <w:p w14:paraId="5909AF1A">
      <w:pPr>
        <w:pStyle w:val="25"/>
        <w:widowControl/>
        <w:numPr>
          <w:ilvl w:val="0"/>
          <w:numId w:val="38"/>
        </w:numPr>
        <w:ind w:left="567" w:hanging="567"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投标人在提交投标文件时，应按投标人须知前附表规定的金额和缴纳要求缴纳投标保证金，并作为其投标文件的组成部分。</w:t>
      </w:r>
    </w:p>
    <w:p w14:paraId="09E9AB64">
      <w:pPr>
        <w:pStyle w:val="25"/>
        <w:widowControl/>
        <w:numPr>
          <w:ilvl w:val="0"/>
          <w:numId w:val="38"/>
        </w:numPr>
        <w:ind w:left="567" w:hanging="567"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如采用转账、支票、本票、汇票形式提交的，投标保证金从投标人基本账户递交；请各投标人在投标文件递交截止时间前按</w:t>
      </w:r>
      <w:bookmarkStart w:id="16" w:name="_Hlk169879945"/>
      <w:r>
        <w:rPr>
          <w:rFonts w:hint="eastAsia" w:ascii="宋体" w:hAnsi="宋体" w:eastAsia="宋体" w:cs="宋体"/>
          <w:color w:val="auto"/>
          <w:kern w:val="0"/>
          <w:szCs w:val="21"/>
          <w:u w:val="single"/>
          <w:lang w:eastAsia="zh-Hans"/>
        </w:rPr>
        <w:t>须知前附表</w:t>
      </w:r>
      <w:r>
        <w:rPr>
          <w:rFonts w:hint="eastAsia" w:ascii="宋体" w:hAnsi="宋体" w:eastAsia="宋体" w:cs="宋体"/>
          <w:color w:val="auto"/>
          <w:kern w:val="0"/>
          <w:szCs w:val="21"/>
          <w:lang w:eastAsia="zh-Hans"/>
        </w:rPr>
        <w:t>规定的金额递交至采购代理机构，到账情况以开标时采购代理机构查询的信息为准。</w:t>
      </w:r>
    </w:p>
    <w:bookmarkEnd w:id="16"/>
    <w:p w14:paraId="08ED3A20">
      <w:pPr>
        <w:pStyle w:val="25"/>
        <w:widowControl/>
        <w:numPr>
          <w:ilvl w:val="0"/>
          <w:numId w:val="38"/>
        </w:numPr>
        <w:ind w:left="567" w:hanging="567"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如采用金融机构、专业担保机构开具的投标担保函、投标保证保险函等形式提交投标保证金的，投标担保函须开具给采购人，并与投标文件一同递交。</w:t>
      </w:r>
    </w:p>
    <w:p w14:paraId="39B77C9D">
      <w:pPr>
        <w:pStyle w:val="25"/>
        <w:widowControl/>
        <w:numPr>
          <w:ilvl w:val="0"/>
          <w:numId w:val="37"/>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投标保证金的退还：</w:t>
      </w:r>
    </w:p>
    <w:p w14:paraId="581BB39B">
      <w:pPr>
        <w:pStyle w:val="25"/>
        <w:widowControl/>
        <w:numPr>
          <w:ilvl w:val="0"/>
          <w:numId w:val="39"/>
        </w:numPr>
        <w:tabs>
          <w:tab w:val="left" w:pos="567"/>
        </w:tabs>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投标人在投标截止时间前放弃投标的，自所投采购包结果公告发出后5个工作日内退还。</w:t>
      </w:r>
    </w:p>
    <w:p w14:paraId="32B29E50">
      <w:pPr>
        <w:pStyle w:val="25"/>
        <w:widowControl/>
        <w:numPr>
          <w:ilvl w:val="0"/>
          <w:numId w:val="39"/>
        </w:numPr>
        <w:tabs>
          <w:tab w:val="left" w:pos="567"/>
        </w:tabs>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未中标的投标人投标保证金，自中标通知书发出之日起5个工作日内退还。</w:t>
      </w:r>
    </w:p>
    <w:p w14:paraId="5414F91D">
      <w:pPr>
        <w:pStyle w:val="25"/>
        <w:widowControl/>
        <w:numPr>
          <w:ilvl w:val="0"/>
          <w:numId w:val="39"/>
        </w:numPr>
        <w:tabs>
          <w:tab w:val="left" w:pos="567"/>
        </w:tabs>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中标供应商的投标保证金，自采购合同签订之日起5个工作日内退还。</w:t>
      </w:r>
    </w:p>
    <w:p w14:paraId="43A59FF5">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备注：但因投标人自身原因导致无法及时退还的除外。</w:t>
      </w:r>
    </w:p>
    <w:p w14:paraId="43F64C5A">
      <w:pPr>
        <w:pStyle w:val="25"/>
        <w:widowControl/>
        <w:numPr>
          <w:ilvl w:val="0"/>
          <w:numId w:val="37"/>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 xml:space="preserve"> 有下列情形之一的，投标保证金将不予退还：</w:t>
      </w:r>
    </w:p>
    <w:p w14:paraId="1EAE9C0F">
      <w:pPr>
        <w:pStyle w:val="25"/>
        <w:widowControl/>
        <w:numPr>
          <w:ilvl w:val="0"/>
          <w:numId w:val="40"/>
        </w:numPr>
        <w:tabs>
          <w:tab w:val="left" w:pos="567"/>
        </w:tabs>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提供虚假材料谋取中标、成交的；</w:t>
      </w:r>
    </w:p>
    <w:p w14:paraId="14C63438">
      <w:pPr>
        <w:pStyle w:val="25"/>
        <w:widowControl/>
        <w:numPr>
          <w:ilvl w:val="0"/>
          <w:numId w:val="40"/>
        </w:numPr>
        <w:tabs>
          <w:tab w:val="left" w:pos="567"/>
        </w:tabs>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投标人在招标文件规定的投标有效期内撤销其投标；</w:t>
      </w:r>
    </w:p>
    <w:p w14:paraId="2901C0DC">
      <w:pPr>
        <w:pStyle w:val="25"/>
        <w:widowControl/>
        <w:numPr>
          <w:ilvl w:val="0"/>
          <w:numId w:val="40"/>
        </w:numPr>
        <w:tabs>
          <w:tab w:val="left" w:pos="567"/>
        </w:tabs>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中标后，无正当理由放弃中标资格；</w:t>
      </w:r>
    </w:p>
    <w:p w14:paraId="41509EB1">
      <w:pPr>
        <w:pStyle w:val="25"/>
        <w:widowControl/>
        <w:numPr>
          <w:ilvl w:val="0"/>
          <w:numId w:val="40"/>
        </w:numPr>
        <w:tabs>
          <w:tab w:val="left" w:pos="567"/>
        </w:tabs>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中标后，无正当理由不与采购人签订合同；</w:t>
      </w:r>
    </w:p>
    <w:p w14:paraId="3AD81154">
      <w:pPr>
        <w:pStyle w:val="25"/>
        <w:widowControl/>
        <w:numPr>
          <w:ilvl w:val="0"/>
          <w:numId w:val="40"/>
        </w:numPr>
        <w:tabs>
          <w:tab w:val="left" w:pos="567"/>
        </w:tabs>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法律法规和招标文件规定的其他情形。</w:t>
      </w:r>
    </w:p>
    <w:p w14:paraId="0E1DA8E6">
      <w:pPr>
        <w:pStyle w:val="25"/>
        <w:widowControl/>
        <w:numPr>
          <w:ilvl w:val="0"/>
          <w:numId w:val="29"/>
        </w:numPr>
        <w:spacing w:before="217" w:beforeLines="50"/>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投标有效期</w:t>
      </w:r>
    </w:p>
    <w:p w14:paraId="641D263F">
      <w:pPr>
        <w:pStyle w:val="25"/>
        <w:widowControl/>
        <w:numPr>
          <w:ilvl w:val="0"/>
          <w:numId w:val="41"/>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5"/>
        <w:widowControl/>
        <w:numPr>
          <w:ilvl w:val="0"/>
          <w:numId w:val="41"/>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5"/>
        <w:widowControl/>
        <w:numPr>
          <w:ilvl w:val="0"/>
          <w:numId w:val="29"/>
        </w:numPr>
        <w:spacing w:before="217" w:beforeLines="50"/>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样品（演示）</w:t>
      </w:r>
      <w:r>
        <w:rPr>
          <w:rFonts w:hint="eastAsia" w:ascii="宋体" w:hAnsi="宋体" w:eastAsia="宋体" w:cs="宋体"/>
          <w:b/>
          <w:color w:val="auto"/>
          <w:kern w:val="0"/>
          <w:szCs w:val="21"/>
          <w:lang w:val="en-US" w:eastAsia="zh-CN"/>
        </w:rPr>
        <w:t xml:space="preserve"> </w:t>
      </w:r>
    </w:p>
    <w:p w14:paraId="75980878">
      <w:pPr>
        <w:pStyle w:val="25"/>
        <w:widowControl/>
        <w:numPr>
          <w:ilvl w:val="0"/>
          <w:numId w:val="42"/>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招标文件规定投标人提交样品的，样品属于投标文件的组成部分。样品的生产、运输、安装、保全等一切费用由投标人自理。</w:t>
      </w:r>
    </w:p>
    <w:p w14:paraId="1BB0D4AB">
      <w:pPr>
        <w:pStyle w:val="25"/>
        <w:widowControl/>
        <w:numPr>
          <w:ilvl w:val="0"/>
          <w:numId w:val="42"/>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投标截止时间前，投标人应将样品送达至指定地点。若需要现场演示的，投标人应提前做好演示准备（包括演示设备）。</w:t>
      </w:r>
    </w:p>
    <w:p w14:paraId="6B53EDEB">
      <w:pPr>
        <w:pStyle w:val="25"/>
        <w:widowControl/>
        <w:numPr>
          <w:ilvl w:val="0"/>
          <w:numId w:val="42"/>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5"/>
        <w:widowControl/>
        <w:numPr>
          <w:ilvl w:val="0"/>
          <w:numId w:val="29"/>
        </w:numPr>
        <w:spacing w:before="217" w:beforeLines="50"/>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除招标文件另有规定外，有下列情形之一的，投标无效：</w:t>
      </w:r>
    </w:p>
    <w:p w14:paraId="41A7535F">
      <w:pPr>
        <w:pStyle w:val="25"/>
        <w:widowControl/>
        <w:numPr>
          <w:ilvl w:val="0"/>
          <w:numId w:val="43"/>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投标文件未按照招标文件要求签署、盖章；</w:t>
      </w:r>
    </w:p>
    <w:p w14:paraId="2AA22EAE">
      <w:pPr>
        <w:pStyle w:val="25"/>
        <w:widowControl/>
        <w:numPr>
          <w:ilvl w:val="0"/>
          <w:numId w:val="43"/>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不符合招标文件中规定的资格要求；</w:t>
      </w:r>
    </w:p>
    <w:p w14:paraId="372C942D">
      <w:pPr>
        <w:pStyle w:val="25"/>
        <w:widowControl/>
        <w:numPr>
          <w:ilvl w:val="0"/>
          <w:numId w:val="43"/>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投标报价超过招标文件中规定的预算金额或最高限价；</w:t>
      </w:r>
    </w:p>
    <w:p w14:paraId="135B29C2">
      <w:pPr>
        <w:pStyle w:val="25"/>
        <w:widowControl/>
        <w:numPr>
          <w:ilvl w:val="0"/>
          <w:numId w:val="43"/>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投标文件含有采购人不能接受的附加条件；</w:t>
      </w:r>
    </w:p>
    <w:p w14:paraId="54912838">
      <w:pPr>
        <w:pStyle w:val="25"/>
        <w:widowControl/>
        <w:numPr>
          <w:ilvl w:val="0"/>
          <w:numId w:val="43"/>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有关法律、法规和规章及招标文件规定的其他无效情形。</w:t>
      </w:r>
    </w:p>
    <w:p w14:paraId="5FC0DB76">
      <w:pPr>
        <w:pStyle w:val="25"/>
        <w:widowControl/>
        <w:numPr>
          <w:ilvl w:val="0"/>
          <w:numId w:val="20"/>
        </w:numPr>
        <w:spacing w:before="217" w:beforeLines="50"/>
        <w:ind w:left="442" w:hanging="442" w:firstLineChars="0"/>
        <w:jc w:val="left"/>
        <w:outlineLvl w:val="3"/>
        <w:rPr>
          <w:rFonts w:ascii="宋体" w:hAnsi="宋体" w:eastAsia="宋体" w:cs="宋体"/>
          <w:b/>
          <w:color w:val="auto"/>
          <w:kern w:val="0"/>
          <w:szCs w:val="21"/>
          <w:lang w:eastAsia="zh-Hans"/>
        </w:rPr>
      </w:pPr>
      <w:r>
        <w:rPr>
          <w:rFonts w:hint="eastAsia" w:ascii="宋体" w:hAnsi="宋体" w:eastAsia="宋体" w:cs="宋体"/>
          <w:b/>
          <w:color w:val="auto"/>
          <w:kern w:val="0"/>
          <w:szCs w:val="21"/>
          <w:lang w:eastAsia="zh-Hans"/>
        </w:rPr>
        <w:t>开标、评标和定标</w:t>
      </w:r>
    </w:p>
    <w:p w14:paraId="04B02605">
      <w:pPr>
        <w:pStyle w:val="25"/>
        <w:widowControl/>
        <w:numPr>
          <w:ilvl w:val="3"/>
          <w:numId w:val="44"/>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开标</w:t>
      </w:r>
    </w:p>
    <w:p w14:paraId="73D25B4C">
      <w:pPr>
        <w:pStyle w:val="25"/>
        <w:widowControl/>
        <w:numPr>
          <w:ilvl w:val="0"/>
          <w:numId w:val="45"/>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5"/>
        <w:widowControl/>
        <w:numPr>
          <w:ilvl w:val="0"/>
          <w:numId w:val="45"/>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rPr>
        <w:t>开标由采购代理机构主持，邀请投标人参加。评标委员会成员不得参加开标活动。</w:t>
      </w:r>
    </w:p>
    <w:p w14:paraId="61E4F461">
      <w:pPr>
        <w:pStyle w:val="25"/>
        <w:widowControl/>
        <w:numPr>
          <w:ilvl w:val="0"/>
          <w:numId w:val="45"/>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rPr>
        <w:t>投标人不足3家的，不得开标。</w:t>
      </w:r>
    </w:p>
    <w:p w14:paraId="05C138A6">
      <w:pPr>
        <w:pStyle w:val="25"/>
        <w:widowControl/>
        <w:numPr>
          <w:ilvl w:val="0"/>
          <w:numId w:val="45"/>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5"/>
        <w:widowControl/>
        <w:numPr>
          <w:ilvl w:val="0"/>
          <w:numId w:val="45"/>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rPr>
        <w:t>开标过程应当由采购人或者采购代理机构负责记录，由参加开标的各投标人代表和相关工作人员签字确认。</w:t>
      </w:r>
    </w:p>
    <w:p w14:paraId="5B0019EF">
      <w:pPr>
        <w:pStyle w:val="25"/>
        <w:widowControl/>
        <w:numPr>
          <w:ilvl w:val="0"/>
          <w:numId w:val="45"/>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5"/>
        <w:widowControl/>
        <w:numPr>
          <w:ilvl w:val="0"/>
          <w:numId w:val="45"/>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rPr>
        <w:t>投标人未参加开标的，视同认可开标结果。</w:t>
      </w:r>
    </w:p>
    <w:p w14:paraId="10E714A2">
      <w:pPr>
        <w:pStyle w:val="25"/>
        <w:widowControl/>
        <w:numPr>
          <w:ilvl w:val="3"/>
          <w:numId w:val="44"/>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评审（详见第四章）</w:t>
      </w:r>
    </w:p>
    <w:p w14:paraId="0C0F53E9">
      <w:pPr>
        <w:pStyle w:val="25"/>
        <w:widowControl/>
        <w:numPr>
          <w:ilvl w:val="3"/>
          <w:numId w:val="44"/>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定标</w:t>
      </w:r>
    </w:p>
    <w:p w14:paraId="4312C8F1">
      <w:pPr>
        <w:pStyle w:val="25"/>
        <w:widowControl/>
        <w:numPr>
          <w:ilvl w:val="0"/>
          <w:numId w:val="46"/>
        </w:numPr>
        <w:ind w:left="426" w:hanging="426"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中标公告：</w:t>
      </w:r>
    </w:p>
    <w:p w14:paraId="411FA44D">
      <w:pPr>
        <w:pStyle w:val="25"/>
        <w:widowControl/>
        <w:numPr>
          <w:ilvl w:val="0"/>
          <w:numId w:val="47"/>
        </w:numPr>
        <w:ind w:left="709" w:hanging="709" w:firstLineChars="0"/>
        <w:jc w:val="left"/>
        <w:rPr>
          <w:rFonts w:ascii="宋体" w:hAnsi="宋体" w:eastAsia="宋体" w:cs="宋体"/>
          <w:color w:val="auto"/>
          <w:kern w:val="0"/>
          <w:szCs w:val="21"/>
        </w:rPr>
      </w:pPr>
      <w:r>
        <w:rPr>
          <w:rFonts w:hint="eastAsia" w:ascii="宋体" w:hAnsi="宋体" w:eastAsia="宋体" w:cs="宋体"/>
          <w:color w:val="auto"/>
          <w:kern w:val="0"/>
          <w:szCs w:val="21"/>
        </w:rPr>
        <w:t>采购人或者采购代理机构应当自中标人确定之日起2个工作日内在</w:t>
      </w:r>
      <w:bookmarkStart w:id="17" w:name="_Hlk169881051"/>
      <w:r>
        <w:rPr>
          <w:rFonts w:hint="eastAsia" w:ascii="宋体" w:hAnsi="宋体" w:eastAsia="宋体" w:cs="宋体"/>
          <w:color w:val="auto"/>
          <w:kern w:val="0"/>
          <w:szCs w:val="21"/>
        </w:rPr>
        <w:t>指定媒体</w:t>
      </w:r>
      <w:bookmarkEnd w:id="17"/>
      <w:r>
        <w:rPr>
          <w:rFonts w:hint="eastAsia" w:ascii="宋体" w:hAnsi="宋体" w:eastAsia="宋体" w:cs="宋体"/>
          <w:color w:val="auto"/>
          <w:kern w:val="0"/>
          <w:szCs w:val="21"/>
        </w:rPr>
        <w:t>公告中标结果和发出中标通知书，公告期为1个工作日。</w:t>
      </w:r>
    </w:p>
    <w:p w14:paraId="00414DA4">
      <w:pPr>
        <w:pStyle w:val="25"/>
        <w:widowControl/>
        <w:numPr>
          <w:ilvl w:val="0"/>
          <w:numId w:val="46"/>
        </w:numPr>
        <w:ind w:left="426" w:hanging="426"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中标通知书：</w:t>
      </w:r>
    </w:p>
    <w:p w14:paraId="7C6B63E4">
      <w:pPr>
        <w:pStyle w:val="25"/>
        <w:widowControl/>
        <w:numPr>
          <w:ilvl w:val="0"/>
          <w:numId w:val="48"/>
        </w:numPr>
        <w:tabs>
          <w:tab w:val="left" w:pos="567"/>
        </w:tabs>
        <w:ind w:hanging="2284"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中标通知书对中标人和采购人具有同等法律效力。</w:t>
      </w:r>
    </w:p>
    <w:p w14:paraId="042EBF13">
      <w:pPr>
        <w:pStyle w:val="25"/>
        <w:widowControl/>
        <w:numPr>
          <w:ilvl w:val="0"/>
          <w:numId w:val="48"/>
        </w:numPr>
        <w:tabs>
          <w:tab w:val="left" w:pos="567"/>
        </w:tabs>
        <w:ind w:hanging="2284"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中标通知书发出后，采购人不得违法改变中标结果，中标人无正当理由不得放弃中标。</w:t>
      </w:r>
    </w:p>
    <w:p w14:paraId="644C478B">
      <w:pPr>
        <w:pStyle w:val="25"/>
        <w:widowControl/>
        <w:numPr>
          <w:ilvl w:val="0"/>
          <w:numId w:val="48"/>
        </w:numPr>
        <w:tabs>
          <w:tab w:val="left" w:pos="567"/>
        </w:tabs>
        <w:ind w:hanging="2284"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中标通知书将作为授予合同资格的合法依据，是合同的一个组成部分。</w:t>
      </w:r>
    </w:p>
    <w:p w14:paraId="1D36A752">
      <w:pPr>
        <w:pStyle w:val="25"/>
        <w:widowControl/>
        <w:numPr>
          <w:ilvl w:val="0"/>
          <w:numId w:val="20"/>
        </w:numPr>
        <w:spacing w:before="217" w:beforeLines="50"/>
        <w:ind w:left="442" w:hanging="442" w:firstLineChars="0"/>
        <w:jc w:val="left"/>
        <w:outlineLvl w:val="3"/>
        <w:rPr>
          <w:rFonts w:ascii="宋体" w:hAnsi="宋体" w:eastAsia="宋体" w:cs="宋体"/>
          <w:b/>
          <w:color w:val="auto"/>
          <w:kern w:val="0"/>
          <w:szCs w:val="21"/>
          <w:lang w:eastAsia="zh-Hans"/>
        </w:rPr>
      </w:pPr>
      <w:r>
        <w:rPr>
          <w:rFonts w:hint="eastAsia" w:ascii="宋体" w:hAnsi="宋体" w:eastAsia="宋体" w:cs="宋体"/>
          <w:b/>
          <w:color w:val="auto"/>
          <w:kern w:val="0"/>
          <w:szCs w:val="21"/>
          <w:lang w:eastAsia="zh-Hans"/>
        </w:rPr>
        <w:t>询问、质疑与投诉</w:t>
      </w:r>
    </w:p>
    <w:p w14:paraId="54BDC809">
      <w:pPr>
        <w:pStyle w:val="25"/>
        <w:widowControl/>
        <w:numPr>
          <w:ilvl w:val="3"/>
          <w:numId w:val="49"/>
        </w:numPr>
        <w:tabs>
          <w:tab w:val="left" w:pos="426"/>
          <w:tab w:val="left" w:pos="709"/>
          <w:tab w:val="left" w:pos="993"/>
          <w:tab w:val="left" w:pos="1418"/>
        </w:tabs>
        <w:ind w:hanging="1760" w:firstLineChars="0"/>
        <w:jc w:val="left"/>
        <w:outlineLvl w:val="3"/>
        <w:rPr>
          <w:rFonts w:ascii="宋体" w:hAnsi="宋体" w:eastAsia="宋体" w:cs="宋体"/>
          <w:b/>
          <w:color w:val="auto"/>
          <w:kern w:val="0"/>
          <w:szCs w:val="21"/>
          <w:lang w:eastAsia="zh-Hans"/>
        </w:rPr>
      </w:pPr>
      <w:r>
        <w:rPr>
          <w:rFonts w:hint="eastAsia" w:ascii="宋体" w:hAnsi="宋体" w:eastAsia="宋体" w:cs="宋体"/>
          <w:b/>
          <w:color w:val="auto"/>
          <w:kern w:val="0"/>
          <w:szCs w:val="21"/>
          <w:lang w:eastAsia="zh-Hans"/>
        </w:rPr>
        <w:t>询问</w:t>
      </w:r>
    </w:p>
    <w:p w14:paraId="0FAFD38B">
      <w:pPr>
        <w:pStyle w:val="25"/>
        <w:widowControl/>
        <w:numPr>
          <w:ilvl w:val="0"/>
          <w:numId w:val="50"/>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pPr>
        <w:pStyle w:val="25"/>
        <w:widowControl/>
        <w:numPr>
          <w:ilvl w:val="3"/>
          <w:numId w:val="49"/>
        </w:numPr>
        <w:tabs>
          <w:tab w:val="left" w:pos="426"/>
          <w:tab w:val="left" w:pos="709"/>
          <w:tab w:val="left" w:pos="993"/>
          <w:tab w:val="left" w:pos="1418"/>
        </w:tabs>
        <w:ind w:hanging="1760"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质疑</w:t>
      </w:r>
    </w:p>
    <w:p w14:paraId="7FC77AE6">
      <w:pPr>
        <w:pStyle w:val="25"/>
        <w:widowControl/>
        <w:numPr>
          <w:ilvl w:val="0"/>
          <w:numId w:val="51"/>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5"/>
        <w:widowControl/>
        <w:numPr>
          <w:ilvl w:val="0"/>
          <w:numId w:val="52"/>
        </w:numPr>
        <w:tabs>
          <w:tab w:val="left" w:pos="709"/>
        </w:tabs>
        <w:ind w:firstLineChars="0"/>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对招标文件提出质疑的，为获取招标文件之日或者招标文件公告期限届满之日；</w:t>
      </w:r>
    </w:p>
    <w:p w14:paraId="24197C5E">
      <w:pPr>
        <w:pStyle w:val="25"/>
        <w:widowControl/>
        <w:numPr>
          <w:ilvl w:val="0"/>
          <w:numId w:val="52"/>
        </w:numPr>
        <w:tabs>
          <w:tab w:val="left" w:pos="709"/>
        </w:tabs>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对采购过程提出质疑的，为各采购程序环节结束之日；</w:t>
      </w:r>
    </w:p>
    <w:p w14:paraId="00C4D840">
      <w:pPr>
        <w:pStyle w:val="25"/>
        <w:widowControl/>
        <w:numPr>
          <w:ilvl w:val="0"/>
          <w:numId w:val="52"/>
        </w:numPr>
        <w:tabs>
          <w:tab w:val="left" w:pos="709"/>
        </w:tabs>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对中标结果提出质疑的，为中标结果公告期限届满之日。</w:t>
      </w:r>
    </w:p>
    <w:p w14:paraId="1AA8C846">
      <w:pPr>
        <w:pStyle w:val="25"/>
        <w:widowControl/>
        <w:numPr>
          <w:ilvl w:val="0"/>
          <w:numId w:val="51"/>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质疑函应当包括下列主要内容：</w:t>
      </w:r>
    </w:p>
    <w:p w14:paraId="5817E1AC">
      <w:pPr>
        <w:pStyle w:val="25"/>
        <w:widowControl/>
        <w:numPr>
          <w:ilvl w:val="0"/>
          <w:numId w:val="53"/>
        </w:numPr>
        <w:tabs>
          <w:tab w:val="left" w:pos="709"/>
        </w:tabs>
        <w:ind w:left="709" w:hanging="709"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质疑供应商和相关供应商的名称、地址、邮编、联系人及联系电话等；</w:t>
      </w:r>
    </w:p>
    <w:p w14:paraId="27396A53">
      <w:pPr>
        <w:pStyle w:val="25"/>
        <w:widowControl/>
        <w:numPr>
          <w:ilvl w:val="0"/>
          <w:numId w:val="53"/>
        </w:numPr>
        <w:tabs>
          <w:tab w:val="left" w:pos="709"/>
        </w:tabs>
        <w:ind w:left="709" w:hanging="709"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质疑项目名称及编号、具体明确的质疑事项和与质疑事项相关的请求；</w:t>
      </w:r>
    </w:p>
    <w:p w14:paraId="46841003">
      <w:pPr>
        <w:pStyle w:val="25"/>
        <w:widowControl/>
        <w:numPr>
          <w:ilvl w:val="0"/>
          <w:numId w:val="53"/>
        </w:numPr>
        <w:tabs>
          <w:tab w:val="left" w:pos="709"/>
        </w:tabs>
        <w:ind w:left="709" w:hanging="709"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认为采购文件、采购过程、中标和成交结果使自己的合法权益受到损害的法律依据、事实依据、相关证明材料及证据来源；</w:t>
      </w:r>
    </w:p>
    <w:p w14:paraId="786C4E01">
      <w:pPr>
        <w:pStyle w:val="25"/>
        <w:widowControl/>
        <w:numPr>
          <w:ilvl w:val="0"/>
          <w:numId w:val="53"/>
        </w:numPr>
        <w:tabs>
          <w:tab w:val="left" w:pos="709"/>
        </w:tabs>
        <w:ind w:left="709" w:hanging="709"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提出质疑的日期。</w:t>
      </w:r>
    </w:p>
    <w:p w14:paraId="743836A0">
      <w:pPr>
        <w:pStyle w:val="25"/>
        <w:widowControl/>
        <w:numPr>
          <w:ilvl w:val="0"/>
          <w:numId w:val="51"/>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5"/>
        <w:widowControl/>
        <w:numPr>
          <w:ilvl w:val="0"/>
          <w:numId w:val="51"/>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以联合体形式参加采购活动的，其质疑应当由联合体成员委托主体提出。</w:t>
      </w:r>
    </w:p>
    <w:p w14:paraId="064A7798">
      <w:pPr>
        <w:pStyle w:val="25"/>
        <w:widowControl/>
        <w:numPr>
          <w:ilvl w:val="0"/>
          <w:numId w:val="51"/>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5"/>
        <w:widowControl/>
        <w:numPr>
          <w:ilvl w:val="0"/>
          <w:numId w:val="51"/>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质疑联系方式如下：</w:t>
      </w:r>
    </w:p>
    <w:p w14:paraId="04E1EE58">
      <w:pPr>
        <w:widowControl/>
        <w:ind w:firstLine="48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质疑联系人：</w:t>
      </w:r>
      <w:r>
        <w:rPr>
          <w:rFonts w:hint="eastAsia" w:ascii="宋体" w:hAnsi="宋体" w:eastAsia="宋体" w:cs="宋体"/>
          <w:color w:val="auto"/>
          <w:kern w:val="0"/>
          <w:szCs w:val="21"/>
        </w:rPr>
        <w:t>黄小姐</w:t>
      </w:r>
      <w:r>
        <w:rPr>
          <w:rFonts w:hint="eastAsia" w:ascii="宋体" w:hAnsi="宋体" w:eastAsia="宋体" w:cs="宋体"/>
          <w:color w:val="auto"/>
          <w:kern w:val="0"/>
          <w:szCs w:val="21"/>
          <w:lang w:eastAsia="zh-Hans"/>
        </w:rPr>
        <w:t xml:space="preserve"> </w:t>
      </w:r>
    </w:p>
    <w:p w14:paraId="6A816235">
      <w:pPr>
        <w:widowControl/>
        <w:ind w:firstLine="480"/>
        <w:jc w:val="left"/>
        <w:rPr>
          <w:rFonts w:ascii="宋体" w:hAnsi="宋体" w:eastAsia="宋体" w:cs="宋体"/>
          <w:color w:val="auto"/>
          <w:kern w:val="0"/>
          <w:szCs w:val="21"/>
          <w:lang w:eastAsia="zh-Hans"/>
        </w:rPr>
      </w:pPr>
      <w:bookmarkStart w:id="18" w:name="_Hlk170237862"/>
      <w:r>
        <w:rPr>
          <w:rFonts w:hint="eastAsia" w:ascii="宋体" w:hAnsi="宋体" w:eastAsia="宋体" w:cs="宋体"/>
          <w:color w:val="auto"/>
          <w:kern w:val="0"/>
          <w:szCs w:val="21"/>
          <w:lang w:eastAsia="zh-Hans"/>
        </w:rPr>
        <w:t>电话：（0769）22367009</w:t>
      </w:r>
    </w:p>
    <w:p w14:paraId="50A95697">
      <w:pPr>
        <w:widowControl/>
        <w:ind w:firstLine="48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邮箱：zhcity_gd@163.com</w:t>
      </w:r>
    </w:p>
    <w:p w14:paraId="0B6BB28E">
      <w:pPr>
        <w:widowControl/>
        <w:ind w:firstLine="48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w:t>
      </w:r>
      <w:r>
        <w:rPr>
          <w:rFonts w:hint="eastAsia" w:ascii="宋体" w:hAnsi="宋体" w:eastAsia="宋体" w:cs="宋体"/>
          <w:color w:val="auto"/>
          <w:szCs w:val="21"/>
        </w:rPr>
        <w:t>东莞市南城街道雅园产业园区路5号1栋1楼</w:t>
      </w:r>
    </w:p>
    <w:p w14:paraId="3DADAC68">
      <w:pPr>
        <w:widowControl/>
        <w:ind w:firstLine="48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邮编：523000</w:t>
      </w:r>
      <w:bookmarkEnd w:id="18"/>
    </w:p>
    <w:p w14:paraId="4ABBDBCF">
      <w:pPr>
        <w:widowControl/>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3.投诉</w:t>
      </w:r>
    </w:p>
    <w:p w14:paraId="23EC7FB9">
      <w:pPr>
        <w:pStyle w:val="25"/>
        <w:widowControl/>
        <w:numPr>
          <w:ilvl w:val="0"/>
          <w:numId w:val="54"/>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质疑人对采购人或采购代理机构的质疑答复不满意或在规定时间内未得到答复的，可以在答复期满后15个工作日内，向本项目</w:t>
      </w:r>
      <w:r>
        <w:rPr>
          <w:rFonts w:hint="eastAsia" w:ascii="宋体" w:hAnsi="宋体" w:eastAsia="宋体" w:cs="宋体"/>
          <w:color w:val="auto"/>
          <w:kern w:val="0"/>
          <w:szCs w:val="21"/>
        </w:rPr>
        <w:t>采购人相关</w:t>
      </w:r>
      <w:r>
        <w:rPr>
          <w:rFonts w:hint="eastAsia" w:ascii="宋体" w:hAnsi="宋体" w:eastAsia="宋体" w:cs="宋体"/>
          <w:color w:val="auto"/>
          <w:kern w:val="0"/>
          <w:szCs w:val="21"/>
          <w:lang w:eastAsia="zh-Hans"/>
        </w:rPr>
        <w:t>管理部门提起投诉。</w:t>
      </w:r>
    </w:p>
    <w:p w14:paraId="7D73C36D">
      <w:pPr>
        <w:pStyle w:val="25"/>
        <w:widowControl/>
        <w:numPr>
          <w:ilvl w:val="0"/>
          <w:numId w:val="20"/>
        </w:numPr>
        <w:spacing w:before="217" w:beforeLines="50"/>
        <w:ind w:left="442" w:hanging="442" w:firstLineChars="0"/>
        <w:jc w:val="left"/>
        <w:outlineLvl w:val="3"/>
        <w:rPr>
          <w:rFonts w:ascii="宋体" w:hAnsi="宋体" w:eastAsia="宋体" w:cs="宋体"/>
          <w:color w:val="auto"/>
          <w:kern w:val="0"/>
          <w:szCs w:val="21"/>
        </w:rPr>
      </w:pPr>
      <w:r>
        <w:rPr>
          <w:rFonts w:hint="eastAsia" w:ascii="宋体" w:hAnsi="宋体" w:eastAsia="宋体" w:cs="宋体"/>
          <w:b/>
          <w:color w:val="auto"/>
          <w:kern w:val="0"/>
          <w:szCs w:val="21"/>
          <w:lang w:eastAsia="zh-Hans"/>
        </w:rPr>
        <w:t>履约担保</w:t>
      </w:r>
      <w:r>
        <w:rPr>
          <w:rFonts w:hint="eastAsia" w:ascii="宋体" w:hAnsi="宋体" w:eastAsia="宋体" w:cs="宋体"/>
          <w:b/>
          <w:color w:val="auto"/>
          <w:kern w:val="0"/>
          <w:szCs w:val="21"/>
          <w:lang w:eastAsia="zh-CN"/>
        </w:rPr>
        <w:t>（</w:t>
      </w:r>
      <w:r>
        <w:rPr>
          <w:rFonts w:hint="eastAsia" w:ascii="宋体" w:hAnsi="宋体" w:eastAsia="宋体" w:cs="宋体"/>
          <w:b/>
          <w:color w:val="auto"/>
          <w:kern w:val="0"/>
          <w:szCs w:val="21"/>
          <w:lang w:val="en-US" w:eastAsia="zh-CN"/>
        </w:rPr>
        <w:t>本项目不适用</w:t>
      </w:r>
      <w:r>
        <w:rPr>
          <w:rFonts w:hint="eastAsia" w:ascii="宋体" w:hAnsi="宋体" w:eastAsia="宋体" w:cs="宋体"/>
          <w:b/>
          <w:color w:val="auto"/>
          <w:kern w:val="0"/>
          <w:szCs w:val="21"/>
          <w:lang w:eastAsia="zh-CN"/>
        </w:rPr>
        <w:t>）</w:t>
      </w:r>
    </w:p>
    <w:p w14:paraId="550A4FCD">
      <w:pPr>
        <w:pStyle w:val="25"/>
        <w:widowControl/>
        <w:numPr>
          <w:ilvl w:val="0"/>
          <w:numId w:val="55"/>
        </w:numPr>
        <w:ind w:left="442" w:hanging="442" w:firstLineChars="0"/>
        <w:jc w:val="left"/>
        <w:outlineLvl w:val="3"/>
        <w:rPr>
          <w:rFonts w:ascii="宋体" w:hAnsi="宋体" w:eastAsia="宋体" w:cs="宋体"/>
          <w:color w:val="auto"/>
          <w:kern w:val="0"/>
          <w:szCs w:val="21"/>
        </w:rPr>
      </w:pPr>
      <w:r>
        <w:rPr>
          <w:rFonts w:hint="eastAsia" w:ascii="宋体" w:hAnsi="宋体" w:eastAsia="宋体" w:cs="宋体"/>
          <w:color w:val="auto"/>
          <w:kern w:val="0"/>
          <w:szCs w:val="21"/>
        </w:rPr>
        <w:t>中标供应商应按须知前附表要求向采购人缴纳履约担保（如采用保函形式，格式详见招标文件第六章投标文件格式-履约担保）。履约担保可以采用银行转账或支票、汇票、本票或者金融机构、担保机构出具的保函等非现金形式提交。</w:t>
      </w:r>
    </w:p>
    <w:p w14:paraId="509714C7">
      <w:pPr>
        <w:pStyle w:val="25"/>
        <w:widowControl/>
        <w:numPr>
          <w:ilvl w:val="0"/>
          <w:numId w:val="55"/>
        </w:numPr>
        <w:ind w:firstLineChars="0"/>
        <w:jc w:val="left"/>
        <w:outlineLvl w:val="3"/>
        <w:rPr>
          <w:rFonts w:ascii="宋体" w:hAnsi="宋体" w:eastAsia="宋体" w:cs="宋体"/>
          <w:color w:val="auto"/>
          <w:kern w:val="0"/>
          <w:szCs w:val="21"/>
        </w:rPr>
      </w:pPr>
      <w:r>
        <w:rPr>
          <w:rFonts w:hint="eastAsia" w:ascii="宋体" w:hAnsi="宋体" w:eastAsia="宋体" w:cs="宋体"/>
          <w:color w:val="auto"/>
          <w:kern w:val="0"/>
          <w:szCs w:val="21"/>
        </w:rPr>
        <w:t>在整个项目验收合格后，中标供应商向采购人提交退回履约保证金的申请，采购人办理履约保证金退还手续，将履约保证金退回原中标供应商的汇入账户。</w:t>
      </w:r>
    </w:p>
    <w:p w14:paraId="61A7EB8B">
      <w:pPr>
        <w:pStyle w:val="25"/>
        <w:widowControl/>
        <w:numPr>
          <w:ilvl w:val="0"/>
          <w:numId w:val="20"/>
        </w:numPr>
        <w:spacing w:before="217" w:beforeLines="50"/>
        <w:ind w:left="442" w:hanging="442"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合同签订和履行</w:t>
      </w:r>
    </w:p>
    <w:p w14:paraId="02041DF9">
      <w:pPr>
        <w:pStyle w:val="25"/>
        <w:widowControl/>
        <w:numPr>
          <w:ilvl w:val="3"/>
          <w:numId w:val="56"/>
        </w:numPr>
        <w:tabs>
          <w:tab w:val="left" w:pos="426"/>
          <w:tab w:val="left" w:pos="709"/>
          <w:tab w:val="left" w:pos="1134"/>
        </w:tabs>
        <w:ind w:hanging="1760"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合同签订</w:t>
      </w:r>
    </w:p>
    <w:p w14:paraId="4A81814F">
      <w:pPr>
        <w:pStyle w:val="25"/>
        <w:widowControl/>
        <w:numPr>
          <w:ilvl w:val="0"/>
          <w:numId w:val="57"/>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5"/>
        <w:widowControl/>
        <w:numPr>
          <w:ilvl w:val="0"/>
          <w:numId w:val="57"/>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采购人不得提出试用合格等任何不合理的要求作为签订合同的条件，且不得与中标供应商私下订立背离合同实质性内容的协议。</w:t>
      </w:r>
    </w:p>
    <w:p w14:paraId="4F3F062F">
      <w:pPr>
        <w:pStyle w:val="25"/>
        <w:widowControl/>
        <w:numPr>
          <w:ilvl w:val="3"/>
          <w:numId w:val="56"/>
        </w:numPr>
        <w:tabs>
          <w:tab w:val="left" w:pos="426"/>
          <w:tab w:val="left" w:pos="709"/>
          <w:tab w:val="left" w:pos="1134"/>
        </w:tabs>
        <w:ind w:hanging="1760"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合同的履行</w:t>
      </w:r>
    </w:p>
    <w:p w14:paraId="63899B25">
      <w:pPr>
        <w:pStyle w:val="25"/>
        <w:widowControl/>
        <w:numPr>
          <w:ilvl w:val="0"/>
          <w:numId w:val="58"/>
        </w:numPr>
        <w:ind w:firstLineChars="0"/>
        <w:jc w:val="left"/>
        <w:rPr>
          <w:rFonts w:ascii="宋体" w:hAnsi="宋体" w:eastAsia="宋体" w:cs="宋体"/>
          <w:color w:val="auto"/>
          <w:kern w:val="0"/>
          <w:szCs w:val="21"/>
          <w:lang w:eastAsia="zh-Hans"/>
        </w:rPr>
      </w:pPr>
      <w:bookmarkStart w:id="19" w:name="_Hlk170237916"/>
      <w:r>
        <w:rPr>
          <w:rFonts w:hint="eastAsia" w:ascii="宋体" w:hAnsi="宋体" w:eastAsia="宋体" w:cs="宋体"/>
          <w:color w:val="auto"/>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bookmarkEnd w:id="19"/>
    </w:p>
    <w:p w14:paraId="7DB3A8A0">
      <w:pPr>
        <w:pStyle w:val="25"/>
        <w:widowControl/>
        <w:numPr>
          <w:ilvl w:val="0"/>
          <w:numId w:val="58"/>
        </w:numPr>
        <w:tabs>
          <w:tab w:val="left" w:pos="993"/>
        </w:tabs>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20" w:name="_Hlk170237986"/>
      <w:r>
        <w:rPr>
          <w:rFonts w:hint="eastAsia" w:ascii="宋体" w:hAnsi="宋体" w:eastAsia="宋体" w:cs="宋体"/>
          <w:color w:val="auto"/>
          <w:kern w:val="0"/>
          <w:szCs w:val="21"/>
          <w:lang w:eastAsia="zh-Hans"/>
        </w:rPr>
        <w:t>签订补充合同的必须按规定备案。</w:t>
      </w:r>
    </w:p>
    <w:bookmarkEnd w:id="20"/>
    <w:p w14:paraId="7058F3DD">
      <w:pPr>
        <w:pageBreakBefore/>
        <w:widowControl/>
        <w:jc w:val="center"/>
        <w:outlineLvl w:val="1"/>
        <w:rPr>
          <w:rFonts w:ascii="宋体" w:hAnsi="宋体" w:eastAsia="宋体" w:cs="宋体"/>
          <w:color w:val="auto"/>
          <w:kern w:val="0"/>
          <w:sz w:val="20"/>
          <w:szCs w:val="20"/>
          <w:lang w:eastAsia="zh-Hans"/>
        </w:rPr>
      </w:pPr>
      <w:bookmarkStart w:id="21" w:name="_Toc169799781"/>
      <w:bookmarkStart w:id="22" w:name="_Toc169807543"/>
      <w:r>
        <w:rPr>
          <w:rFonts w:hint="eastAsia" w:ascii="宋体" w:hAnsi="宋体" w:eastAsia="宋体" w:cs="宋体"/>
          <w:b/>
          <w:color w:val="auto"/>
          <w:kern w:val="0"/>
          <w:sz w:val="36"/>
          <w:szCs w:val="20"/>
          <w:lang w:eastAsia="zh-Hans"/>
        </w:rPr>
        <w:t>第四章 评标</w:t>
      </w:r>
      <w:bookmarkEnd w:id="21"/>
      <w:bookmarkEnd w:id="22"/>
    </w:p>
    <w:p w14:paraId="1F905B4D">
      <w:pPr>
        <w:pStyle w:val="25"/>
        <w:numPr>
          <w:ilvl w:val="0"/>
          <w:numId w:val="59"/>
        </w:numPr>
        <w:ind w:firstLineChars="0"/>
        <w:rPr>
          <w:rFonts w:ascii="宋体" w:hAnsi="宋体" w:eastAsia="宋体" w:cs="宋体"/>
          <w:b/>
          <w:bCs/>
          <w:color w:val="auto"/>
        </w:rPr>
      </w:pPr>
      <w:r>
        <w:rPr>
          <w:rFonts w:hint="eastAsia" w:ascii="宋体" w:hAnsi="宋体" w:eastAsia="宋体" w:cs="宋体"/>
          <w:b/>
          <w:bCs/>
          <w:color w:val="auto"/>
        </w:rPr>
        <w:t>评标要求</w:t>
      </w:r>
    </w:p>
    <w:p w14:paraId="000B4FC0">
      <w:pPr>
        <w:pStyle w:val="25"/>
        <w:widowControl/>
        <w:numPr>
          <w:ilvl w:val="3"/>
          <w:numId w:val="60"/>
        </w:numPr>
        <w:tabs>
          <w:tab w:val="left" w:pos="284"/>
          <w:tab w:val="left" w:pos="426"/>
          <w:tab w:val="left" w:pos="709"/>
          <w:tab w:val="left" w:pos="993"/>
        </w:tabs>
        <w:ind w:hanging="1760"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评标方法</w:t>
      </w:r>
    </w:p>
    <w:p w14:paraId="7D12ED5E">
      <w:pPr>
        <w:pStyle w:val="25"/>
        <w:widowControl/>
        <w:numPr>
          <w:ilvl w:val="0"/>
          <w:numId w:val="61"/>
        </w:numPr>
        <w:ind w:firstLineChars="0"/>
        <w:jc w:val="left"/>
        <w:rPr>
          <w:rFonts w:ascii="宋体" w:hAnsi="宋体" w:eastAsia="宋体" w:cs="宋体"/>
          <w:color w:val="auto"/>
          <w:kern w:val="0"/>
          <w:szCs w:val="21"/>
        </w:rPr>
      </w:pPr>
      <w:r>
        <w:rPr>
          <w:rFonts w:hint="eastAsia" w:ascii="宋体" w:hAnsi="宋体" w:eastAsia="宋体" w:cs="宋体"/>
          <w:color w:val="auto"/>
          <w:kern w:val="0"/>
          <w:szCs w:val="21"/>
        </w:rPr>
        <w:t>本项目按照综合评分法的评标方法进行评审</w:t>
      </w:r>
    </w:p>
    <w:p w14:paraId="4CFF23C2">
      <w:pPr>
        <w:pStyle w:val="25"/>
        <w:widowControl/>
        <w:numPr>
          <w:ilvl w:val="0"/>
          <w:numId w:val="61"/>
        </w:numPr>
        <w:ind w:firstLineChars="0"/>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5"/>
        <w:widowControl/>
        <w:numPr>
          <w:ilvl w:val="3"/>
          <w:numId w:val="60"/>
        </w:numPr>
        <w:tabs>
          <w:tab w:val="left" w:pos="284"/>
          <w:tab w:val="left" w:pos="426"/>
          <w:tab w:val="left" w:pos="709"/>
          <w:tab w:val="left" w:pos="993"/>
        </w:tabs>
        <w:ind w:hanging="1760"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评标原则</w:t>
      </w:r>
    </w:p>
    <w:p w14:paraId="644A3CC7">
      <w:pPr>
        <w:pStyle w:val="25"/>
        <w:widowControl/>
        <w:numPr>
          <w:ilvl w:val="0"/>
          <w:numId w:val="62"/>
        </w:numPr>
        <w:tabs>
          <w:tab w:val="left" w:pos="426"/>
          <w:tab w:val="left" w:pos="709"/>
          <w:tab w:val="left" w:pos="993"/>
        </w:tabs>
        <w:ind w:left="567" w:hanging="567"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5"/>
        <w:widowControl/>
        <w:numPr>
          <w:ilvl w:val="0"/>
          <w:numId w:val="62"/>
        </w:numPr>
        <w:tabs>
          <w:tab w:val="left" w:pos="426"/>
          <w:tab w:val="left" w:pos="709"/>
          <w:tab w:val="left" w:pos="993"/>
        </w:tabs>
        <w:ind w:left="567" w:hanging="567"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具体评标事项由评标委员会负责，并按招标文件的规定办法进行评审。</w:t>
      </w:r>
    </w:p>
    <w:p w14:paraId="34C8B732">
      <w:pPr>
        <w:pStyle w:val="25"/>
        <w:widowControl/>
        <w:numPr>
          <w:ilvl w:val="0"/>
          <w:numId w:val="62"/>
        </w:numPr>
        <w:tabs>
          <w:tab w:val="left" w:pos="426"/>
          <w:tab w:val="left" w:pos="709"/>
          <w:tab w:val="left" w:pos="993"/>
        </w:tabs>
        <w:ind w:left="567" w:hanging="567"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合格投标人不足须知前附表中约定的有效供应商家数的，不得评标。</w:t>
      </w:r>
    </w:p>
    <w:p w14:paraId="1328CF1C">
      <w:pPr>
        <w:pStyle w:val="25"/>
        <w:widowControl/>
        <w:numPr>
          <w:ilvl w:val="3"/>
          <w:numId w:val="60"/>
        </w:numPr>
        <w:tabs>
          <w:tab w:val="left" w:pos="284"/>
          <w:tab w:val="left" w:pos="426"/>
          <w:tab w:val="left" w:pos="709"/>
          <w:tab w:val="left" w:pos="993"/>
        </w:tabs>
        <w:ind w:hanging="1760"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评标委员会</w:t>
      </w:r>
    </w:p>
    <w:p w14:paraId="1A36B4E5">
      <w:pPr>
        <w:pStyle w:val="25"/>
        <w:widowControl/>
        <w:numPr>
          <w:ilvl w:val="0"/>
          <w:numId w:val="63"/>
        </w:numPr>
        <w:tabs>
          <w:tab w:val="left" w:pos="284"/>
          <w:tab w:val="left" w:pos="426"/>
          <w:tab w:val="left" w:pos="851"/>
          <w:tab w:val="left" w:pos="1134"/>
          <w:tab w:val="left" w:pos="1560"/>
        </w:tabs>
        <w:ind w:hanging="2240" w:firstLineChars="0"/>
        <w:jc w:val="left"/>
        <w:rPr>
          <w:rFonts w:ascii="宋体" w:hAnsi="宋体" w:eastAsia="宋体" w:cs="宋体"/>
          <w:color w:val="auto"/>
          <w:kern w:val="0"/>
          <w:szCs w:val="21"/>
        </w:rPr>
      </w:pPr>
      <w:r>
        <w:rPr>
          <w:rFonts w:hint="eastAsia" w:ascii="宋体" w:hAnsi="宋体" w:eastAsia="宋体" w:cs="宋体"/>
          <w:color w:val="auto"/>
          <w:kern w:val="0"/>
          <w:szCs w:val="21"/>
        </w:rPr>
        <w:t>本次招标依法组建评标委员会。</w:t>
      </w:r>
    </w:p>
    <w:p w14:paraId="2A82B383">
      <w:pPr>
        <w:pStyle w:val="25"/>
        <w:widowControl/>
        <w:numPr>
          <w:ilvl w:val="0"/>
          <w:numId w:val="63"/>
        </w:numPr>
        <w:tabs>
          <w:tab w:val="left" w:pos="284"/>
          <w:tab w:val="left" w:pos="426"/>
          <w:tab w:val="left" w:pos="851"/>
          <w:tab w:val="left" w:pos="1134"/>
          <w:tab w:val="left" w:pos="1560"/>
        </w:tabs>
        <w:ind w:left="426" w:hanging="426" w:firstLineChars="0"/>
        <w:jc w:val="left"/>
        <w:rPr>
          <w:rFonts w:ascii="宋体" w:hAnsi="宋体" w:eastAsia="宋体" w:cs="宋体"/>
          <w:color w:val="auto"/>
          <w:kern w:val="0"/>
          <w:szCs w:val="21"/>
        </w:rPr>
      </w:pPr>
      <w:r>
        <w:rPr>
          <w:rFonts w:hint="eastAsia" w:ascii="宋体" w:hAnsi="宋体" w:eastAsia="宋体" w:cs="宋体"/>
          <w:color w:val="auto"/>
          <w:kern w:val="0"/>
          <w:szCs w:val="21"/>
        </w:rPr>
        <w:t>评标委员会成员名单在评标结果公告前应当保密。评审专家有下列情形之一的，受到邀请应主动提出回避，采购当事人也可以要求该评审专家回避：</w:t>
      </w:r>
    </w:p>
    <w:p w14:paraId="6336B898">
      <w:pPr>
        <w:pStyle w:val="25"/>
        <w:widowControl/>
        <w:numPr>
          <w:ilvl w:val="0"/>
          <w:numId w:val="64"/>
        </w:numPr>
        <w:tabs>
          <w:tab w:val="left" w:pos="709"/>
          <w:tab w:val="left" w:pos="851"/>
          <w:tab w:val="left" w:pos="1418"/>
        </w:tabs>
        <w:ind w:hanging="2240" w:firstLineChars="0"/>
        <w:jc w:val="left"/>
        <w:rPr>
          <w:rFonts w:ascii="宋体" w:hAnsi="宋体" w:eastAsia="宋体" w:cs="宋体"/>
          <w:color w:val="auto"/>
          <w:kern w:val="0"/>
          <w:szCs w:val="21"/>
        </w:rPr>
      </w:pPr>
      <w:r>
        <w:rPr>
          <w:rFonts w:hint="eastAsia" w:ascii="宋体" w:hAnsi="宋体" w:eastAsia="宋体" w:cs="宋体"/>
          <w:color w:val="auto"/>
          <w:kern w:val="0"/>
          <w:szCs w:val="21"/>
        </w:rPr>
        <w:t>参加采购活动前3年内与供应商存在劳动关系；</w:t>
      </w:r>
    </w:p>
    <w:p w14:paraId="2BCB6405">
      <w:pPr>
        <w:pStyle w:val="25"/>
        <w:widowControl/>
        <w:numPr>
          <w:ilvl w:val="0"/>
          <w:numId w:val="64"/>
        </w:numPr>
        <w:tabs>
          <w:tab w:val="left" w:pos="709"/>
          <w:tab w:val="left" w:pos="851"/>
          <w:tab w:val="left" w:pos="1418"/>
        </w:tabs>
        <w:ind w:hanging="2240" w:firstLineChars="0"/>
        <w:jc w:val="left"/>
        <w:rPr>
          <w:rFonts w:ascii="宋体" w:hAnsi="宋体" w:eastAsia="宋体" w:cs="宋体"/>
          <w:color w:val="auto"/>
          <w:kern w:val="0"/>
          <w:szCs w:val="21"/>
        </w:rPr>
      </w:pPr>
      <w:r>
        <w:rPr>
          <w:rFonts w:hint="eastAsia" w:ascii="宋体" w:hAnsi="宋体" w:eastAsia="宋体" w:cs="宋体"/>
          <w:color w:val="auto"/>
          <w:kern w:val="0"/>
          <w:szCs w:val="21"/>
        </w:rPr>
        <w:t>参加采购活动前3年内担任供应商的董事、监事；</w:t>
      </w:r>
    </w:p>
    <w:p w14:paraId="796525B9">
      <w:pPr>
        <w:pStyle w:val="25"/>
        <w:widowControl/>
        <w:numPr>
          <w:ilvl w:val="0"/>
          <w:numId w:val="64"/>
        </w:numPr>
        <w:tabs>
          <w:tab w:val="left" w:pos="709"/>
          <w:tab w:val="left" w:pos="851"/>
          <w:tab w:val="left" w:pos="1418"/>
        </w:tabs>
        <w:ind w:hanging="2240" w:firstLineChars="0"/>
        <w:jc w:val="left"/>
        <w:rPr>
          <w:rFonts w:ascii="宋体" w:hAnsi="宋体" w:eastAsia="宋体" w:cs="宋体"/>
          <w:color w:val="auto"/>
          <w:kern w:val="0"/>
          <w:szCs w:val="21"/>
        </w:rPr>
      </w:pPr>
      <w:r>
        <w:rPr>
          <w:rFonts w:hint="eastAsia" w:ascii="宋体" w:hAnsi="宋体" w:eastAsia="宋体" w:cs="宋体"/>
          <w:color w:val="auto"/>
          <w:kern w:val="0"/>
          <w:szCs w:val="21"/>
        </w:rPr>
        <w:t>参加采购活动前3年内是供应商的控股股东或者实际控制人；</w:t>
      </w:r>
    </w:p>
    <w:p w14:paraId="0CA88AFA">
      <w:pPr>
        <w:pStyle w:val="25"/>
        <w:widowControl/>
        <w:numPr>
          <w:ilvl w:val="0"/>
          <w:numId w:val="64"/>
        </w:numPr>
        <w:tabs>
          <w:tab w:val="left" w:pos="709"/>
          <w:tab w:val="left" w:pos="851"/>
          <w:tab w:val="left" w:pos="1418"/>
        </w:tabs>
        <w:ind w:left="709" w:hanging="709" w:firstLineChars="0"/>
        <w:jc w:val="left"/>
        <w:rPr>
          <w:rFonts w:ascii="宋体" w:hAnsi="宋体" w:eastAsia="宋体" w:cs="宋体"/>
          <w:color w:val="auto"/>
          <w:spacing w:val="-4"/>
          <w:kern w:val="0"/>
          <w:szCs w:val="21"/>
        </w:rPr>
      </w:pPr>
      <w:r>
        <w:rPr>
          <w:rFonts w:hint="eastAsia" w:ascii="宋体" w:hAnsi="宋体" w:eastAsia="宋体" w:cs="宋体"/>
          <w:color w:val="auto"/>
          <w:spacing w:val="-4"/>
          <w:kern w:val="0"/>
          <w:szCs w:val="21"/>
        </w:rPr>
        <w:t>与供应商的法定代表人或者负责人有夫妻、直系血亲、三代以内旁系血亲或者近姻亲关系；</w:t>
      </w:r>
    </w:p>
    <w:p w14:paraId="16FF92C4">
      <w:pPr>
        <w:pStyle w:val="25"/>
        <w:widowControl/>
        <w:numPr>
          <w:ilvl w:val="0"/>
          <w:numId w:val="64"/>
        </w:numPr>
        <w:tabs>
          <w:tab w:val="left" w:pos="709"/>
          <w:tab w:val="left" w:pos="851"/>
          <w:tab w:val="left" w:pos="1418"/>
        </w:tabs>
        <w:ind w:hanging="2240" w:firstLineChars="0"/>
        <w:jc w:val="left"/>
        <w:rPr>
          <w:rFonts w:ascii="宋体" w:hAnsi="宋体" w:eastAsia="宋体" w:cs="宋体"/>
          <w:color w:val="auto"/>
          <w:kern w:val="0"/>
          <w:szCs w:val="21"/>
        </w:rPr>
      </w:pPr>
      <w:r>
        <w:rPr>
          <w:rFonts w:hint="eastAsia" w:ascii="宋体" w:hAnsi="宋体" w:eastAsia="宋体" w:cs="宋体"/>
          <w:color w:val="auto"/>
          <w:kern w:val="0"/>
          <w:szCs w:val="21"/>
        </w:rPr>
        <w:t>与供应商有其他可能影响采购活动公平、公正进行的关系。</w:t>
      </w:r>
    </w:p>
    <w:p w14:paraId="65AE34BB">
      <w:pPr>
        <w:pStyle w:val="25"/>
        <w:widowControl/>
        <w:numPr>
          <w:ilvl w:val="0"/>
          <w:numId w:val="63"/>
        </w:numPr>
        <w:tabs>
          <w:tab w:val="left" w:pos="284"/>
          <w:tab w:val="left" w:pos="426"/>
          <w:tab w:val="left" w:pos="851"/>
          <w:tab w:val="left" w:pos="1134"/>
          <w:tab w:val="left" w:pos="1560"/>
        </w:tabs>
        <w:ind w:left="426" w:hanging="426" w:firstLineChars="0"/>
        <w:jc w:val="left"/>
        <w:rPr>
          <w:rFonts w:ascii="宋体" w:hAnsi="宋体" w:eastAsia="宋体" w:cs="宋体"/>
          <w:color w:val="auto"/>
          <w:kern w:val="0"/>
          <w:szCs w:val="21"/>
        </w:rPr>
      </w:pPr>
      <w:r>
        <w:rPr>
          <w:rFonts w:hint="eastAsia" w:ascii="宋体" w:hAnsi="宋体" w:eastAsia="宋体" w:cs="宋体"/>
          <w:color w:val="auto"/>
          <w:kern w:val="0"/>
          <w:szCs w:val="21"/>
        </w:rPr>
        <w:t>评标委员会负责具体评标事务，并独立履行下列职责：</w:t>
      </w:r>
    </w:p>
    <w:p w14:paraId="7D20F3CB">
      <w:pPr>
        <w:pStyle w:val="25"/>
        <w:widowControl/>
        <w:numPr>
          <w:ilvl w:val="0"/>
          <w:numId w:val="65"/>
        </w:numPr>
        <w:tabs>
          <w:tab w:val="left" w:pos="709"/>
          <w:tab w:val="left" w:pos="851"/>
          <w:tab w:val="left" w:pos="1134"/>
          <w:tab w:val="left" w:pos="1418"/>
        </w:tabs>
        <w:ind w:hanging="2240" w:firstLineChars="0"/>
        <w:jc w:val="left"/>
        <w:rPr>
          <w:rFonts w:ascii="宋体" w:hAnsi="宋体" w:eastAsia="宋体" w:cs="宋体"/>
          <w:color w:val="auto"/>
          <w:kern w:val="0"/>
          <w:szCs w:val="21"/>
        </w:rPr>
      </w:pPr>
      <w:r>
        <w:rPr>
          <w:rFonts w:hint="eastAsia" w:ascii="宋体" w:hAnsi="宋体" w:eastAsia="宋体" w:cs="宋体"/>
          <w:color w:val="auto"/>
          <w:kern w:val="0"/>
          <w:szCs w:val="21"/>
        </w:rPr>
        <w:t>审查、评价投标文件是否符合招标文件的商务、技术等实质性要求；</w:t>
      </w:r>
    </w:p>
    <w:p w14:paraId="08DBB929">
      <w:pPr>
        <w:pStyle w:val="25"/>
        <w:widowControl/>
        <w:numPr>
          <w:ilvl w:val="0"/>
          <w:numId w:val="65"/>
        </w:numPr>
        <w:tabs>
          <w:tab w:val="left" w:pos="709"/>
          <w:tab w:val="left" w:pos="851"/>
          <w:tab w:val="left" w:pos="1134"/>
          <w:tab w:val="left" w:pos="1418"/>
        </w:tabs>
        <w:ind w:hanging="2240" w:firstLineChars="0"/>
        <w:jc w:val="left"/>
        <w:rPr>
          <w:rFonts w:ascii="宋体" w:hAnsi="宋体" w:eastAsia="宋体" w:cs="宋体"/>
          <w:color w:val="auto"/>
          <w:kern w:val="0"/>
          <w:szCs w:val="21"/>
        </w:rPr>
      </w:pPr>
      <w:r>
        <w:rPr>
          <w:rFonts w:hint="eastAsia" w:ascii="宋体" w:hAnsi="宋体" w:eastAsia="宋体" w:cs="宋体"/>
          <w:color w:val="auto"/>
          <w:kern w:val="0"/>
          <w:szCs w:val="21"/>
        </w:rPr>
        <w:t>要求投标人对投标文件有关事项作出澄清或者说明；</w:t>
      </w:r>
    </w:p>
    <w:p w14:paraId="07333D05">
      <w:pPr>
        <w:pStyle w:val="25"/>
        <w:widowControl/>
        <w:numPr>
          <w:ilvl w:val="0"/>
          <w:numId w:val="65"/>
        </w:numPr>
        <w:tabs>
          <w:tab w:val="left" w:pos="709"/>
          <w:tab w:val="left" w:pos="851"/>
          <w:tab w:val="left" w:pos="1134"/>
          <w:tab w:val="left" w:pos="1418"/>
        </w:tabs>
        <w:ind w:hanging="2240" w:firstLineChars="0"/>
        <w:jc w:val="left"/>
        <w:rPr>
          <w:rFonts w:ascii="宋体" w:hAnsi="宋体" w:eastAsia="宋体" w:cs="宋体"/>
          <w:color w:val="auto"/>
          <w:kern w:val="0"/>
          <w:szCs w:val="21"/>
        </w:rPr>
      </w:pPr>
      <w:r>
        <w:rPr>
          <w:rFonts w:hint="eastAsia" w:ascii="宋体" w:hAnsi="宋体" w:eastAsia="宋体" w:cs="宋体"/>
          <w:color w:val="auto"/>
          <w:kern w:val="0"/>
          <w:szCs w:val="21"/>
        </w:rPr>
        <w:t>对投标文件进行比较和评价；</w:t>
      </w:r>
    </w:p>
    <w:p w14:paraId="7C9254EA">
      <w:pPr>
        <w:pStyle w:val="25"/>
        <w:widowControl/>
        <w:numPr>
          <w:ilvl w:val="0"/>
          <w:numId w:val="65"/>
        </w:numPr>
        <w:tabs>
          <w:tab w:val="left" w:pos="709"/>
          <w:tab w:val="left" w:pos="851"/>
          <w:tab w:val="left" w:pos="1134"/>
          <w:tab w:val="left" w:pos="1418"/>
        </w:tabs>
        <w:ind w:hanging="2240" w:firstLineChars="0"/>
        <w:jc w:val="left"/>
        <w:rPr>
          <w:rFonts w:ascii="宋体" w:hAnsi="宋体" w:eastAsia="宋体" w:cs="宋体"/>
          <w:color w:val="auto"/>
          <w:kern w:val="0"/>
          <w:szCs w:val="21"/>
        </w:rPr>
      </w:pPr>
      <w:r>
        <w:rPr>
          <w:rFonts w:hint="eastAsia" w:ascii="宋体" w:hAnsi="宋体" w:eastAsia="宋体" w:cs="宋体"/>
          <w:color w:val="auto"/>
          <w:kern w:val="0"/>
          <w:szCs w:val="21"/>
        </w:rPr>
        <w:t>确定中标候选人名单，以及根据采购人委托直接确定中标人；</w:t>
      </w:r>
    </w:p>
    <w:p w14:paraId="7D635E67">
      <w:pPr>
        <w:pStyle w:val="25"/>
        <w:widowControl/>
        <w:numPr>
          <w:ilvl w:val="0"/>
          <w:numId w:val="65"/>
        </w:numPr>
        <w:tabs>
          <w:tab w:val="left" w:pos="709"/>
          <w:tab w:val="left" w:pos="851"/>
          <w:tab w:val="left" w:pos="1134"/>
          <w:tab w:val="left" w:pos="1418"/>
        </w:tabs>
        <w:ind w:hanging="2240" w:firstLineChars="0"/>
        <w:jc w:val="left"/>
        <w:rPr>
          <w:rFonts w:ascii="宋体" w:hAnsi="宋体" w:eastAsia="宋体" w:cs="宋体"/>
          <w:color w:val="auto"/>
          <w:kern w:val="0"/>
          <w:szCs w:val="21"/>
        </w:rPr>
      </w:pPr>
      <w:r>
        <w:rPr>
          <w:rFonts w:hint="eastAsia" w:ascii="宋体" w:hAnsi="宋体" w:eastAsia="宋体" w:cs="宋体"/>
          <w:color w:val="auto"/>
          <w:kern w:val="0"/>
          <w:szCs w:val="21"/>
        </w:rPr>
        <w:t>向采购人、采购代理机构或者有关部门报告评标中发现的违法行为。</w:t>
      </w:r>
    </w:p>
    <w:p w14:paraId="2761D361">
      <w:pPr>
        <w:pStyle w:val="25"/>
        <w:widowControl/>
        <w:numPr>
          <w:ilvl w:val="0"/>
          <w:numId w:val="65"/>
        </w:numPr>
        <w:tabs>
          <w:tab w:val="left" w:pos="709"/>
          <w:tab w:val="left" w:pos="851"/>
          <w:tab w:val="left" w:pos="1134"/>
          <w:tab w:val="left" w:pos="1418"/>
          <w:tab w:val="left" w:pos="1701"/>
        </w:tabs>
        <w:ind w:left="709" w:hanging="709" w:firstLineChars="0"/>
        <w:jc w:val="left"/>
        <w:rPr>
          <w:rFonts w:ascii="宋体" w:hAnsi="宋体" w:eastAsia="宋体" w:cs="宋体"/>
          <w:color w:val="auto"/>
          <w:kern w:val="0"/>
          <w:szCs w:val="21"/>
        </w:rPr>
      </w:pPr>
      <w:r>
        <w:rPr>
          <w:rFonts w:hint="eastAsia" w:ascii="宋体" w:hAnsi="宋体" w:eastAsia="宋体" w:cs="宋体"/>
          <w:color w:val="auto"/>
          <w:kern w:val="0"/>
          <w:szCs w:val="21"/>
        </w:rPr>
        <w:t>对于投标文件中含义不明确、同类问题表述不一致或者有明显文字和计算错误的内容，评标委员会应当以书面形式要求投标人作出必要的澄清、说明或者补正。</w:t>
      </w:r>
    </w:p>
    <w:p w14:paraId="24AEEE07">
      <w:pPr>
        <w:pStyle w:val="25"/>
        <w:widowControl/>
        <w:numPr>
          <w:ilvl w:val="0"/>
          <w:numId w:val="65"/>
        </w:numPr>
        <w:tabs>
          <w:tab w:val="left" w:pos="709"/>
          <w:tab w:val="left" w:pos="851"/>
          <w:tab w:val="left" w:pos="1134"/>
          <w:tab w:val="left" w:pos="1418"/>
          <w:tab w:val="left" w:pos="1701"/>
        </w:tabs>
        <w:ind w:left="709" w:hanging="709" w:firstLineChars="0"/>
        <w:jc w:val="left"/>
        <w:rPr>
          <w:rFonts w:ascii="宋体" w:hAnsi="宋体" w:eastAsia="宋体" w:cs="宋体"/>
          <w:color w:val="auto"/>
          <w:kern w:val="0"/>
          <w:szCs w:val="21"/>
        </w:rPr>
      </w:pPr>
      <w:r>
        <w:rPr>
          <w:rFonts w:hint="eastAsia" w:ascii="宋体" w:hAnsi="宋体" w:eastAsia="宋体" w:cs="宋体"/>
          <w:color w:val="auto"/>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5"/>
        <w:widowControl/>
        <w:numPr>
          <w:ilvl w:val="0"/>
          <w:numId w:val="65"/>
        </w:numPr>
        <w:tabs>
          <w:tab w:val="left" w:pos="567"/>
          <w:tab w:val="left" w:pos="709"/>
          <w:tab w:val="left" w:pos="1134"/>
          <w:tab w:val="left" w:pos="1418"/>
          <w:tab w:val="left" w:pos="1701"/>
        </w:tabs>
        <w:ind w:left="709" w:hanging="709" w:firstLineChars="0"/>
        <w:jc w:val="left"/>
        <w:rPr>
          <w:rFonts w:ascii="宋体" w:hAnsi="宋体" w:eastAsia="宋体" w:cs="宋体"/>
          <w:color w:val="auto"/>
          <w:kern w:val="0"/>
          <w:szCs w:val="21"/>
        </w:rPr>
      </w:pPr>
      <w:r>
        <w:rPr>
          <w:rFonts w:hint="eastAsia" w:ascii="宋体" w:hAnsi="宋体" w:eastAsia="宋体" w:cs="宋体"/>
          <w:color w:val="auto"/>
          <w:kern w:val="0"/>
          <w:szCs w:val="21"/>
        </w:rPr>
        <w:t>参与评标工作的所有人员必须参照《中华人民共和国政府采购法》、《中华人民共和国政府采购法实施条例》、财政部《政府采购货物和服务招标投标管理办法》及相关法律、法规的规定，以确保评标的公平、公正。</w:t>
      </w:r>
    </w:p>
    <w:p w14:paraId="087B6B85">
      <w:pPr>
        <w:pStyle w:val="25"/>
        <w:widowControl/>
        <w:numPr>
          <w:ilvl w:val="3"/>
          <w:numId w:val="60"/>
        </w:numPr>
        <w:tabs>
          <w:tab w:val="left" w:pos="284"/>
          <w:tab w:val="left" w:pos="426"/>
          <w:tab w:val="left" w:pos="709"/>
          <w:tab w:val="left" w:pos="993"/>
        </w:tabs>
        <w:ind w:hanging="1760"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有下列情形之一的，视为投标人串通投标，其投标无效：</w:t>
      </w:r>
    </w:p>
    <w:p w14:paraId="10FC83CC">
      <w:pPr>
        <w:pStyle w:val="25"/>
        <w:numPr>
          <w:ilvl w:val="0"/>
          <w:numId w:val="66"/>
        </w:numPr>
        <w:tabs>
          <w:tab w:val="left" w:pos="426"/>
          <w:tab w:val="left" w:pos="1276"/>
        </w:tabs>
        <w:ind w:hanging="2240" w:firstLineChars="0"/>
        <w:jc w:val="left"/>
        <w:rPr>
          <w:rFonts w:ascii="宋体" w:hAnsi="宋体" w:eastAsia="宋体" w:cs="宋体"/>
          <w:color w:val="auto"/>
          <w:szCs w:val="21"/>
        </w:rPr>
      </w:pPr>
      <w:r>
        <w:rPr>
          <w:rFonts w:hint="eastAsia" w:ascii="宋体" w:hAnsi="宋体" w:eastAsia="宋体" w:cs="宋体"/>
          <w:color w:val="auto"/>
          <w:szCs w:val="21"/>
        </w:rPr>
        <w:t>不同投标人的投标文件由同一单位或者个人编制；</w:t>
      </w:r>
    </w:p>
    <w:p w14:paraId="4258DDB6">
      <w:pPr>
        <w:pStyle w:val="25"/>
        <w:numPr>
          <w:ilvl w:val="0"/>
          <w:numId w:val="66"/>
        </w:numPr>
        <w:tabs>
          <w:tab w:val="left" w:pos="426"/>
          <w:tab w:val="left" w:pos="1276"/>
        </w:tabs>
        <w:ind w:hanging="2240" w:firstLineChars="0"/>
        <w:jc w:val="left"/>
        <w:rPr>
          <w:rFonts w:ascii="宋体" w:hAnsi="宋体" w:eastAsia="宋体" w:cs="宋体"/>
          <w:color w:val="auto"/>
          <w:szCs w:val="21"/>
        </w:rPr>
      </w:pPr>
      <w:r>
        <w:rPr>
          <w:rFonts w:hint="eastAsia" w:ascii="宋体" w:hAnsi="宋体" w:eastAsia="宋体" w:cs="宋体"/>
          <w:color w:val="auto"/>
          <w:szCs w:val="21"/>
        </w:rPr>
        <w:t>不同投标人委托同一单位或者个人办理投标事宜；</w:t>
      </w:r>
    </w:p>
    <w:p w14:paraId="663E5639">
      <w:pPr>
        <w:pStyle w:val="25"/>
        <w:numPr>
          <w:ilvl w:val="0"/>
          <w:numId w:val="66"/>
        </w:numPr>
        <w:tabs>
          <w:tab w:val="left" w:pos="426"/>
          <w:tab w:val="left" w:pos="1276"/>
        </w:tabs>
        <w:ind w:hanging="2240" w:firstLineChars="0"/>
        <w:jc w:val="left"/>
        <w:rPr>
          <w:rFonts w:ascii="宋体" w:hAnsi="宋体" w:eastAsia="宋体" w:cs="宋体"/>
          <w:color w:val="auto"/>
          <w:szCs w:val="21"/>
        </w:rPr>
      </w:pPr>
      <w:r>
        <w:rPr>
          <w:rFonts w:hint="eastAsia" w:ascii="宋体" w:hAnsi="宋体" w:eastAsia="宋体" w:cs="宋体"/>
          <w:color w:val="auto"/>
          <w:szCs w:val="21"/>
        </w:rPr>
        <w:t>不同投标人的投标文件载明的项目管理成员或者联系人员为同一人；</w:t>
      </w:r>
    </w:p>
    <w:p w14:paraId="007EB103">
      <w:pPr>
        <w:pStyle w:val="25"/>
        <w:numPr>
          <w:ilvl w:val="0"/>
          <w:numId w:val="66"/>
        </w:numPr>
        <w:tabs>
          <w:tab w:val="left" w:pos="426"/>
          <w:tab w:val="left" w:pos="1276"/>
        </w:tabs>
        <w:ind w:hanging="2240" w:firstLineChars="0"/>
        <w:jc w:val="left"/>
        <w:rPr>
          <w:rFonts w:ascii="宋体" w:hAnsi="宋体" w:eastAsia="宋体" w:cs="宋体"/>
          <w:color w:val="auto"/>
          <w:szCs w:val="21"/>
        </w:rPr>
      </w:pPr>
      <w:r>
        <w:rPr>
          <w:rFonts w:hint="eastAsia" w:ascii="宋体" w:hAnsi="宋体" w:eastAsia="宋体" w:cs="宋体"/>
          <w:color w:val="auto"/>
          <w:szCs w:val="21"/>
        </w:rPr>
        <w:t>不同投标人的投标文件异常一致或者投标报价呈规律性差异；</w:t>
      </w:r>
    </w:p>
    <w:p w14:paraId="17596D93">
      <w:pPr>
        <w:pStyle w:val="25"/>
        <w:numPr>
          <w:ilvl w:val="0"/>
          <w:numId w:val="66"/>
        </w:numPr>
        <w:tabs>
          <w:tab w:val="left" w:pos="426"/>
          <w:tab w:val="left" w:pos="1276"/>
        </w:tabs>
        <w:ind w:hanging="2240" w:firstLineChars="0"/>
        <w:jc w:val="left"/>
        <w:rPr>
          <w:rFonts w:ascii="宋体" w:hAnsi="宋体" w:eastAsia="宋体" w:cs="宋体"/>
          <w:color w:val="auto"/>
          <w:szCs w:val="21"/>
        </w:rPr>
      </w:pPr>
      <w:r>
        <w:rPr>
          <w:rFonts w:hint="eastAsia" w:ascii="宋体" w:hAnsi="宋体" w:eastAsia="宋体" w:cs="宋体"/>
          <w:color w:val="auto"/>
          <w:szCs w:val="21"/>
        </w:rPr>
        <w:t>不同投标人的投标文件相互混装；</w:t>
      </w:r>
    </w:p>
    <w:p w14:paraId="47D9FE45">
      <w:pPr>
        <w:pStyle w:val="25"/>
        <w:numPr>
          <w:ilvl w:val="0"/>
          <w:numId w:val="66"/>
        </w:numPr>
        <w:tabs>
          <w:tab w:val="left" w:pos="426"/>
          <w:tab w:val="left" w:pos="1276"/>
        </w:tabs>
        <w:ind w:hanging="2240" w:firstLineChars="0"/>
        <w:jc w:val="left"/>
        <w:rPr>
          <w:rFonts w:ascii="宋体" w:hAnsi="宋体" w:eastAsia="宋体" w:cs="宋体"/>
          <w:color w:val="auto"/>
          <w:kern w:val="0"/>
          <w:szCs w:val="21"/>
          <w:lang w:eastAsia="zh-Hans"/>
        </w:rPr>
      </w:pPr>
      <w:r>
        <w:rPr>
          <w:rFonts w:hint="eastAsia" w:ascii="宋体" w:hAnsi="宋体" w:eastAsia="宋体" w:cs="宋体"/>
          <w:color w:val="auto"/>
          <w:szCs w:val="21"/>
        </w:rPr>
        <w:t>不同投标人的投标保证金从同一单位或者个人的账户转出。</w:t>
      </w:r>
    </w:p>
    <w:p w14:paraId="7354DA2F">
      <w:pPr>
        <w:pStyle w:val="25"/>
        <w:widowControl/>
        <w:numPr>
          <w:ilvl w:val="3"/>
          <w:numId w:val="60"/>
        </w:numPr>
        <w:tabs>
          <w:tab w:val="left" w:pos="284"/>
          <w:tab w:val="left" w:pos="426"/>
          <w:tab w:val="left" w:pos="709"/>
          <w:tab w:val="left" w:pos="993"/>
        </w:tabs>
        <w:ind w:hanging="1760"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投标无效的情形</w:t>
      </w:r>
    </w:p>
    <w:p w14:paraId="19433EA1">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详见资格性审查、符合性审查和招标文件其他投标无效条款。</w:t>
      </w:r>
    </w:p>
    <w:p w14:paraId="43C65C36">
      <w:pPr>
        <w:pStyle w:val="25"/>
        <w:widowControl/>
        <w:numPr>
          <w:ilvl w:val="3"/>
          <w:numId w:val="60"/>
        </w:numPr>
        <w:tabs>
          <w:tab w:val="left" w:pos="284"/>
          <w:tab w:val="left" w:pos="426"/>
          <w:tab w:val="left" w:pos="709"/>
          <w:tab w:val="left" w:pos="993"/>
        </w:tabs>
        <w:ind w:hanging="1760"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定标</w:t>
      </w:r>
    </w:p>
    <w:p w14:paraId="2BCC6686">
      <w:pPr>
        <w:pStyle w:val="25"/>
        <w:widowControl/>
        <w:numPr>
          <w:ilvl w:val="0"/>
          <w:numId w:val="67"/>
        </w:numPr>
        <w:ind w:left="426" w:hanging="426"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pPr>
        <w:pStyle w:val="25"/>
        <w:widowControl/>
        <w:numPr>
          <w:ilvl w:val="3"/>
          <w:numId w:val="60"/>
        </w:numPr>
        <w:tabs>
          <w:tab w:val="left" w:pos="284"/>
          <w:tab w:val="left" w:pos="426"/>
          <w:tab w:val="left" w:pos="709"/>
          <w:tab w:val="left" w:pos="993"/>
        </w:tabs>
        <w:ind w:hanging="1760"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价格修正</w:t>
      </w:r>
    </w:p>
    <w:p w14:paraId="3CDC5B82">
      <w:pPr>
        <w:pStyle w:val="25"/>
        <w:widowControl/>
        <w:numPr>
          <w:ilvl w:val="0"/>
          <w:numId w:val="68"/>
        </w:numPr>
        <w:tabs>
          <w:tab w:val="left" w:pos="426"/>
          <w:tab w:val="left" w:pos="993"/>
          <w:tab w:val="left" w:pos="1276"/>
        </w:tabs>
        <w:ind w:hanging="2240"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对报价的计算错误按以下原则修正：</w:t>
      </w:r>
    </w:p>
    <w:p w14:paraId="6CAF5F6B">
      <w:pPr>
        <w:pStyle w:val="25"/>
        <w:widowControl/>
        <w:numPr>
          <w:ilvl w:val="0"/>
          <w:numId w:val="69"/>
        </w:numPr>
        <w:ind w:left="709" w:hanging="709"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投标文件中开标一览表内容与投标文件中相应内容不一致的，以开标一览表为准；</w:t>
      </w:r>
    </w:p>
    <w:p w14:paraId="1EEC79DE">
      <w:pPr>
        <w:pStyle w:val="25"/>
        <w:widowControl/>
        <w:numPr>
          <w:ilvl w:val="0"/>
          <w:numId w:val="69"/>
        </w:numPr>
        <w:ind w:left="709" w:hanging="709"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大写金额和小写金额不一致的，以大写金额为准；</w:t>
      </w:r>
    </w:p>
    <w:p w14:paraId="710C05FF">
      <w:pPr>
        <w:pStyle w:val="25"/>
        <w:widowControl/>
        <w:numPr>
          <w:ilvl w:val="0"/>
          <w:numId w:val="69"/>
        </w:numPr>
        <w:ind w:left="709" w:hanging="709"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单价金额小数点或者百分比有明显错位的，以开标一览表的总价为准，并修改单价；</w:t>
      </w:r>
    </w:p>
    <w:p w14:paraId="754F0B5C">
      <w:pPr>
        <w:pStyle w:val="25"/>
        <w:widowControl/>
        <w:numPr>
          <w:ilvl w:val="0"/>
          <w:numId w:val="69"/>
        </w:numPr>
        <w:ind w:left="709" w:hanging="709"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s="宋体"/>
          <w:color w:val="auto"/>
          <w:szCs w:val="21"/>
          <w:shd w:val="clear" w:color="auto" w:fill="FFFFFF"/>
        </w:rPr>
      </w:pPr>
      <w:bookmarkStart w:id="23" w:name="_Hlk169887785"/>
      <w:r>
        <w:rPr>
          <w:rFonts w:hint="eastAsia" w:ascii="宋体" w:hAnsi="宋体" w:eastAsia="宋体" w:cs="宋体"/>
          <w:color w:val="auto"/>
          <w:kern w:val="0"/>
          <w:szCs w:val="21"/>
          <w:lang w:eastAsia="zh-Hans"/>
        </w:rPr>
        <w:t>注：</w:t>
      </w:r>
      <w:r>
        <w:rPr>
          <w:rFonts w:hint="eastAsia" w:ascii="宋体" w:hAnsi="宋体" w:eastAsia="宋体" w:cs="宋体"/>
          <w:color w:val="auto"/>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3"/>
    <w:p w14:paraId="220127BA">
      <w:pPr>
        <w:pStyle w:val="25"/>
        <w:widowControl/>
        <w:numPr>
          <w:ilvl w:val="0"/>
          <w:numId w:val="68"/>
        </w:numPr>
        <w:tabs>
          <w:tab w:val="left" w:pos="426"/>
          <w:tab w:val="left" w:pos="993"/>
          <w:tab w:val="left" w:pos="1276"/>
          <w:tab w:val="left" w:pos="1843"/>
        </w:tabs>
        <w:ind w:left="426" w:hanging="426" w:firstLineChars="0"/>
        <w:jc w:val="left"/>
        <w:rPr>
          <w:rFonts w:ascii="宋体" w:hAnsi="宋体" w:eastAsia="宋体" w:cs="宋体"/>
          <w:color w:val="auto"/>
          <w:kern w:val="0"/>
          <w:szCs w:val="21"/>
        </w:rPr>
      </w:pPr>
      <w:r>
        <w:rPr>
          <w:rFonts w:hint="eastAsia" w:ascii="宋体" w:hAnsi="宋体" w:eastAsia="宋体" w:cs="宋体"/>
          <w:color w:val="auto"/>
          <w:kern w:val="0"/>
          <w:szCs w:val="21"/>
        </w:rPr>
        <w:t>投标文件中开标一览表、分项报价表内容与唱标信封中开标一览表、分项报价报内容不一致的，以唱标信封中开标一览表、分项报价表内容为准。</w:t>
      </w:r>
    </w:p>
    <w:p w14:paraId="609FC80E">
      <w:pPr>
        <w:pStyle w:val="25"/>
        <w:numPr>
          <w:ilvl w:val="0"/>
          <w:numId w:val="59"/>
        </w:numPr>
        <w:ind w:firstLineChars="0"/>
        <w:rPr>
          <w:rFonts w:ascii="宋体" w:hAnsi="宋体" w:eastAsia="宋体" w:cs="宋体"/>
          <w:color w:val="auto"/>
          <w:kern w:val="0"/>
          <w:szCs w:val="21"/>
          <w:lang w:eastAsia="zh-Hans"/>
        </w:rPr>
      </w:pPr>
      <w:bookmarkStart w:id="24" w:name="_Toc169799782"/>
      <w:r>
        <w:rPr>
          <w:rFonts w:hint="eastAsia" w:ascii="宋体" w:hAnsi="宋体" w:eastAsia="宋体" w:cs="宋体"/>
          <w:b/>
          <w:bCs/>
          <w:color w:val="auto"/>
        </w:rPr>
        <w:t>政府采购政策落实</w:t>
      </w:r>
      <w:bookmarkEnd w:id="24"/>
    </w:p>
    <w:p w14:paraId="79D17283">
      <w:pPr>
        <w:pStyle w:val="25"/>
        <w:numPr>
          <w:ilvl w:val="1"/>
          <w:numId w:val="70"/>
        </w:numPr>
        <w:tabs>
          <w:tab w:val="left" w:pos="426"/>
          <w:tab w:val="left" w:pos="1418"/>
        </w:tabs>
        <w:ind w:left="851" w:hanging="851" w:firstLineChars="0"/>
        <w:rPr>
          <w:rFonts w:ascii="宋体" w:hAnsi="宋体" w:eastAsia="宋体" w:cs="宋体"/>
          <w:b/>
          <w:bCs/>
          <w:color w:val="auto"/>
          <w:szCs w:val="21"/>
        </w:rPr>
      </w:pPr>
      <w:r>
        <w:rPr>
          <w:rFonts w:hint="eastAsia" w:ascii="宋体" w:hAnsi="宋体" w:eastAsia="宋体" w:cs="宋体"/>
          <w:b/>
          <w:bCs/>
          <w:color w:val="auto"/>
          <w:szCs w:val="21"/>
        </w:rPr>
        <w:t>对小型或微型企业投标的扶持</w:t>
      </w:r>
    </w:p>
    <w:p w14:paraId="73230FA6">
      <w:pPr>
        <w:pStyle w:val="25"/>
        <w:numPr>
          <w:ilvl w:val="2"/>
          <w:numId w:val="71"/>
        </w:numPr>
        <w:tabs>
          <w:tab w:val="left" w:pos="1418"/>
        </w:tabs>
        <w:ind w:left="426" w:hanging="426" w:firstLineChars="0"/>
        <w:rPr>
          <w:rFonts w:ascii="宋体" w:hAnsi="宋体" w:eastAsia="宋体" w:cs="宋体"/>
          <w:bCs/>
          <w:color w:val="auto"/>
          <w:szCs w:val="21"/>
        </w:rPr>
      </w:pPr>
      <w:bookmarkStart w:id="25" w:name="_Hlk90987722"/>
      <w:r>
        <w:rPr>
          <w:rFonts w:hint="eastAsia" w:ascii="宋体" w:hAnsi="宋体" w:eastAsia="宋体" w:cs="宋体"/>
          <w:bCs/>
          <w:color w:val="auto"/>
          <w:szCs w:val="21"/>
        </w:rPr>
        <w:t>根据财政部、工业和信息化部制定《政府采购促进中小企业发展管理办法》（财库[2020]46号）的规定，对小微企业报价给予 10%的扣除，用扣除后的价格参与评审。参加政府采购活动的中小企业应当提供《中小企业声明函》</w:t>
      </w:r>
      <w:r>
        <w:rPr>
          <w:rFonts w:hint="eastAsia" w:ascii="宋体" w:hAnsi="宋体" w:eastAsia="宋体" w:cs="宋体"/>
          <w:b/>
          <w:color w:val="auto"/>
          <w:szCs w:val="21"/>
          <w:u w:val="single"/>
        </w:rPr>
        <w:t>（</w:t>
      </w:r>
      <w:bookmarkEnd w:id="25"/>
      <w:r>
        <w:rPr>
          <w:rFonts w:hint="eastAsia" w:ascii="宋体" w:hAnsi="宋体" w:eastAsia="宋体" w:cs="宋体"/>
          <w:b/>
          <w:color w:val="auto"/>
          <w:szCs w:val="21"/>
          <w:u w:val="single"/>
        </w:rPr>
        <w:t>格式详见招标文件第六章投标文件格式）。</w:t>
      </w:r>
    </w:p>
    <w:p w14:paraId="231C45DF">
      <w:pPr>
        <w:pStyle w:val="25"/>
        <w:numPr>
          <w:ilvl w:val="1"/>
          <w:numId w:val="70"/>
        </w:numPr>
        <w:tabs>
          <w:tab w:val="left" w:pos="426"/>
          <w:tab w:val="left" w:pos="1418"/>
        </w:tabs>
        <w:ind w:left="851" w:hanging="851" w:firstLineChars="0"/>
        <w:rPr>
          <w:rFonts w:ascii="宋体" w:hAnsi="宋体" w:eastAsia="宋体" w:cs="宋体"/>
          <w:b/>
          <w:bCs/>
          <w:color w:val="auto"/>
          <w:szCs w:val="21"/>
        </w:rPr>
      </w:pPr>
      <w:r>
        <w:rPr>
          <w:rFonts w:hint="eastAsia" w:ascii="宋体" w:hAnsi="宋体" w:eastAsia="宋体" w:cs="宋体"/>
          <w:b/>
          <w:bCs/>
          <w:color w:val="auto"/>
          <w:szCs w:val="21"/>
        </w:rPr>
        <w:t>对监狱企业投标的扶持</w:t>
      </w:r>
    </w:p>
    <w:p w14:paraId="0EB14B84">
      <w:pPr>
        <w:pStyle w:val="25"/>
        <w:numPr>
          <w:ilvl w:val="2"/>
          <w:numId w:val="72"/>
        </w:numPr>
        <w:ind w:firstLineChars="0"/>
        <w:rPr>
          <w:rFonts w:ascii="宋体" w:hAnsi="宋体" w:eastAsia="宋体" w:cs="宋体"/>
          <w:b/>
          <w:color w:val="auto"/>
          <w:szCs w:val="21"/>
          <w:u w:val="single"/>
        </w:rPr>
      </w:pPr>
      <w:r>
        <w:rPr>
          <w:rFonts w:hint="eastAsia" w:ascii="宋体" w:hAnsi="宋体" w:eastAsia="宋体" w:cs="宋体"/>
          <w:bCs/>
          <w:color w:val="auto"/>
          <w:szCs w:val="21"/>
        </w:rPr>
        <w:t>为发挥政府采购支持监狱企业发展的作用，根据《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宋体" w:hAnsi="宋体" w:eastAsia="宋体" w:cs="宋体"/>
          <w:b/>
          <w:color w:val="auto"/>
          <w:szCs w:val="21"/>
          <w:u w:val="single"/>
        </w:rPr>
        <w:t>（格式详见招标文件第六章投标文件格式）</w:t>
      </w:r>
    </w:p>
    <w:p w14:paraId="42AAAFB7">
      <w:pPr>
        <w:pStyle w:val="25"/>
        <w:numPr>
          <w:ilvl w:val="1"/>
          <w:numId w:val="70"/>
        </w:numPr>
        <w:tabs>
          <w:tab w:val="left" w:pos="426"/>
          <w:tab w:val="left" w:pos="1418"/>
        </w:tabs>
        <w:ind w:left="851" w:hanging="851" w:firstLineChars="0"/>
        <w:rPr>
          <w:rFonts w:ascii="宋体" w:hAnsi="宋体" w:eastAsia="宋体" w:cs="宋体"/>
          <w:b/>
          <w:bCs/>
          <w:color w:val="auto"/>
          <w:szCs w:val="21"/>
        </w:rPr>
      </w:pPr>
      <w:r>
        <w:rPr>
          <w:rFonts w:hint="eastAsia" w:ascii="宋体" w:hAnsi="宋体" w:eastAsia="宋体" w:cs="宋体"/>
          <w:b/>
          <w:bCs/>
          <w:color w:val="auto"/>
          <w:szCs w:val="21"/>
        </w:rPr>
        <w:t>对残疾人福利性单位投标的扶持</w:t>
      </w:r>
    </w:p>
    <w:p w14:paraId="2923D221">
      <w:pPr>
        <w:pStyle w:val="25"/>
        <w:numPr>
          <w:ilvl w:val="2"/>
          <w:numId w:val="73"/>
        </w:numPr>
        <w:ind w:left="424" w:hanging="424" w:hangingChars="202"/>
        <w:rPr>
          <w:rFonts w:ascii="宋体" w:hAnsi="宋体" w:eastAsia="宋体" w:cs="宋体"/>
          <w:b/>
          <w:color w:val="auto"/>
          <w:szCs w:val="21"/>
          <w:u w:val="single"/>
        </w:rPr>
      </w:pPr>
      <w:r>
        <w:rPr>
          <w:rFonts w:hint="eastAsia" w:ascii="宋体" w:hAnsi="宋体" w:eastAsia="宋体" w:cs="宋体"/>
          <w:bCs/>
          <w:color w:val="auto"/>
          <w:szCs w:val="21"/>
        </w:rPr>
        <w:t>为了发挥政府采购促进残疾人就业的作用，根据财政部 民政部 中国残疾人联合会《关于促进残疾人就业政府采购政策的通知》（财库[2017]141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cs="宋体"/>
          <w:b/>
          <w:color w:val="auto"/>
          <w:szCs w:val="21"/>
          <w:u w:val="single"/>
        </w:rPr>
        <w:t>（格式详见招标文件第六章投标文件格式）。</w:t>
      </w:r>
    </w:p>
    <w:p w14:paraId="5E40FCE0">
      <w:pPr>
        <w:pStyle w:val="25"/>
        <w:numPr>
          <w:ilvl w:val="1"/>
          <w:numId w:val="70"/>
        </w:numPr>
        <w:ind w:left="426" w:hanging="426" w:firstLineChars="0"/>
        <w:jc w:val="left"/>
        <w:rPr>
          <w:rFonts w:ascii="宋体" w:hAnsi="宋体" w:eastAsia="宋体" w:cs="宋体"/>
          <w:b/>
          <w:color w:val="auto"/>
          <w:szCs w:val="21"/>
        </w:rPr>
      </w:pPr>
      <w:r>
        <w:rPr>
          <w:rFonts w:hint="eastAsia" w:ascii="宋体" w:hAnsi="宋体" w:eastAsia="宋体" w:cs="宋体"/>
          <w:b/>
          <w:color w:val="auto"/>
          <w:szCs w:val="21"/>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4%的扣除。</w:t>
      </w:r>
    </w:p>
    <w:p w14:paraId="7E3202C0">
      <w:pPr>
        <w:pStyle w:val="25"/>
        <w:numPr>
          <w:ilvl w:val="1"/>
          <w:numId w:val="70"/>
        </w:numPr>
        <w:tabs>
          <w:tab w:val="left" w:pos="426"/>
          <w:tab w:val="left" w:pos="1418"/>
        </w:tabs>
        <w:ind w:left="851" w:hanging="851" w:firstLineChars="0"/>
        <w:rPr>
          <w:rFonts w:ascii="宋体" w:hAnsi="宋体" w:eastAsia="宋体" w:cs="宋体"/>
          <w:b/>
          <w:color w:val="auto"/>
          <w:szCs w:val="21"/>
        </w:rPr>
      </w:pPr>
      <w:bookmarkStart w:id="26" w:name="_Hlk86745708"/>
      <w:bookmarkStart w:id="27" w:name="_Hlk90987823"/>
      <w:r>
        <w:rPr>
          <w:rFonts w:hint="eastAsia" w:ascii="宋体" w:hAnsi="宋体" w:eastAsia="宋体" w:cs="宋体"/>
          <w:b/>
          <w:bCs/>
          <w:color w:val="auto"/>
          <w:szCs w:val="21"/>
        </w:rPr>
        <w:t>监狱企业产品、残疾人福利性单位产品价格扣除</w:t>
      </w:r>
    </w:p>
    <w:p w14:paraId="5FA076BC">
      <w:pPr>
        <w:pStyle w:val="25"/>
        <w:ind w:left="-141" w:leftChars="-67" w:firstLine="567" w:firstLineChars="270"/>
        <w:rPr>
          <w:rFonts w:ascii="宋体" w:hAnsi="宋体" w:eastAsia="宋体" w:cs="宋体"/>
          <w:bCs/>
          <w:color w:val="auto"/>
          <w:szCs w:val="21"/>
        </w:rPr>
      </w:pPr>
      <w:r>
        <w:rPr>
          <w:rFonts w:hint="eastAsia" w:ascii="宋体" w:hAnsi="宋体" w:eastAsia="宋体" w:cs="宋体"/>
          <w:bCs/>
          <w:color w:val="auto"/>
          <w:szCs w:val="21"/>
        </w:rPr>
        <w:t>监狱企业、残疾人福利性单位视同小微企业，按上述第1条款和第4条款享受评审中价格扣除。</w:t>
      </w:r>
    </w:p>
    <w:bookmarkEnd w:id="26"/>
    <w:p w14:paraId="29F7F539">
      <w:pPr>
        <w:rPr>
          <w:rFonts w:ascii="宋体" w:hAnsi="宋体" w:eastAsia="宋体" w:cs="宋体"/>
          <w:b/>
          <w:color w:val="auto"/>
          <w:szCs w:val="21"/>
        </w:rPr>
      </w:pPr>
      <w:r>
        <w:rPr>
          <w:rFonts w:hint="eastAsia" w:ascii="宋体" w:hAnsi="宋体" w:eastAsia="宋体" w:cs="宋体"/>
          <w:b/>
          <w:color w:val="auto"/>
          <w:szCs w:val="21"/>
        </w:rPr>
        <w:t>注：投标人同时为小型、微型企业、监狱企业、残疾人福利性单位任两种或以上情况的，评审中只享受一次价格扣除，不重复进行价格扣除。</w:t>
      </w:r>
    </w:p>
    <w:bookmarkEnd w:id="27"/>
    <w:p w14:paraId="288746E7">
      <w:pPr>
        <w:pStyle w:val="25"/>
        <w:numPr>
          <w:ilvl w:val="1"/>
          <w:numId w:val="70"/>
        </w:numPr>
        <w:ind w:left="426" w:hanging="426" w:firstLineChars="0"/>
        <w:rPr>
          <w:rFonts w:ascii="宋体" w:hAnsi="宋体" w:eastAsia="宋体" w:cs="宋体"/>
          <w:b/>
          <w:color w:val="auto"/>
          <w:szCs w:val="21"/>
        </w:rPr>
      </w:pPr>
      <w:r>
        <w:rPr>
          <w:rFonts w:hint="eastAsia" w:ascii="宋体" w:hAnsi="宋体" w:eastAsia="宋体" w:cs="宋体"/>
          <w:b/>
          <w:color w:val="auto"/>
          <w:szCs w:val="21"/>
        </w:rPr>
        <w:t>节能产品、环境标志产品价格扣除：</w:t>
      </w:r>
    </w:p>
    <w:p w14:paraId="3FB4B18E">
      <w:pPr>
        <w:pStyle w:val="25"/>
        <w:numPr>
          <w:ilvl w:val="0"/>
          <w:numId w:val="74"/>
        </w:numPr>
        <w:ind w:left="426" w:hanging="426" w:firstLineChars="0"/>
        <w:rPr>
          <w:rFonts w:ascii="宋体" w:hAnsi="宋体" w:eastAsia="宋体" w:cs="宋体"/>
          <w:color w:val="auto"/>
          <w:szCs w:val="21"/>
        </w:rPr>
      </w:pPr>
      <w:r>
        <w:rPr>
          <w:rFonts w:hint="eastAsia" w:ascii="宋体" w:hAnsi="宋体" w:eastAsia="宋体" w:cs="宋体"/>
          <w:color w:val="auto"/>
          <w:szCs w:val="21"/>
        </w:rPr>
        <w:t>投标产品(针对非政府强制采购产品)纳入财政部、发展改革委颁发最新节能产品政府采购品目清单的，</w:t>
      </w:r>
      <w:r>
        <w:rPr>
          <w:rFonts w:hint="eastAsia" w:ascii="宋体" w:hAnsi="宋体" w:eastAsia="宋体" w:cs="宋体"/>
          <w:bCs/>
          <w:color w:val="auto"/>
          <w:szCs w:val="21"/>
        </w:rPr>
        <w:t>对</w:t>
      </w:r>
      <w:r>
        <w:rPr>
          <w:rFonts w:hint="eastAsia" w:ascii="宋体" w:hAnsi="宋体" w:eastAsia="宋体" w:cs="宋体"/>
          <w:color w:val="auto"/>
          <w:szCs w:val="21"/>
        </w:rPr>
        <w:t>节能</w:t>
      </w:r>
      <w:r>
        <w:rPr>
          <w:rFonts w:hint="eastAsia" w:ascii="宋体" w:hAnsi="宋体" w:eastAsia="宋体" w:cs="宋体"/>
          <w:bCs/>
          <w:color w:val="auto"/>
          <w:szCs w:val="21"/>
        </w:rPr>
        <w:t>产品的价格给予1%的扣除，用扣除后的价格参与评审。（</w:t>
      </w:r>
      <w:r>
        <w:rPr>
          <w:rFonts w:hint="eastAsia" w:ascii="宋体" w:hAnsi="宋体" w:eastAsia="宋体" w:cs="宋体"/>
          <w:color w:val="auto"/>
          <w:szCs w:val="21"/>
        </w:rPr>
        <w:t>提供投标产品有效期内的节能产品认证证书复印件加盖投标人公章）。</w:t>
      </w:r>
    </w:p>
    <w:p w14:paraId="6F107683">
      <w:pPr>
        <w:pStyle w:val="25"/>
        <w:numPr>
          <w:ilvl w:val="0"/>
          <w:numId w:val="74"/>
        </w:numPr>
        <w:ind w:left="426" w:hanging="426" w:firstLineChars="0"/>
        <w:rPr>
          <w:rFonts w:ascii="宋体" w:hAnsi="宋体" w:eastAsia="宋体" w:cs="宋体"/>
          <w:color w:val="auto"/>
          <w:szCs w:val="21"/>
        </w:rPr>
      </w:pPr>
      <w:r>
        <w:rPr>
          <w:rFonts w:hint="eastAsia" w:ascii="宋体" w:hAnsi="宋体" w:eastAsia="宋体" w:cs="宋体"/>
          <w:color w:val="auto"/>
          <w:szCs w:val="21"/>
        </w:rPr>
        <w:t>投标产品纳入财政部、环境保护部颁布最新环境标志产品政府采购品目清单的，</w:t>
      </w:r>
      <w:r>
        <w:rPr>
          <w:rFonts w:hint="eastAsia" w:ascii="宋体" w:hAnsi="宋体" w:eastAsia="宋体" w:cs="宋体"/>
          <w:bCs/>
          <w:color w:val="auto"/>
          <w:szCs w:val="21"/>
        </w:rPr>
        <w:t>对</w:t>
      </w:r>
      <w:r>
        <w:rPr>
          <w:rFonts w:hint="eastAsia" w:ascii="宋体" w:hAnsi="宋体" w:eastAsia="宋体" w:cs="宋体"/>
          <w:color w:val="auto"/>
          <w:szCs w:val="21"/>
        </w:rPr>
        <w:t>环境标志产品</w:t>
      </w:r>
      <w:r>
        <w:rPr>
          <w:rFonts w:hint="eastAsia" w:ascii="宋体" w:hAnsi="宋体" w:eastAsia="宋体" w:cs="宋体"/>
          <w:bCs/>
          <w:color w:val="auto"/>
          <w:szCs w:val="21"/>
        </w:rPr>
        <w:t>的价格给予1%的扣除，用扣除后的价格参与评审。（</w:t>
      </w:r>
      <w:r>
        <w:rPr>
          <w:rFonts w:hint="eastAsia" w:ascii="宋体" w:hAnsi="宋体" w:eastAsia="宋体" w:cs="宋体"/>
          <w:color w:val="auto"/>
          <w:szCs w:val="21"/>
        </w:rPr>
        <w:t>提供投标产品有效期内的环境标志产品认证证书复印件加盖投标人公章）。</w:t>
      </w:r>
    </w:p>
    <w:p w14:paraId="659F7467">
      <w:pPr>
        <w:pStyle w:val="25"/>
        <w:numPr>
          <w:ilvl w:val="1"/>
          <w:numId w:val="70"/>
        </w:numPr>
        <w:ind w:left="426" w:hanging="426" w:firstLineChars="0"/>
        <w:rPr>
          <w:rFonts w:ascii="宋体" w:hAnsi="宋体" w:eastAsia="宋体" w:cs="宋体"/>
          <w:bCs/>
          <w:color w:val="auto"/>
          <w:szCs w:val="21"/>
        </w:rPr>
      </w:pPr>
      <w:r>
        <w:rPr>
          <w:rFonts w:hint="eastAsia" w:ascii="宋体" w:hAnsi="宋体" w:eastAsia="宋体" w:cs="宋体"/>
          <w:bCs/>
          <w:color w:val="auto"/>
          <w:szCs w:val="21"/>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cs="宋体"/>
          <w:color w:val="auto"/>
          <w:szCs w:val="21"/>
        </w:rPr>
      </w:pPr>
      <w:r>
        <w:rPr>
          <w:rFonts w:hint="eastAsia" w:ascii="宋体" w:hAnsi="宋体" w:eastAsia="宋体" w:cs="宋体"/>
          <w:bCs/>
          <w:color w:val="auto"/>
          <w:szCs w:val="21"/>
        </w:rPr>
        <w:t>投标人价格得分=(评标基准价／投标报价)×</w:t>
      </w:r>
      <w:r>
        <w:rPr>
          <w:rFonts w:hint="eastAsia" w:ascii="宋体" w:hAnsi="宋体" w:eastAsia="宋体" w:cs="宋体"/>
          <w:color w:val="auto"/>
          <w:szCs w:val="21"/>
        </w:rPr>
        <w:t>价格权值</w:t>
      </w:r>
      <w:r>
        <w:rPr>
          <w:rFonts w:hint="eastAsia" w:ascii="宋体" w:hAnsi="宋体" w:eastAsia="宋体" w:cs="宋体"/>
          <w:bCs/>
          <w:color w:val="auto"/>
          <w:szCs w:val="21"/>
        </w:rPr>
        <w:t>×100</w:t>
      </w:r>
    </w:p>
    <w:p w14:paraId="3F691DA3">
      <w:pPr>
        <w:ind w:firstLine="404" w:firstLineChars="200"/>
        <w:jc w:val="left"/>
        <w:rPr>
          <w:rFonts w:ascii="宋体" w:hAnsi="宋体" w:eastAsia="宋体" w:cs="宋体"/>
          <w:bCs/>
          <w:color w:val="auto"/>
          <w:spacing w:val="-4"/>
          <w:szCs w:val="21"/>
        </w:rPr>
      </w:pPr>
      <w:r>
        <w:rPr>
          <w:rFonts w:hint="eastAsia" w:ascii="宋体" w:hAnsi="宋体" w:eastAsia="宋体" w:cs="宋体"/>
          <w:bCs/>
          <w:color w:val="auto"/>
          <w:spacing w:val="-4"/>
          <w:szCs w:val="21"/>
        </w:rPr>
        <w:t>注：因落实政府采购政策进行价格调整的，以调整后的价格计算评标基准价和投标报价。</w:t>
      </w:r>
    </w:p>
    <w:p w14:paraId="3EA2C08B">
      <w:pPr>
        <w:pStyle w:val="25"/>
        <w:numPr>
          <w:ilvl w:val="1"/>
          <w:numId w:val="70"/>
        </w:numPr>
        <w:ind w:left="426" w:hanging="426" w:firstLineChars="0"/>
        <w:rPr>
          <w:rFonts w:ascii="宋体" w:hAnsi="宋体" w:eastAsia="宋体" w:cs="宋体"/>
          <w:b/>
          <w:bCs/>
          <w:color w:val="auto"/>
          <w:szCs w:val="21"/>
        </w:rPr>
      </w:pPr>
      <w:r>
        <w:rPr>
          <w:rFonts w:hint="eastAsia" w:ascii="宋体" w:hAnsi="宋体" w:eastAsia="宋体" w:cs="宋体"/>
          <w:b/>
          <w:bCs/>
          <w:color w:val="auto"/>
          <w:szCs w:val="21"/>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cs="宋体"/>
                <w:color w:val="auto"/>
                <w:szCs w:val="21"/>
              </w:rPr>
            </w:pPr>
            <w:r>
              <w:rPr>
                <w:rFonts w:hint="eastAsia" w:ascii="宋体" w:hAnsi="宋体" w:eastAsia="宋体" w:cs="宋体"/>
                <w:color w:val="auto"/>
                <w:szCs w:val="21"/>
              </w:rPr>
              <w:t>评分项目</w:t>
            </w:r>
          </w:p>
        </w:tc>
        <w:tc>
          <w:tcPr>
            <w:tcW w:w="1082" w:type="pct"/>
            <w:vAlign w:val="center"/>
          </w:tcPr>
          <w:p w14:paraId="0CC69E81">
            <w:pPr>
              <w:jc w:val="center"/>
              <w:rPr>
                <w:rFonts w:ascii="宋体" w:hAnsi="宋体" w:eastAsia="宋体" w:cs="宋体"/>
                <w:color w:val="auto"/>
                <w:szCs w:val="21"/>
              </w:rPr>
            </w:pPr>
            <w:r>
              <w:rPr>
                <w:rFonts w:hint="eastAsia" w:ascii="宋体" w:hAnsi="宋体" w:eastAsia="宋体" w:cs="宋体"/>
                <w:color w:val="auto"/>
                <w:szCs w:val="21"/>
              </w:rPr>
              <w:t>价格部分</w:t>
            </w:r>
          </w:p>
        </w:tc>
        <w:tc>
          <w:tcPr>
            <w:tcW w:w="1081" w:type="pct"/>
            <w:vAlign w:val="center"/>
          </w:tcPr>
          <w:p w14:paraId="3ABB61E7">
            <w:pPr>
              <w:jc w:val="center"/>
              <w:rPr>
                <w:rFonts w:ascii="宋体" w:hAnsi="宋体" w:eastAsia="宋体" w:cs="宋体"/>
                <w:color w:val="auto"/>
                <w:szCs w:val="21"/>
              </w:rPr>
            </w:pPr>
            <w:r>
              <w:rPr>
                <w:rFonts w:hint="eastAsia" w:ascii="宋体" w:hAnsi="宋体" w:eastAsia="宋体" w:cs="宋体"/>
                <w:color w:val="auto"/>
                <w:szCs w:val="21"/>
              </w:rPr>
              <w:t>商务部分</w:t>
            </w:r>
          </w:p>
        </w:tc>
        <w:tc>
          <w:tcPr>
            <w:tcW w:w="1081" w:type="pct"/>
            <w:vAlign w:val="center"/>
          </w:tcPr>
          <w:p w14:paraId="41A7A6BF">
            <w:pPr>
              <w:jc w:val="center"/>
              <w:rPr>
                <w:rFonts w:ascii="宋体" w:hAnsi="宋体" w:eastAsia="宋体" w:cs="宋体"/>
                <w:color w:val="auto"/>
                <w:szCs w:val="21"/>
              </w:rPr>
            </w:pPr>
            <w:r>
              <w:rPr>
                <w:rFonts w:hint="eastAsia" w:ascii="宋体" w:hAnsi="宋体" w:eastAsia="宋体" w:cs="宋体"/>
                <w:color w:val="auto"/>
                <w:szCs w:val="21"/>
              </w:rPr>
              <w:t>技术部分</w:t>
            </w:r>
          </w:p>
        </w:tc>
        <w:tc>
          <w:tcPr>
            <w:tcW w:w="780" w:type="pct"/>
            <w:vAlign w:val="center"/>
          </w:tcPr>
          <w:p w14:paraId="57B4C055">
            <w:pPr>
              <w:jc w:val="center"/>
              <w:rPr>
                <w:rFonts w:ascii="宋体" w:hAnsi="宋体" w:eastAsia="宋体" w:cs="宋体"/>
                <w:color w:val="auto"/>
                <w:szCs w:val="21"/>
              </w:rPr>
            </w:pPr>
            <w:r>
              <w:rPr>
                <w:rFonts w:hint="eastAsia" w:ascii="宋体" w:hAnsi="宋体" w:eastAsia="宋体" w:cs="宋体"/>
                <w:color w:val="auto"/>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cs="宋体"/>
                <w:color w:val="auto"/>
                <w:szCs w:val="21"/>
              </w:rPr>
            </w:pPr>
            <w:r>
              <w:rPr>
                <w:rFonts w:hint="eastAsia" w:ascii="宋体" w:hAnsi="宋体" w:eastAsia="宋体" w:cs="宋体"/>
                <w:color w:val="auto"/>
                <w:szCs w:val="21"/>
              </w:rPr>
              <w:t>权值（%）</w:t>
            </w:r>
          </w:p>
        </w:tc>
        <w:tc>
          <w:tcPr>
            <w:tcW w:w="1082" w:type="pct"/>
            <w:vAlign w:val="center"/>
          </w:tcPr>
          <w:p w14:paraId="05BB9D15">
            <w:pPr>
              <w:jc w:val="center"/>
              <w:rPr>
                <w:rFonts w:ascii="宋体" w:hAnsi="宋体" w:eastAsia="宋体" w:cs="宋体"/>
                <w:color w:val="auto"/>
                <w:szCs w:val="21"/>
              </w:rPr>
            </w:pPr>
            <w:r>
              <w:rPr>
                <w:rFonts w:hint="eastAsia" w:ascii="宋体" w:hAnsi="宋体" w:eastAsia="宋体" w:cs="宋体"/>
                <w:color w:val="auto"/>
                <w:szCs w:val="21"/>
              </w:rPr>
              <w:t>30%</w:t>
            </w:r>
          </w:p>
        </w:tc>
        <w:tc>
          <w:tcPr>
            <w:tcW w:w="1081" w:type="pct"/>
            <w:vAlign w:val="center"/>
          </w:tcPr>
          <w:p w14:paraId="0985E51B">
            <w:pPr>
              <w:jc w:val="center"/>
              <w:rPr>
                <w:rFonts w:ascii="宋体" w:hAnsi="宋体" w:eastAsia="宋体" w:cs="宋体"/>
                <w:color w:val="auto"/>
                <w:szCs w:val="21"/>
                <w:highlight w:val="red"/>
              </w:rPr>
            </w:pPr>
            <w:r>
              <w:rPr>
                <w:rFonts w:hint="eastAsia" w:ascii="宋体" w:hAnsi="宋体" w:eastAsia="宋体" w:cs="宋体"/>
                <w:color w:val="auto"/>
                <w:szCs w:val="21"/>
              </w:rPr>
              <w:t>15%</w:t>
            </w:r>
          </w:p>
        </w:tc>
        <w:tc>
          <w:tcPr>
            <w:tcW w:w="1081" w:type="pct"/>
            <w:vAlign w:val="center"/>
          </w:tcPr>
          <w:p w14:paraId="70B2F24E">
            <w:pPr>
              <w:jc w:val="center"/>
              <w:rPr>
                <w:rFonts w:ascii="宋体" w:hAnsi="宋体" w:eastAsia="宋体" w:cs="宋体"/>
                <w:i/>
                <w:color w:val="auto"/>
                <w:szCs w:val="21"/>
                <w:highlight w:val="red"/>
              </w:rPr>
            </w:pPr>
            <w:r>
              <w:rPr>
                <w:rFonts w:hint="eastAsia" w:ascii="宋体" w:hAnsi="宋体" w:eastAsia="宋体" w:cs="宋体"/>
                <w:color w:val="auto"/>
                <w:szCs w:val="21"/>
              </w:rPr>
              <w:t>55%</w:t>
            </w:r>
          </w:p>
        </w:tc>
        <w:tc>
          <w:tcPr>
            <w:tcW w:w="780" w:type="pct"/>
          </w:tcPr>
          <w:p w14:paraId="1C068EB4">
            <w:pPr>
              <w:jc w:val="center"/>
              <w:rPr>
                <w:rFonts w:ascii="宋体" w:hAnsi="宋体" w:eastAsia="宋体" w:cs="宋体"/>
                <w:color w:val="auto"/>
                <w:szCs w:val="21"/>
                <w:highlight w:val="red"/>
              </w:rPr>
            </w:pPr>
            <w:r>
              <w:rPr>
                <w:rFonts w:hint="eastAsia" w:ascii="宋体" w:hAnsi="宋体" w:eastAsia="宋体" w:cs="宋体"/>
                <w:color w:val="auto"/>
                <w:szCs w:val="21"/>
              </w:rPr>
              <w:t>100%</w:t>
            </w:r>
          </w:p>
        </w:tc>
      </w:tr>
    </w:tbl>
    <w:p w14:paraId="269F4A60">
      <w:pPr>
        <w:pStyle w:val="25"/>
        <w:numPr>
          <w:ilvl w:val="0"/>
          <w:numId w:val="75"/>
        </w:numPr>
        <w:ind w:firstLineChars="0"/>
        <w:rPr>
          <w:rFonts w:ascii="宋体" w:hAnsi="宋体" w:eastAsia="宋体" w:cs="宋体"/>
          <w:bCs/>
          <w:color w:val="auto"/>
          <w:szCs w:val="21"/>
        </w:rPr>
      </w:pPr>
      <w:r>
        <w:rPr>
          <w:rFonts w:hint="eastAsia" w:ascii="宋体" w:hAnsi="宋体" w:eastAsia="宋体" w:cs="宋体"/>
          <w:bCs/>
          <w:color w:val="auto"/>
          <w:szCs w:val="21"/>
        </w:rPr>
        <w:t>综合得分＝商务得分＋技术得分＋价格得分</w:t>
      </w:r>
    </w:p>
    <w:p w14:paraId="3C027647">
      <w:pPr>
        <w:pStyle w:val="25"/>
        <w:numPr>
          <w:ilvl w:val="0"/>
          <w:numId w:val="59"/>
        </w:numPr>
        <w:spacing w:before="217" w:beforeLines="50"/>
        <w:ind w:left="442" w:hanging="442" w:firstLineChars="0"/>
        <w:rPr>
          <w:rFonts w:ascii="宋体" w:hAnsi="宋体" w:eastAsia="宋体" w:cs="宋体"/>
          <w:color w:val="auto"/>
          <w:kern w:val="0"/>
          <w:szCs w:val="21"/>
          <w:lang w:eastAsia="zh-Hans"/>
        </w:rPr>
      </w:pPr>
      <w:r>
        <w:rPr>
          <w:rFonts w:hint="eastAsia" w:ascii="宋体" w:hAnsi="宋体" w:eastAsia="宋体" w:cs="宋体"/>
          <w:b/>
          <w:bCs/>
          <w:color w:val="auto"/>
        </w:rPr>
        <w:t>评审程序</w:t>
      </w:r>
    </w:p>
    <w:p w14:paraId="458046BA">
      <w:pPr>
        <w:pStyle w:val="25"/>
        <w:widowControl/>
        <w:numPr>
          <w:ilvl w:val="3"/>
          <w:numId w:val="76"/>
        </w:numPr>
        <w:ind w:left="426" w:hanging="426"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资格性审查和符合性审查</w:t>
      </w:r>
    </w:p>
    <w:p w14:paraId="62F92268">
      <w:pPr>
        <w:pStyle w:val="25"/>
        <w:widowControl/>
        <w:numPr>
          <w:ilvl w:val="0"/>
          <w:numId w:val="77"/>
        </w:numPr>
        <w:ind w:left="426" w:hanging="426"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资格性审查。公开招标采购项目开标结束后，采购人或采购代理机构应当依法对投标人的资格进行审查，以确定投标人是否具备投标资格。</w:t>
      </w:r>
      <w:r>
        <w:rPr>
          <w:rFonts w:hint="eastAsia" w:ascii="宋体" w:hAnsi="宋体" w:eastAsia="宋体" w:cs="宋体"/>
          <w:b/>
          <w:bCs/>
          <w:color w:val="auto"/>
          <w:kern w:val="0"/>
          <w:szCs w:val="21"/>
          <w:u w:val="single"/>
          <w:lang w:eastAsia="zh-Hans"/>
        </w:rPr>
        <w:t>（详见后附表一资格性审查表）</w:t>
      </w:r>
    </w:p>
    <w:p w14:paraId="0321DD1F">
      <w:pPr>
        <w:pStyle w:val="25"/>
        <w:widowControl/>
        <w:numPr>
          <w:ilvl w:val="0"/>
          <w:numId w:val="77"/>
        </w:numPr>
        <w:ind w:left="426" w:hanging="426"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符合性审查。评标委员会依据招标文件的规定，从投标文件的有效性、完整性和对招标文件的响应程度进行审查，以确定是否对招标文件的实质性要求作出响应。</w:t>
      </w:r>
      <w:r>
        <w:rPr>
          <w:rFonts w:hint="eastAsia" w:ascii="宋体" w:hAnsi="宋体" w:eastAsia="宋体" w:cs="宋体"/>
          <w:b/>
          <w:bCs/>
          <w:color w:val="auto"/>
          <w:kern w:val="0"/>
          <w:szCs w:val="21"/>
          <w:u w:val="single"/>
          <w:lang w:eastAsia="zh-Hans"/>
        </w:rPr>
        <w:t>（详见后附表二符合性审查表）</w:t>
      </w:r>
    </w:p>
    <w:p w14:paraId="76A85635">
      <w:pPr>
        <w:pStyle w:val="25"/>
        <w:widowControl/>
        <w:numPr>
          <w:ilvl w:val="0"/>
          <w:numId w:val="77"/>
        </w:numPr>
        <w:ind w:left="426" w:hanging="426" w:firstLineChars="0"/>
        <w:jc w:val="left"/>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资格性审查和符合性审查中凡有其中任意一项未通过的，评审结果为未通过，未通过资格性审查、符合性审查的投标人按无效投标处理。</w:t>
      </w:r>
    </w:p>
    <w:p w14:paraId="4D62E80D">
      <w:pPr>
        <w:pStyle w:val="25"/>
        <w:widowControl/>
        <w:numPr>
          <w:ilvl w:val="0"/>
          <w:numId w:val="77"/>
        </w:numPr>
        <w:ind w:left="426" w:hanging="426" w:firstLineChars="0"/>
        <w:jc w:val="left"/>
        <w:rPr>
          <w:rFonts w:ascii="宋体" w:hAnsi="宋体" w:eastAsia="宋体" w:cs="宋体"/>
          <w:b/>
          <w:bCs/>
          <w:color w:val="auto"/>
          <w:kern w:val="0"/>
          <w:szCs w:val="21"/>
          <w:lang w:eastAsia="zh-Hans"/>
        </w:rPr>
      </w:pPr>
      <w:r>
        <w:rPr>
          <w:rFonts w:hint="eastAsia" w:ascii="宋体" w:hAnsi="宋体" w:eastAsia="宋体" w:cs="宋体"/>
          <w:color w:val="auto"/>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5"/>
        <w:widowControl/>
        <w:numPr>
          <w:ilvl w:val="0"/>
          <w:numId w:val="77"/>
        </w:numPr>
        <w:ind w:left="426" w:hanging="426" w:firstLineChars="0"/>
        <w:jc w:val="left"/>
        <w:rPr>
          <w:rFonts w:ascii="宋体" w:hAnsi="宋体" w:eastAsia="宋体" w:cs="宋体"/>
          <w:b/>
          <w:bCs/>
          <w:color w:val="auto"/>
          <w:kern w:val="0"/>
          <w:szCs w:val="21"/>
          <w:lang w:eastAsia="zh-Hans"/>
        </w:rPr>
      </w:pPr>
      <w:r>
        <w:rPr>
          <w:rFonts w:hint="eastAsia" w:ascii="宋体" w:hAnsi="宋体" w:eastAsia="宋体" w:cs="宋体"/>
          <w:color w:val="auto"/>
          <w:kern w:val="0"/>
          <w:szCs w:val="21"/>
          <w:lang w:eastAsia="zh-Hans"/>
        </w:rPr>
        <w:t>合格投标人不足3家的，不得评标。</w:t>
      </w:r>
    </w:p>
    <w:p w14:paraId="5D2E6374">
      <w:pPr>
        <w:widowControl/>
        <w:jc w:val="left"/>
        <w:rPr>
          <w:rFonts w:ascii="宋体" w:hAnsi="宋体" w:eastAsia="宋体" w:cs="宋体"/>
          <w:b/>
          <w:bCs/>
          <w:color w:val="auto"/>
          <w:kern w:val="0"/>
          <w:szCs w:val="21"/>
        </w:rPr>
      </w:pPr>
      <w:r>
        <w:rPr>
          <w:rFonts w:hint="eastAsia" w:ascii="宋体" w:hAnsi="宋体" w:eastAsia="宋体" w:cs="宋体"/>
          <w:b/>
          <w:bCs/>
          <w:color w:val="auto"/>
          <w:kern w:val="0"/>
          <w:szCs w:val="21"/>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ascii="宋体" w:hAnsi="宋体" w:eastAsia="宋体" w:cs="宋体"/>
                <w:b/>
                <w:bCs/>
                <w:color w:val="auto"/>
                <w:kern w:val="0"/>
                <w:szCs w:val="21"/>
                <w:lang w:eastAsia="zh-Hans"/>
              </w:rPr>
            </w:pPr>
            <w:bookmarkStart w:id="28" w:name="_Hlk169888879"/>
            <w:r>
              <w:rPr>
                <w:rFonts w:hint="eastAsia" w:ascii="宋体" w:hAnsi="宋体" w:eastAsia="宋体" w:cs="宋体"/>
                <w:b/>
                <w:bCs/>
                <w:color w:val="auto"/>
                <w:kern w:val="0"/>
                <w:szCs w:val="21"/>
                <w:lang w:eastAsia="zh-Hans"/>
              </w:rPr>
              <w:t>序号</w:t>
            </w:r>
          </w:p>
        </w:tc>
        <w:tc>
          <w:tcPr>
            <w:tcW w:w="4540" w:type="pct"/>
            <w:gridSpan w:val="2"/>
            <w:vAlign w:val="center"/>
          </w:tcPr>
          <w:p w14:paraId="391645F9">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1</w:t>
            </w:r>
          </w:p>
        </w:tc>
        <w:tc>
          <w:tcPr>
            <w:tcW w:w="4540" w:type="pct"/>
            <w:gridSpan w:val="2"/>
            <w:vAlign w:val="center"/>
          </w:tcPr>
          <w:p w14:paraId="4284091E">
            <w:pPr>
              <w:widowControl/>
              <w:rPr>
                <w:rFonts w:ascii="宋体" w:hAnsi="宋体" w:eastAsia="宋体" w:cs="宋体"/>
                <w:color w:val="auto"/>
                <w:kern w:val="0"/>
                <w:szCs w:val="21"/>
              </w:rPr>
            </w:pPr>
            <w:r>
              <w:rPr>
                <w:rFonts w:hint="eastAsia" w:ascii="宋体" w:hAnsi="宋体" w:eastAsia="宋体" w:cs="宋体"/>
                <w:color w:val="auto"/>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ascii="宋体" w:hAnsi="宋体" w:eastAsia="宋体" w:cs="宋体"/>
                <w:color w:val="auto"/>
                <w:kern w:val="0"/>
                <w:szCs w:val="21"/>
              </w:rPr>
            </w:pPr>
            <w:r>
              <w:rPr>
                <w:rFonts w:hint="eastAsia" w:ascii="宋体" w:hAnsi="宋体" w:eastAsia="宋体" w:cs="宋体"/>
                <w:color w:val="auto"/>
                <w:kern w:val="0"/>
                <w:szCs w:val="21"/>
                <w:lang w:eastAsia="zh-Hans"/>
              </w:rPr>
              <w:t>1</w:t>
            </w:r>
            <w:r>
              <w:rPr>
                <w:rFonts w:hint="eastAsia" w:ascii="宋体" w:hAnsi="宋体" w:eastAsia="宋体" w:cs="宋体"/>
                <w:color w:val="auto"/>
                <w:kern w:val="0"/>
                <w:szCs w:val="21"/>
              </w:rPr>
              <w:t>.1</w:t>
            </w:r>
          </w:p>
        </w:tc>
        <w:tc>
          <w:tcPr>
            <w:tcW w:w="1381" w:type="pct"/>
            <w:vAlign w:val="center"/>
          </w:tcPr>
          <w:p w14:paraId="5965BE7D">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具有独立承担民事责任的能力</w:t>
            </w:r>
          </w:p>
        </w:tc>
        <w:tc>
          <w:tcPr>
            <w:tcW w:w="3159" w:type="pct"/>
            <w:vAlign w:val="center"/>
          </w:tcPr>
          <w:p w14:paraId="2F49A3B8">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1.2</w:t>
            </w:r>
          </w:p>
        </w:tc>
        <w:tc>
          <w:tcPr>
            <w:tcW w:w="1381" w:type="pct"/>
            <w:vAlign w:val="center"/>
          </w:tcPr>
          <w:p w14:paraId="2E56AAC4">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具有良好的商业信誉和健全的财务会计制度</w:t>
            </w:r>
          </w:p>
        </w:tc>
        <w:tc>
          <w:tcPr>
            <w:tcW w:w="3159" w:type="pct"/>
            <w:vAlign w:val="center"/>
          </w:tcPr>
          <w:p w14:paraId="4DE1DEA5">
            <w:pPr>
              <w:widowControl/>
              <w:rPr>
                <w:rFonts w:ascii="宋体" w:hAnsi="宋体" w:eastAsia="宋体" w:cs="宋体"/>
                <w:color w:val="auto"/>
                <w:kern w:val="0"/>
                <w:szCs w:val="21"/>
                <w:lang w:eastAsia="zh-Hans"/>
              </w:rPr>
            </w:pPr>
            <w:r>
              <w:rPr>
                <w:rFonts w:hint="eastAsia" w:ascii="宋体" w:hAnsi="宋体" w:eastAsia="宋体" w:cs="宋体"/>
                <w:bCs/>
                <w:color w:val="auto"/>
                <w:kern w:val="0"/>
                <w:szCs w:val="21"/>
              </w:rPr>
              <w:t>提供</w:t>
            </w:r>
            <w:r>
              <w:rPr>
                <w:rFonts w:hint="eastAsia" w:ascii="宋体" w:hAnsi="宋体" w:eastAsia="宋体" w:cs="宋体"/>
                <w:bCs/>
                <w:color w:val="auto"/>
                <w:kern w:val="0"/>
                <w:szCs w:val="21"/>
                <w:lang w:val="en-US" w:eastAsia="zh-CN"/>
              </w:rPr>
              <w:t>2024</w:t>
            </w:r>
            <w:r>
              <w:rPr>
                <w:rFonts w:hint="eastAsia" w:ascii="宋体" w:hAnsi="宋体" w:eastAsia="宋体" w:cs="宋体"/>
                <w:bCs/>
                <w:color w:val="auto"/>
                <w:kern w:val="0"/>
                <w:szCs w:val="21"/>
              </w:rPr>
              <w:t>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1.3</w:t>
            </w:r>
          </w:p>
        </w:tc>
        <w:tc>
          <w:tcPr>
            <w:tcW w:w="1381" w:type="pct"/>
            <w:vAlign w:val="center"/>
          </w:tcPr>
          <w:p w14:paraId="73CDFE1D">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履行合同所必需的设备和专业技术能力</w:t>
            </w:r>
          </w:p>
        </w:tc>
        <w:tc>
          <w:tcPr>
            <w:tcW w:w="3159" w:type="pct"/>
            <w:vAlign w:val="center"/>
          </w:tcPr>
          <w:p w14:paraId="409A9692">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投标文件中提供《资格条件承诺函》，格式详见招标文件《资格条件承诺函》。</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1.4</w:t>
            </w:r>
          </w:p>
        </w:tc>
        <w:tc>
          <w:tcPr>
            <w:tcW w:w="1381" w:type="pct"/>
            <w:vAlign w:val="center"/>
          </w:tcPr>
          <w:p w14:paraId="0C0BAAFA">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有依法缴纳税收和社会保障资金的良好记录</w:t>
            </w:r>
          </w:p>
        </w:tc>
        <w:tc>
          <w:tcPr>
            <w:tcW w:w="3159" w:type="pct"/>
            <w:vAlign w:val="center"/>
          </w:tcPr>
          <w:p w14:paraId="36AADF2F">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1.5</w:t>
            </w:r>
          </w:p>
        </w:tc>
        <w:tc>
          <w:tcPr>
            <w:tcW w:w="1381" w:type="pct"/>
            <w:vAlign w:val="center"/>
          </w:tcPr>
          <w:p w14:paraId="4A449F66">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参加采购活动前3年内，在经营活动中没有重大违法记录</w:t>
            </w:r>
          </w:p>
        </w:tc>
        <w:tc>
          <w:tcPr>
            <w:tcW w:w="3159" w:type="pct"/>
            <w:vAlign w:val="center"/>
          </w:tcPr>
          <w:p w14:paraId="2000BE63">
            <w:pPr>
              <w:widowControl/>
              <w:rPr>
                <w:rFonts w:ascii="宋体" w:hAnsi="宋体" w:eastAsia="宋体" w:cs="宋体"/>
                <w:color w:val="auto"/>
                <w:kern w:val="0"/>
                <w:szCs w:val="21"/>
              </w:rPr>
            </w:pPr>
            <w:r>
              <w:rPr>
                <w:rFonts w:hint="eastAsia" w:ascii="宋体" w:hAnsi="宋体" w:eastAsia="宋体" w:cs="宋体"/>
                <w:color w:val="auto"/>
                <w:kern w:val="0"/>
                <w:szCs w:val="21"/>
                <w:lang w:eastAsia="zh-Hans"/>
              </w:rPr>
              <w:t>提供资格条件承诺函（详见投标文件格式）。</w:t>
            </w:r>
          </w:p>
          <w:p w14:paraId="45A3F9AD">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w:t>
            </w:r>
          </w:p>
        </w:tc>
        <w:tc>
          <w:tcPr>
            <w:tcW w:w="1381" w:type="pct"/>
            <w:vAlign w:val="center"/>
          </w:tcPr>
          <w:p w14:paraId="0D020E14">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落实政府采购政策需满足的资格要求</w:t>
            </w:r>
          </w:p>
        </w:tc>
        <w:tc>
          <w:tcPr>
            <w:tcW w:w="3159" w:type="pct"/>
            <w:vAlign w:val="center"/>
          </w:tcPr>
          <w:p w14:paraId="22E2D3AF">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无</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3</w:t>
            </w:r>
          </w:p>
        </w:tc>
        <w:tc>
          <w:tcPr>
            <w:tcW w:w="1381" w:type="pct"/>
            <w:vAlign w:val="center"/>
          </w:tcPr>
          <w:p w14:paraId="6D5A47E3">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本项目的特定资格要求：</w:t>
            </w:r>
          </w:p>
        </w:tc>
        <w:tc>
          <w:tcPr>
            <w:tcW w:w="3159" w:type="pct"/>
            <w:vAlign w:val="center"/>
          </w:tcPr>
          <w:p w14:paraId="3B84C554">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3.1</w:t>
            </w:r>
          </w:p>
        </w:tc>
        <w:tc>
          <w:tcPr>
            <w:tcW w:w="1381" w:type="pct"/>
            <w:vAlign w:val="center"/>
          </w:tcPr>
          <w:p w14:paraId="65FE656B">
            <w:pPr>
              <w:widowControl/>
              <w:rPr>
                <w:rFonts w:ascii="宋体" w:hAnsi="宋体" w:eastAsia="宋体" w:cs="宋体"/>
                <w:color w:val="auto"/>
                <w:kern w:val="0"/>
                <w:szCs w:val="21"/>
              </w:rPr>
            </w:pPr>
            <w:r>
              <w:rPr>
                <w:rFonts w:hint="eastAsia" w:ascii="宋体" w:hAnsi="宋体" w:eastAsia="宋体" w:cs="宋体"/>
                <w:color w:val="auto"/>
                <w:kern w:val="0"/>
                <w:szCs w:val="21"/>
                <w:lang w:eastAsia="zh-Hans"/>
              </w:rPr>
              <w:t>投标人信用记录</w:t>
            </w:r>
          </w:p>
        </w:tc>
        <w:tc>
          <w:tcPr>
            <w:tcW w:w="3159" w:type="pct"/>
            <w:vAlign w:val="center"/>
          </w:tcPr>
          <w:p w14:paraId="6B85A2B2">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3.2</w:t>
            </w:r>
          </w:p>
        </w:tc>
        <w:tc>
          <w:tcPr>
            <w:tcW w:w="1381" w:type="pct"/>
            <w:vAlign w:val="center"/>
          </w:tcPr>
          <w:p w14:paraId="45AE9CC0">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供应商必须符合法律、行政法规规定的其他条件</w:t>
            </w:r>
          </w:p>
        </w:tc>
        <w:tc>
          <w:tcPr>
            <w:tcW w:w="3159" w:type="pct"/>
            <w:vAlign w:val="center"/>
          </w:tcPr>
          <w:p w14:paraId="56C04DE9">
            <w:pPr>
              <w:widowControl/>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不得再参与本项目投标。</w:t>
            </w:r>
            <w:r>
              <w:rPr>
                <w:rFonts w:hint="eastAsia" w:ascii="宋体" w:hAnsi="宋体" w:eastAsia="宋体" w:cs="宋体"/>
                <w:bCs/>
                <w:color w:val="auto"/>
                <w:kern w:val="0"/>
                <w:szCs w:val="21"/>
              </w:rPr>
              <w:t>提供资格条件承诺函（详见投标文件格式）</w:t>
            </w:r>
          </w:p>
        </w:tc>
      </w:tr>
      <w:bookmarkEnd w:id="28"/>
    </w:tbl>
    <w:p w14:paraId="33A23CF5">
      <w:pPr>
        <w:pageBreakBefore/>
        <w:jc w:val="left"/>
        <w:rPr>
          <w:rFonts w:ascii="宋体" w:hAnsi="宋体" w:eastAsia="宋体" w:cs="宋体"/>
          <w:b/>
          <w:bCs/>
          <w:color w:val="auto"/>
          <w:kern w:val="0"/>
          <w:szCs w:val="21"/>
          <w:lang w:eastAsia="zh-Hans"/>
        </w:rPr>
      </w:pPr>
      <w:bookmarkStart w:id="29" w:name="_Hlk169888893"/>
      <w:r>
        <w:rPr>
          <w:rFonts w:hint="eastAsia" w:ascii="宋体" w:hAnsi="宋体" w:eastAsia="宋体" w:cs="宋体"/>
          <w:b/>
          <w:bCs/>
          <w:color w:val="auto"/>
          <w:kern w:val="0"/>
          <w:szCs w:val="21"/>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序号</w:t>
            </w:r>
          </w:p>
        </w:tc>
        <w:tc>
          <w:tcPr>
            <w:tcW w:w="4621" w:type="pct"/>
          </w:tcPr>
          <w:p w14:paraId="4A54782B">
            <w:pPr>
              <w:widowControl/>
              <w:jc w:val="left"/>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1</w:t>
            </w:r>
          </w:p>
        </w:tc>
        <w:tc>
          <w:tcPr>
            <w:tcW w:w="4621" w:type="pct"/>
          </w:tcPr>
          <w:p w14:paraId="113447E5">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2</w:t>
            </w:r>
          </w:p>
        </w:tc>
        <w:tc>
          <w:tcPr>
            <w:tcW w:w="4621" w:type="pct"/>
          </w:tcPr>
          <w:p w14:paraId="0D2973C9">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3</w:t>
            </w:r>
          </w:p>
        </w:tc>
        <w:tc>
          <w:tcPr>
            <w:tcW w:w="4621" w:type="pct"/>
          </w:tcPr>
          <w:p w14:paraId="39E86CAB">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4</w:t>
            </w:r>
          </w:p>
        </w:tc>
        <w:tc>
          <w:tcPr>
            <w:tcW w:w="4621" w:type="pct"/>
          </w:tcPr>
          <w:p w14:paraId="6265CBFC">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5</w:t>
            </w:r>
          </w:p>
        </w:tc>
        <w:tc>
          <w:tcPr>
            <w:tcW w:w="4621" w:type="pct"/>
          </w:tcPr>
          <w:p w14:paraId="3955758D">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采购需求当中的★条款满足要求。(若本项目无★条款，此项通过)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6</w:t>
            </w:r>
          </w:p>
        </w:tc>
        <w:tc>
          <w:tcPr>
            <w:tcW w:w="4621" w:type="pct"/>
          </w:tcPr>
          <w:p w14:paraId="7B6160A6">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7</w:t>
            </w:r>
          </w:p>
        </w:tc>
        <w:tc>
          <w:tcPr>
            <w:tcW w:w="4621" w:type="pct"/>
          </w:tcPr>
          <w:p w14:paraId="32691D3B">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投标文件没有招标文件中规定的其它无效投标条款的。</w:t>
            </w:r>
          </w:p>
        </w:tc>
      </w:tr>
      <w:bookmarkEnd w:id="29"/>
    </w:tbl>
    <w:p w14:paraId="0AEDB113">
      <w:pPr>
        <w:pStyle w:val="25"/>
        <w:numPr>
          <w:ilvl w:val="3"/>
          <w:numId w:val="76"/>
        </w:numPr>
        <w:spacing w:before="217" w:beforeLines="50"/>
        <w:ind w:left="284" w:hanging="284" w:firstLineChars="0"/>
        <w:jc w:val="left"/>
        <w:outlineLvl w:val="3"/>
        <w:rPr>
          <w:rFonts w:ascii="宋体" w:hAnsi="宋体" w:eastAsia="宋体" w:cs="宋体"/>
          <w:color w:val="auto"/>
          <w:kern w:val="0"/>
          <w:szCs w:val="21"/>
          <w:lang w:eastAsia="zh-Hans"/>
        </w:rPr>
      </w:pPr>
      <w:bookmarkStart w:id="30" w:name="_Hlk169889470"/>
      <w:r>
        <w:rPr>
          <w:rFonts w:hint="eastAsia" w:ascii="宋体" w:hAnsi="宋体" w:eastAsia="宋体" w:cs="宋体"/>
          <w:b/>
          <w:color w:val="auto"/>
          <w:kern w:val="0"/>
          <w:szCs w:val="21"/>
          <w:lang w:eastAsia="zh-Hans"/>
        </w:rPr>
        <w:t>详细评审</w:t>
      </w:r>
      <w:bookmarkEnd w:id="30"/>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525"/>
        <w:gridCol w:w="16"/>
        <w:gridCol w:w="983"/>
        <w:gridCol w:w="5874"/>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8" w:type="pct"/>
            <w:vAlign w:val="center"/>
          </w:tcPr>
          <w:p w14:paraId="53D69B6E">
            <w:pPr>
              <w:pStyle w:val="28"/>
              <w:spacing w:line="400" w:lineRule="exact"/>
              <w:ind w:firstLine="0" w:firstLineChars="0"/>
              <w:jc w:val="center"/>
              <w:rPr>
                <w:rFonts w:hint="eastAsia" w:ascii="宋体" w:hAnsi="宋体" w:eastAsia="宋体" w:cs="宋体"/>
                <w:b/>
                <w:color w:val="auto"/>
                <w:sz w:val="21"/>
                <w:szCs w:val="21"/>
              </w:rPr>
            </w:pPr>
            <w:bookmarkStart w:id="31" w:name="_Hlk169889554"/>
            <w:r>
              <w:rPr>
                <w:rFonts w:hint="eastAsia" w:ascii="宋体" w:hAnsi="宋体" w:eastAsia="宋体" w:cs="宋体"/>
                <w:b/>
                <w:color w:val="auto"/>
                <w:sz w:val="21"/>
                <w:szCs w:val="21"/>
              </w:rPr>
              <w:t>序号</w:t>
            </w:r>
          </w:p>
        </w:tc>
        <w:tc>
          <w:tcPr>
            <w:tcW w:w="829" w:type="pct"/>
            <w:gridSpan w:val="2"/>
            <w:vAlign w:val="center"/>
          </w:tcPr>
          <w:p w14:paraId="6B159EA7">
            <w:pPr>
              <w:pStyle w:val="28"/>
              <w:spacing w:line="400" w:lineRule="exact"/>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评分内容</w:t>
            </w:r>
          </w:p>
        </w:tc>
        <w:tc>
          <w:tcPr>
            <w:tcW w:w="529" w:type="pct"/>
            <w:vAlign w:val="center"/>
          </w:tcPr>
          <w:p w14:paraId="377468C0">
            <w:pPr>
              <w:pStyle w:val="28"/>
              <w:spacing w:line="400" w:lineRule="exact"/>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分值</w:t>
            </w:r>
          </w:p>
        </w:tc>
        <w:tc>
          <w:tcPr>
            <w:tcW w:w="3162" w:type="pct"/>
            <w:vAlign w:val="center"/>
          </w:tcPr>
          <w:p w14:paraId="07E35FCD">
            <w:pPr>
              <w:pStyle w:val="28"/>
              <w:spacing w:line="400" w:lineRule="exact"/>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28"/>
              <w:spacing w:line="400" w:lineRule="exact"/>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商务评审细则（15分）</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8" w:type="pct"/>
            <w:vAlign w:val="center"/>
          </w:tcPr>
          <w:p w14:paraId="786393D4">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821" w:type="pct"/>
            <w:vAlign w:val="center"/>
          </w:tcPr>
          <w:p w14:paraId="1F2B12E5">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业绩情况</w:t>
            </w:r>
          </w:p>
        </w:tc>
        <w:tc>
          <w:tcPr>
            <w:tcW w:w="537" w:type="pct"/>
            <w:gridSpan w:val="2"/>
            <w:vAlign w:val="center"/>
          </w:tcPr>
          <w:p w14:paraId="52809DCD">
            <w:pPr>
              <w:widowControl/>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12分</w:t>
            </w:r>
          </w:p>
        </w:tc>
        <w:tc>
          <w:tcPr>
            <w:tcW w:w="3162" w:type="pct"/>
            <w:vAlign w:val="center"/>
          </w:tcPr>
          <w:p w14:paraId="2B32ADAC">
            <w:pPr>
              <w:spacing w:line="400" w:lineRule="exac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投标人自2022年1月1日以来（以合同签订时间为准）具有投影机灯泡供货类或投影机维护类项目业绩的，每提供一个有效业绩得3分，本项最高得12分。</w:t>
            </w:r>
          </w:p>
          <w:p w14:paraId="523D5E0C">
            <w:pPr>
              <w:spacing w:line="400" w:lineRule="exact"/>
              <w:rPr>
                <w:rFonts w:hint="eastAsia" w:ascii="宋体" w:hAnsi="宋体" w:eastAsia="宋体" w:cs="宋体"/>
                <w:b/>
                <w:color w:val="auto"/>
                <w:sz w:val="21"/>
                <w:szCs w:val="21"/>
                <w:u w:val="single"/>
              </w:rPr>
            </w:pPr>
            <w:r>
              <w:rPr>
                <w:rFonts w:hint="eastAsia" w:ascii="宋体" w:hAnsi="宋体" w:eastAsia="宋体" w:cs="宋体"/>
                <w:b/>
                <w:color w:val="auto"/>
                <w:sz w:val="21"/>
                <w:szCs w:val="21"/>
                <w:u w:val="single"/>
              </w:rPr>
              <w:t>注：须提供合同复印件加盖投标人公章。</w:t>
            </w:r>
          </w:p>
        </w:tc>
      </w:tr>
      <w:tr w14:paraId="6650A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478" w:type="pct"/>
            <w:vAlign w:val="center"/>
          </w:tcPr>
          <w:p w14:paraId="679A9389">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821" w:type="pct"/>
            <w:vAlign w:val="center"/>
          </w:tcPr>
          <w:p w14:paraId="5AE9E996">
            <w:pPr>
              <w:spacing w:line="400" w:lineRule="exact"/>
              <w:jc w:val="center"/>
              <w:rPr>
                <w:rFonts w:hint="eastAsia" w:ascii="宋体" w:hAnsi="宋体" w:eastAsia="宋体" w:cs="宋体"/>
                <w:color w:val="auto"/>
                <w:sz w:val="21"/>
                <w:szCs w:val="21"/>
              </w:rPr>
            </w:pPr>
            <w:r>
              <w:rPr>
                <w:rFonts w:hint="eastAsia" w:ascii="宋体" w:hAnsi="宋体" w:eastAsia="宋体" w:cs="宋体"/>
                <w:bCs/>
                <w:color w:val="auto"/>
                <w:sz w:val="21"/>
                <w:szCs w:val="21"/>
              </w:rPr>
              <w:t>服务便利性</w:t>
            </w:r>
          </w:p>
        </w:tc>
        <w:tc>
          <w:tcPr>
            <w:tcW w:w="537" w:type="pct"/>
            <w:gridSpan w:val="2"/>
            <w:vAlign w:val="center"/>
          </w:tcPr>
          <w:p w14:paraId="4FB95781">
            <w:pPr>
              <w:widowControl/>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3分</w:t>
            </w:r>
          </w:p>
        </w:tc>
        <w:tc>
          <w:tcPr>
            <w:tcW w:w="3162" w:type="pct"/>
            <w:vAlign w:val="center"/>
          </w:tcPr>
          <w:p w14:paraId="71774A0A">
            <w:pPr>
              <w:spacing w:line="400" w:lineRule="exact"/>
              <w:rPr>
                <w:rFonts w:hint="eastAsia" w:ascii="宋体" w:hAnsi="宋体" w:eastAsia="宋体" w:cs="宋体"/>
                <w:b/>
                <w:bCs/>
                <w:color w:val="auto"/>
                <w:sz w:val="21"/>
                <w:szCs w:val="21"/>
              </w:rPr>
            </w:pPr>
            <w:r>
              <w:rPr>
                <w:rFonts w:hint="eastAsia" w:ascii="宋体" w:hAnsi="宋体" w:eastAsia="宋体" w:cs="宋体"/>
                <w:b/>
                <w:bCs/>
                <w:color w:val="auto"/>
                <w:sz w:val="21"/>
                <w:szCs w:val="21"/>
              </w:rPr>
              <w:t>根据投标人提供的服务响应时间承诺进行评审：</w:t>
            </w:r>
          </w:p>
          <w:p w14:paraId="08605207">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1、承诺在接到采购人通知后2小时（含）内响应并到达</w:t>
            </w:r>
            <w:r>
              <w:rPr>
                <w:rFonts w:hint="eastAsia" w:ascii="宋体" w:hAnsi="宋体" w:eastAsia="宋体" w:cs="宋体"/>
                <w:color w:val="auto"/>
                <w:sz w:val="21"/>
                <w:szCs w:val="21"/>
                <w:lang w:val="en-US" w:eastAsia="zh-CN"/>
              </w:rPr>
              <w:t>采购人指定地点</w:t>
            </w:r>
            <w:r>
              <w:rPr>
                <w:rFonts w:hint="eastAsia" w:ascii="宋体" w:hAnsi="宋体" w:eastAsia="宋体" w:cs="宋体"/>
                <w:color w:val="auto"/>
                <w:sz w:val="21"/>
                <w:szCs w:val="21"/>
              </w:rPr>
              <w:t>的，得3分；</w:t>
            </w:r>
          </w:p>
          <w:p w14:paraId="72379BB3">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2、承诺在接到采购人通知后2小时（不含）-4小时（含）内响应并到达</w:t>
            </w:r>
            <w:r>
              <w:rPr>
                <w:rFonts w:hint="eastAsia" w:ascii="宋体" w:hAnsi="宋体" w:eastAsia="宋体" w:cs="宋体"/>
                <w:color w:val="auto"/>
                <w:sz w:val="21"/>
                <w:szCs w:val="21"/>
                <w:lang w:val="en-US" w:eastAsia="zh-CN"/>
              </w:rPr>
              <w:t>采购人指定地点</w:t>
            </w:r>
            <w:r>
              <w:rPr>
                <w:rFonts w:hint="eastAsia" w:ascii="宋体" w:hAnsi="宋体" w:eastAsia="宋体" w:cs="宋体"/>
                <w:color w:val="auto"/>
                <w:sz w:val="21"/>
                <w:szCs w:val="21"/>
              </w:rPr>
              <w:t>的，得2分；</w:t>
            </w:r>
          </w:p>
          <w:p w14:paraId="5A5D14F7">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3、承诺在接到采购人通知后4小时（不含）-6小时（含）内响应并到</w:t>
            </w:r>
            <w:r>
              <w:rPr>
                <w:rFonts w:hint="eastAsia" w:ascii="宋体" w:hAnsi="宋体" w:eastAsia="宋体" w:cs="宋体"/>
                <w:color w:val="auto"/>
                <w:sz w:val="21"/>
                <w:szCs w:val="21"/>
                <w:lang w:val="en-US" w:eastAsia="zh-CN"/>
              </w:rPr>
              <w:t>达采购人指定地点</w:t>
            </w:r>
            <w:r>
              <w:rPr>
                <w:rFonts w:hint="eastAsia" w:ascii="宋体" w:hAnsi="宋体" w:eastAsia="宋体" w:cs="宋体"/>
                <w:color w:val="auto"/>
                <w:sz w:val="21"/>
                <w:szCs w:val="21"/>
              </w:rPr>
              <w:t>的，得1分；</w:t>
            </w:r>
          </w:p>
          <w:p w14:paraId="3FFA3A25">
            <w:pPr>
              <w:spacing w:line="400" w:lineRule="exact"/>
              <w:rPr>
                <w:rFonts w:hint="eastAsia" w:ascii="宋体" w:hAnsi="宋体" w:eastAsia="宋体" w:cs="宋体"/>
                <w:color w:val="auto"/>
                <w:sz w:val="21"/>
                <w:szCs w:val="21"/>
              </w:rPr>
            </w:pPr>
            <w:r>
              <w:rPr>
                <w:rFonts w:hint="eastAsia" w:ascii="宋体" w:hAnsi="宋体" w:eastAsia="宋体" w:cs="宋体"/>
                <w:color w:val="auto"/>
                <w:sz w:val="21"/>
                <w:szCs w:val="21"/>
              </w:rPr>
              <w:t>4、未提供承诺书或其它情况的不得分。</w:t>
            </w:r>
          </w:p>
          <w:p w14:paraId="6B6CD99F">
            <w:pPr>
              <w:spacing w:line="400" w:lineRule="exact"/>
              <w:rPr>
                <w:rFonts w:hint="eastAsia" w:ascii="宋体" w:hAnsi="宋体" w:eastAsia="宋体" w:cs="宋体"/>
                <w:b/>
                <w:color w:val="auto"/>
                <w:sz w:val="21"/>
                <w:szCs w:val="21"/>
                <w:u w:val="single"/>
              </w:rPr>
            </w:pPr>
            <w:r>
              <w:rPr>
                <w:rFonts w:hint="eastAsia" w:ascii="宋体" w:hAnsi="宋体" w:eastAsia="宋体" w:cs="宋体"/>
                <w:b/>
                <w:bCs/>
                <w:color w:val="auto"/>
                <w:sz w:val="21"/>
                <w:szCs w:val="21"/>
                <w:u w:val="single"/>
              </w:rPr>
              <w:t>注：须提供服务承诺书加盖投标人公章。</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28"/>
              <w:spacing w:line="400" w:lineRule="exact"/>
              <w:ind w:firstLine="0" w:firstLineChars="0"/>
              <w:jc w:val="center"/>
              <w:rPr>
                <w:rFonts w:hint="eastAsia" w:ascii="宋体" w:hAnsi="宋体" w:eastAsia="宋体" w:cs="宋体"/>
                <w:color w:val="auto"/>
                <w:sz w:val="21"/>
                <w:szCs w:val="21"/>
              </w:rPr>
            </w:pPr>
            <w:r>
              <w:rPr>
                <w:rFonts w:hint="eastAsia" w:ascii="宋体" w:hAnsi="宋体" w:eastAsia="宋体" w:cs="宋体"/>
                <w:b/>
                <w:color w:val="auto"/>
                <w:sz w:val="21"/>
                <w:szCs w:val="21"/>
              </w:rPr>
              <w:t>技术评审细则（55分）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8" w:type="pct"/>
            <w:vAlign w:val="center"/>
          </w:tcPr>
          <w:p w14:paraId="2F828625">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821" w:type="pct"/>
            <w:vAlign w:val="center"/>
          </w:tcPr>
          <w:p w14:paraId="3D6118E7">
            <w:pPr>
              <w:spacing w:line="400" w:lineRule="exact"/>
              <w:jc w:val="center"/>
              <w:rPr>
                <w:rFonts w:hint="eastAsia" w:ascii="宋体" w:hAnsi="宋体" w:eastAsia="宋体" w:cs="宋体"/>
                <w:color w:val="auto"/>
                <w:sz w:val="21"/>
                <w:szCs w:val="21"/>
              </w:rPr>
            </w:pPr>
            <w:r>
              <w:rPr>
                <w:rFonts w:hint="eastAsia" w:ascii="宋体" w:hAnsi="宋体" w:eastAsia="宋体" w:cs="宋体"/>
                <w:bCs/>
                <w:color w:val="auto"/>
                <w:sz w:val="21"/>
                <w:szCs w:val="21"/>
              </w:rPr>
              <w:t>项目实施方案</w:t>
            </w:r>
          </w:p>
        </w:tc>
        <w:tc>
          <w:tcPr>
            <w:tcW w:w="537" w:type="pct"/>
            <w:gridSpan w:val="2"/>
            <w:vAlign w:val="center"/>
          </w:tcPr>
          <w:p w14:paraId="51051921">
            <w:pPr>
              <w:widowControl/>
              <w:spacing w:line="400" w:lineRule="exact"/>
              <w:jc w:val="center"/>
              <w:rPr>
                <w:rFonts w:hint="eastAsia" w:ascii="宋体" w:hAnsi="宋体" w:eastAsia="宋体" w:cs="宋体"/>
                <w:color w:val="auto"/>
                <w:sz w:val="21"/>
                <w:szCs w:val="21"/>
              </w:rPr>
            </w:pPr>
            <w:r>
              <w:rPr>
                <w:rFonts w:hint="eastAsia" w:ascii="宋体" w:hAnsi="宋体" w:eastAsia="宋体" w:cs="宋体"/>
                <w:bCs/>
                <w:color w:val="auto"/>
                <w:sz w:val="21"/>
                <w:szCs w:val="21"/>
              </w:rPr>
              <w:t>15</w:t>
            </w:r>
            <w:r>
              <w:rPr>
                <w:rFonts w:hint="eastAsia" w:ascii="宋体" w:hAnsi="宋体" w:eastAsia="宋体" w:cs="宋体"/>
                <w:color w:val="auto"/>
                <w:sz w:val="21"/>
                <w:szCs w:val="21"/>
              </w:rPr>
              <w:t>分</w:t>
            </w:r>
          </w:p>
        </w:tc>
        <w:tc>
          <w:tcPr>
            <w:tcW w:w="3162" w:type="pct"/>
            <w:vAlign w:val="center"/>
          </w:tcPr>
          <w:p w14:paraId="7EFFA396">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项目实施方案</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分拣配货、包装运输、装卸等</w:t>
            </w:r>
            <w:r>
              <w:rPr>
                <w:rFonts w:hint="eastAsia" w:ascii="宋体" w:hAnsi="宋体" w:eastAsia="宋体" w:cs="宋体"/>
                <w:b/>
                <w:bCs/>
                <w:color w:val="auto"/>
                <w:kern w:val="0"/>
                <w:szCs w:val="21"/>
                <w:highlight w:val="none"/>
              </w:rPr>
              <w:t>项目实施流程）进行评审：</w:t>
            </w:r>
          </w:p>
          <w:p w14:paraId="5A130441">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1、分拣配货、包装运输、装卸方案有明确详细的计划和步骤，供货有科学、合理可行的进度计划安排，项目整体实施方案完全满足</w:t>
            </w:r>
            <w:r>
              <w:rPr>
                <w:rFonts w:hint="eastAsia" w:ascii="宋体" w:hAnsi="宋体" w:eastAsia="宋体" w:cs="宋体"/>
                <w:color w:val="auto"/>
                <w:szCs w:val="21"/>
                <w:highlight w:val="none"/>
              </w:rPr>
              <w:t>采购需求要求的，得</w:t>
            </w: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分；</w:t>
            </w:r>
          </w:p>
          <w:p w14:paraId="02F30B73">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2、分拣配货、包装运输、装卸方案有明确的计划和步骤，供货有较为合理可行的进度计划安排，项目整体实施方案各项内容</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3FB90FE1">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3、分拣配货、包装运输、装卸方案有完整的步骤，供货进度计划安排完整，项目整体实施方案各项内容</w:t>
            </w:r>
            <w:r>
              <w:rPr>
                <w:rFonts w:hint="eastAsia" w:ascii="宋体" w:hAnsi="宋体" w:eastAsia="宋体" w:cs="宋体"/>
                <w:color w:val="auto"/>
                <w:szCs w:val="21"/>
                <w:highlight w:val="none"/>
              </w:rPr>
              <w:t>基本</w:t>
            </w:r>
            <w:r>
              <w:rPr>
                <w:rFonts w:hint="eastAsia" w:ascii="宋体" w:hAnsi="宋体" w:eastAsia="宋体" w:cs="宋体"/>
                <w:color w:val="auto"/>
                <w:szCs w:val="21"/>
                <w:highlight w:val="none"/>
                <w:lang w:val="en-US" w:eastAsia="zh-CN"/>
              </w:rPr>
              <w:t>能</w:t>
            </w:r>
            <w:r>
              <w:rPr>
                <w:rFonts w:hint="eastAsia" w:ascii="宋体" w:hAnsi="宋体" w:eastAsia="宋体" w:cs="宋体"/>
                <w:color w:val="auto"/>
                <w:szCs w:val="21"/>
                <w:highlight w:val="none"/>
              </w:rPr>
              <w:t>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22A79B03">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4、分拣配货、包装运输、装卸方案不完整，供货进度计划不合理，项目整体实施方案</w:t>
            </w:r>
            <w:r>
              <w:rPr>
                <w:rFonts w:hint="eastAsia" w:ascii="宋体" w:hAnsi="宋体" w:eastAsia="宋体" w:cs="宋体"/>
                <w:color w:val="auto"/>
                <w:sz w:val="21"/>
                <w:szCs w:val="21"/>
                <w:highlight w:val="none"/>
                <w:lang w:val="en-US" w:eastAsia="zh-CN"/>
              </w:rPr>
              <w:t>难以满足采购需求要求的，得1分</w:t>
            </w:r>
            <w:r>
              <w:rPr>
                <w:rFonts w:hint="eastAsia" w:ascii="宋体" w:hAnsi="宋体" w:eastAsia="宋体" w:cs="宋体"/>
                <w:color w:val="auto"/>
                <w:szCs w:val="21"/>
                <w:highlight w:val="none"/>
                <w:lang w:val="en-US" w:eastAsia="zh-CN"/>
              </w:rPr>
              <w:t>；</w:t>
            </w:r>
          </w:p>
          <w:p w14:paraId="11BA4A0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rPr>
            </w:pPr>
            <w:r>
              <w:rPr>
                <w:rFonts w:hint="eastAsia" w:ascii="宋体" w:hAnsi="宋体" w:eastAsia="宋体" w:cs="宋体"/>
                <w:color w:val="auto"/>
                <w:szCs w:val="21"/>
                <w:highlight w:val="none"/>
                <w:lang w:val="en-US" w:eastAsia="zh-CN"/>
              </w:rPr>
              <w:t>5、未提供对应方案不得分。</w:t>
            </w:r>
          </w:p>
        </w:tc>
      </w:tr>
      <w:tr w14:paraId="2842A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8" w:type="pct"/>
            <w:vAlign w:val="center"/>
          </w:tcPr>
          <w:p w14:paraId="29FBD687">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821" w:type="pct"/>
            <w:vAlign w:val="center"/>
          </w:tcPr>
          <w:p w14:paraId="3D61BD4E">
            <w:pPr>
              <w:spacing w:line="400" w:lineRule="exact"/>
              <w:jc w:val="center"/>
              <w:rPr>
                <w:rFonts w:hint="eastAsia" w:ascii="宋体" w:hAnsi="宋体" w:eastAsia="宋体" w:cs="宋体"/>
                <w:color w:val="auto"/>
                <w:sz w:val="21"/>
                <w:szCs w:val="21"/>
              </w:rPr>
            </w:pPr>
            <w:r>
              <w:rPr>
                <w:rFonts w:hint="eastAsia" w:ascii="宋体" w:hAnsi="宋体" w:eastAsia="宋体" w:cs="宋体"/>
                <w:bCs/>
                <w:color w:val="auto"/>
                <w:sz w:val="21"/>
                <w:szCs w:val="21"/>
              </w:rPr>
              <w:t>质量保障措施</w:t>
            </w:r>
          </w:p>
        </w:tc>
        <w:tc>
          <w:tcPr>
            <w:tcW w:w="537" w:type="pct"/>
            <w:gridSpan w:val="2"/>
            <w:vAlign w:val="center"/>
          </w:tcPr>
          <w:p w14:paraId="69A81F04">
            <w:pPr>
              <w:widowControl/>
              <w:spacing w:line="400" w:lineRule="exact"/>
              <w:jc w:val="center"/>
              <w:rPr>
                <w:rFonts w:hint="eastAsia" w:ascii="宋体" w:hAnsi="宋体" w:eastAsia="宋体" w:cs="宋体"/>
                <w:color w:val="auto"/>
                <w:sz w:val="21"/>
                <w:szCs w:val="21"/>
              </w:rPr>
            </w:pPr>
            <w:r>
              <w:rPr>
                <w:rFonts w:hint="eastAsia" w:ascii="宋体" w:hAnsi="宋体" w:eastAsia="宋体" w:cs="宋体"/>
                <w:bCs/>
                <w:color w:val="auto"/>
                <w:sz w:val="21"/>
                <w:szCs w:val="21"/>
              </w:rPr>
              <w:t>15</w:t>
            </w:r>
            <w:r>
              <w:rPr>
                <w:rFonts w:hint="eastAsia" w:ascii="宋体" w:hAnsi="宋体" w:eastAsia="宋体" w:cs="宋体"/>
                <w:color w:val="auto"/>
                <w:sz w:val="21"/>
                <w:szCs w:val="21"/>
              </w:rPr>
              <w:t>分</w:t>
            </w:r>
          </w:p>
        </w:tc>
        <w:tc>
          <w:tcPr>
            <w:tcW w:w="3162" w:type="pct"/>
            <w:vAlign w:val="center"/>
          </w:tcPr>
          <w:p w14:paraId="29AD06CC">
            <w:pPr>
              <w:snapToGrid w:val="0"/>
              <w:spacing w:line="360" w:lineRule="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根据投标人提供的质量保证措施（包括但不限于：货品质量及包装运输、质量保证与把控措施）进行评审：</w:t>
            </w:r>
          </w:p>
          <w:p w14:paraId="3EAEDA40">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1、投标人货品参数和规格与采购需求要求相符，货品包装方案严谨、标签标识清晰，运输具有强时效性，完全满足采购需求要求的，得15分；</w:t>
            </w:r>
          </w:p>
          <w:p w14:paraId="6149031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2、投标人货品参数和规格与采购需求要求基本相符，货品包装方案严谨、标签标识清晰，运输时效性较强，能满足采购需求要求的，得10分；</w:t>
            </w:r>
          </w:p>
          <w:p w14:paraId="429EC86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3、投标人货品参数和规格与采购需求要求存在部分负偏离，装卸环节制定了对应的质控制度，基本能满足采购需求要求的，得5分；</w:t>
            </w:r>
          </w:p>
          <w:p w14:paraId="2401F3F3">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4、投标人货品参数和规格与采购需求要求存在负偏离，装卸环节的质控制度不可行，难以满足采购需求要求的，得1分；</w:t>
            </w:r>
          </w:p>
          <w:p w14:paraId="28B8F6AF">
            <w:pPr>
              <w:snapToGrid w:val="0"/>
              <w:spacing w:line="360" w:lineRule="auto"/>
              <w:rPr>
                <w:rFonts w:hint="eastAsia" w:ascii="宋体" w:hAnsi="宋体" w:eastAsia="宋体" w:cs="宋体"/>
                <w:b/>
                <w:bCs/>
                <w:color w:val="auto"/>
                <w:kern w:val="0"/>
                <w:sz w:val="21"/>
                <w:szCs w:val="21"/>
              </w:rPr>
            </w:pPr>
            <w:r>
              <w:rPr>
                <w:rFonts w:hint="eastAsia" w:ascii="宋体" w:hAnsi="宋体" w:eastAsia="宋体" w:cs="宋体"/>
                <w:kern w:val="0"/>
                <w:szCs w:val="21"/>
                <w:lang w:val="en-US" w:eastAsia="zh-CN"/>
              </w:rPr>
              <w:t>5、</w:t>
            </w:r>
            <w:r>
              <w:rPr>
                <w:rFonts w:hint="eastAsia" w:ascii="宋体" w:hAnsi="宋体" w:eastAsia="宋体" w:cs="宋体"/>
                <w:kern w:val="0"/>
                <w:szCs w:val="21"/>
              </w:rPr>
              <w:t>未提供对应方案不得分。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8" w:type="pct"/>
            <w:vAlign w:val="center"/>
          </w:tcPr>
          <w:p w14:paraId="09761D28">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821" w:type="pct"/>
            <w:vAlign w:val="center"/>
          </w:tcPr>
          <w:p w14:paraId="134948A6">
            <w:pPr>
              <w:spacing w:line="40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应急处理方案</w:t>
            </w:r>
          </w:p>
        </w:tc>
        <w:tc>
          <w:tcPr>
            <w:tcW w:w="537" w:type="pct"/>
            <w:gridSpan w:val="2"/>
            <w:vAlign w:val="center"/>
          </w:tcPr>
          <w:p w14:paraId="7D74B5DC">
            <w:pPr>
              <w:widowControl/>
              <w:spacing w:line="400" w:lineRule="exact"/>
              <w:jc w:val="center"/>
              <w:rPr>
                <w:rFonts w:hint="eastAsia" w:ascii="宋体" w:hAnsi="宋体" w:eastAsia="宋体" w:cs="宋体"/>
                <w:bCs/>
                <w:color w:val="auto"/>
                <w:sz w:val="21"/>
                <w:szCs w:val="21"/>
              </w:rPr>
            </w:pPr>
            <w:r>
              <w:rPr>
                <w:rFonts w:hint="eastAsia" w:ascii="宋体" w:hAnsi="宋体" w:eastAsia="宋体" w:cs="宋体"/>
                <w:color w:val="auto"/>
                <w:sz w:val="21"/>
                <w:szCs w:val="21"/>
              </w:rPr>
              <w:t>10分</w:t>
            </w:r>
          </w:p>
        </w:tc>
        <w:tc>
          <w:tcPr>
            <w:tcW w:w="3162" w:type="pct"/>
            <w:vAlign w:val="center"/>
          </w:tcPr>
          <w:p w14:paraId="0585C7B1">
            <w:pPr>
              <w:snapToGrid w:val="0"/>
              <w:spacing w:line="360" w:lineRule="auto"/>
              <w:jc w:val="left"/>
              <w:rPr>
                <w:rFonts w:hint="eastAsia" w:ascii="宋体" w:hAnsi="宋体" w:eastAsia="宋体" w:cs="宋体"/>
                <w:b/>
                <w:bCs/>
                <w:color w:val="auto"/>
                <w:sz w:val="21"/>
                <w:szCs w:val="21"/>
              </w:rPr>
            </w:pPr>
            <w:r>
              <w:rPr>
                <w:rFonts w:hint="eastAsia" w:ascii="宋体" w:hAnsi="宋体" w:eastAsia="宋体" w:cs="宋体"/>
                <w:b/>
                <w:bCs/>
                <w:color w:val="auto"/>
                <w:sz w:val="21"/>
                <w:szCs w:val="21"/>
              </w:rPr>
              <w:t>根据投标人为本项目制定的应急预案（包括但不限于突发事件的处理、应急响应组织架构等）进行评审：</w:t>
            </w:r>
          </w:p>
          <w:p w14:paraId="784A970E">
            <w:pPr>
              <w:snapToGrid w:val="0"/>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1、投标人针对本项目可能出现的突发事件有详尽周到的预见，根据突发事件制定了切实可行的处理方案，应急响应组织架构完善，完全满足采购需求要求的，得10分；</w:t>
            </w:r>
          </w:p>
          <w:p w14:paraId="6091F868">
            <w:pPr>
              <w:snapToGrid w:val="0"/>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2、投标人针对本项目可能出现的突发事件有较为周到的预见，根据突发事件制定了合理的处理方案，应急响应组织架构完整，能满足采购需求要求的，得7分；</w:t>
            </w:r>
          </w:p>
          <w:p w14:paraId="5AF3A597">
            <w:pPr>
              <w:snapToGrid w:val="0"/>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3、投标人针对本项目可能出现的突发事件有一定考量，根据突发事件制定了处理方案，有应急响应组织架构，基本能满足采购需求要求的，得4分；</w:t>
            </w:r>
          </w:p>
          <w:p w14:paraId="50247CB4">
            <w:pPr>
              <w:snapToGrid w:val="0"/>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4、投标人针对本项目可能出现的突发事件考量不足，制定的处理方案不可行，应急响应组织架构不完整，难以满足采购需求要求的，得1分；</w:t>
            </w:r>
          </w:p>
          <w:p w14:paraId="6CC81C9A">
            <w:pPr>
              <w:snapToGrid w:val="0"/>
              <w:spacing w:line="360" w:lineRule="auto"/>
              <w:rPr>
                <w:rFonts w:hint="eastAsia" w:ascii="宋体" w:hAnsi="宋体" w:eastAsia="宋体" w:cs="宋体"/>
                <w:color w:val="auto"/>
                <w:kern w:val="0"/>
                <w:sz w:val="21"/>
                <w:szCs w:val="21"/>
              </w:rPr>
            </w:pPr>
            <w:r>
              <w:rPr>
                <w:rFonts w:hint="eastAsia" w:ascii="宋体" w:hAnsi="宋体" w:eastAsia="宋体" w:cs="宋体"/>
                <w:color w:val="auto"/>
                <w:sz w:val="21"/>
                <w:szCs w:val="21"/>
              </w:rPr>
              <w:t>5、未提供对应方案不得分。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8" w:type="pct"/>
            <w:vAlign w:val="center"/>
          </w:tcPr>
          <w:p w14:paraId="1D77465D">
            <w:pPr>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821" w:type="pct"/>
            <w:vAlign w:val="center"/>
          </w:tcPr>
          <w:p w14:paraId="03D31443">
            <w:pPr>
              <w:spacing w:line="400" w:lineRule="exact"/>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售后服务方案</w:t>
            </w:r>
          </w:p>
        </w:tc>
        <w:tc>
          <w:tcPr>
            <w:tcW w:w="537" w:type="pct"/>
            <w:gridSpan w:val="2"/>
            <w:vAlign w:val="center"/>
          </w:tcPr>
          <w:p w14:paraId="53BD03D6">
            <w:pPr>
              <w:widowControl/>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15分</w:t>
            </w:r>
          </w:p>
        </w:tc>
        <w:tc>
          <w:tcPr>
            <w:tcW w:w="3162" w:type="pct"/>
            <w:vAlign w:val="center"/>
          </w:tcPr>
          <w:p w14:paraId="3041393B">
            <w:pPr>
              <w:snapToGrid w:val="0"/>
              <w:spacing w:line="360" w:lineRule="auto"/>
              <w:jc w:val="left"/>
              <w:rPr>
                <w:rFonts w:hint="eastAsia" w:ascii="宋体" w:hAnsi="宋体" w:eastAsia="宋体" w:cs="宋体"/>
                <w:b/>
                <w:bCs/>
                <w:color w:val="auto"/>
                <w:sz w:val="21"/>
                <w:szCs w:val="21"/>
              </w:rPr>
            </w:pPr>
            <w:r>
              <w:rPr>
                <w:rFonts w:hint="eastAsia" w:ascii="宋体" w:hAnsi="宋体" w:eastAsia="宋体" w:cs="宋体"/>
                <w:b/>
                <w:bCs/>
                <w:color w:val="auto"/>
                <w:sz w:val="21"/>
                <w:szCs w:val="21"/>
              </w:rPr>
              <w:t>根据投标人为本项目制定的售后服务方案（包括但不限于售后服务承诺、</w:t>
            </w:r>
            <w:r>
              <w:rPr>
                <w:rFonts w:hint="eastAsia" w:ascii="宋体" w:hAnsi="宋体" w:eastAsia="宋体" w:cs="宋体"/>
                <w:b/>
                <w:bCs/>
                <w:color w:val="auto"/>
                <w:sz w:val="21"/>
                <w:szCs w:val="21"/>
                <w:lang w:val="en-US" w:eastAsia="zh-CN"/>
              </w:rPr>
              <w:t>售后</w:t>
            </w:r>
            <w:r>
              <w:rPr>
                <w:rFonts w:hint="eastAsia" w:ascii="宋体" w:hAnsi="宋体" w:eastAsia="宋体" w:cs="宋体"/>
                <w:b/>
                <w:bCs/>
                <w:color w:val="auto"/>
                <w:sz w:val="21"/>
                <w:szCs w:val="21"/>
              </w:rPr>
              <w:t>服务人员配置、退换货方案等）进行评审：</w:t>
            </w:r>
          </w:p>
          <w:p w14:paraId="7321F4EE">
            <w:pPr>
              <w:snapToGrid w:val="0"/>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1、投标人针对本项目提供了完善的售后服务承诺，服务人员经验充足，退换货方案具有针对性，完全满足采购需求要求的，得15分；</w:t>
            </w:r>
          </w:p>
          <w:p w14:paraId="094199CE">
            <w:pPr>
              <w:snapToGrid w:val="0"/>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2、投标人针对本项目提供了较为完善的售后服务承诺，服务人员有同类项目经验，退换货方案具有一定针对性，能满足采购需求要求的，得10分；</w:t>
            </w:r>
          </w:p>
          <w:p w14:paraId="7F032E6F">
            <w:pPr>
              <w:snapToGrid w:val="0"/>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3、投标人提供了售后服务承诺，</w:t>
            </w:r>
            <w:bookmarkStart w:id="65" w:name="_GoBack"/>
            <w:bookmarkEnd w:id="65"/>
            <w:r>
              <w:rPr>
                <w:rFonts w:hint="eastAsia" w:ascii="宋体" w:hAnsi="宋体" w:eastAsia="宋体" w:cs="宋体"/>
                <w:color w:val="auto"/>
                <w:sz w:val="21"/>
                <w:szCs w:val="21"/>
              </w:rPr>
              <w:t>退换货方案针对性一般，基本能满足采购需求要求的，得5分；</w:t>
            </w:r>
          </w:p>
          <w:p w14:paraId="0243835D">
            <w:pPr>
              <w:snapToGrid w:val="0"/>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4、投标人提供的售后服务承诺不完整，退换货方案没有针对性，难以满足采购需求要求的，得1分；</w:t>
            </w:r>
          </w:p>
          <w:p w14:paraId="4EF06381">
            <w:pPr>
              <w:snapToGrid w:val="0"/>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5</w:t>
            </w:r>
            <w:r>
              <w:rPr>
                <w:rFonts w:hint="eastAsia" w:ascii="宋体" w:hAnsi="宋体" w:eastAsia="宋体" w:cs="宋体"/>
                <w:color w:val="auto"/>
                <w:sz w:val="21"/>
                <w:szCs w:val="21"/>
              </w:rPr>
              <w:t>、未提供对应方案不得分。</w:t>
            </w:r>
          </w:p>
        </w:tc>
      </w:tr>
      <w:tr w14:paraId="5DE55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000" w:type="pct"/>
            <w:gridSpan w:val="5"/>
            <w:vAlign w:val="center"/>
          </w:tcPr>
          <w:p w14:paraId="3DE59351">
            <w:pPr>
              <w:pStyle w:val="28"/>
              <w:spacing w:line="400" w:lineRule="exact"/>
              <w:ind w:firstLine="0" w:firstLineChars="0"/>
              <w:jc w:val="center"/>
              <w:rPr>
                <w:rFonts w:hint="eastAsia" w:ascii="宋体" w:hAnsi="宋体" w:eastAsia="宋体" w:cs="宋体"/>
                <w:color w:val="auto"/>
                <w:kern w:val="0"/>
                <w:sz w:val="21"/>
                <w:szCs w:val="21"/>
              </w:rPr>
            </w:pPr>
            <w:r>
              <w:rPr>
                <w:rFonts w:hint="eastAsia" w:ascii="宋体" w:hAnsi="宋体" w:eastAsia="宋体" w:cs="宋体"/>
                <w:b/>
                <w:color w:val="auto"/>
                <w:sz w:val="21"/>
                <w:szCs w:val="21"/>
              </w:rPr>
              <w:t>价格（30分）</w:t>
            </w:r>
          </w:p>
        </w:tc>
      </w:tr>
      <w:tr w14:paraId="206F1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000" w:type="pct"/>
            <w:gridSpan w:val="5"/>
            <w:vAlign w:val="center"/>
          </w:tcPr>
          <w:p w14:paraId="004A9F6A">
            <w:pPr>
              <w:jc w:val="left"/>
              <w:rPr>
                <w:rFonts w:hint="eastAsia" w:ascii="宋体" w:hAnsi="宋体" w:eastAsia="宋体" w:cs="宋体"/>
                <w:bCs/>
                <w:color w:val="auto"/>
                <w:sz w:val="21"/>
                <w:szCs w:val="21"/>
              </w:rPr>
            </w:pPr>
            <w:r>
              <w:rPr>
                <w:rFonts w:hint="eastAsia" w:ascii="宋体" w:hAnsi="宋体" w:eastAsia="宋体" w:cs="宋体"/>
                <w:bCs/>
                <w:color w:val="auto"/>
                <w:sz w:val="21"/>
                <w:szCs w:val="21"/>
              </w:rPr>
              <w:t>价格分应当采用低价优先法计算，即满足招标文件要求且投标价格最低的投标报价为评标基准价，其价格分为满分。其他投标人的价格分统一按照下列公式计算：</w:t>
            </w:r>
          </w:p>
          <w:p w14:paraId="7624B9AF">
            <w:pPr>
              <w:jc w:val="left"/>
              <w:rPr>
                <w:rFonts w:hint="eastAsia" w:ascii="宋体" w:hAnsi="宋体" w:eastAsia="宋体" w:cs="宋体"/>
                <w:color w:val="auto"/>
                <w:sz w:val="21"/>
                <w:szCs w:val="21"/>
              </w:rPr>
            </w:pPr>
            <w:r>
              <w:rPr>
                <w:rFonts w:hint="eastAsia" w:ascii="宋体" w:hAnsi="宋体" w:eastAsia="宋体" w:cs="宋体"/>
                <w:bCs/>
                <w:color w:val="auto"/>
                <w:sz w:val="21"/>
                <w:szCs w:val="21"/>
              </w:rPr>
              <w:t>投标人价格得分=(评标基准价／投标报价)×</w:t>
            </w:r>
            <w:r>
              <w:rPr>
                <w:rFonts w:hint="eastAsia" w:ascii="宋体" w:hAnsi="宋体" w:eastAsia="宋体" w:cs="宋体"/>
                <w:color w:val="auto"/>
                <w:sz w:val="21"/>
                <w:szCs w:val="21"/>
              </w:rPr>
              <w:t>价格权值</w:t>
            </w:r>
            <w:r>
              <w:rPr>
                <w:rFonts w:hint="eastAsia" w:ascii="宋体" w:hAnsi="宋体" w:eastAsia="宋体" w:cs="宋体"/>
                <w:bCs/>
                <w:color w:val="auto"/>
                <w:sz w:val="21"/>
                <w:szCs w:val="21"/>
              </w:rPr>
              <w:t>×100</w:t>
            </w:r>
          </w:p>
          <w:p w14:paraId="6E8F2804">
            <w:pPr>
              <w:jc w:val="left"/>
              <w:rPr>
                <w:rFonts w:hint="eastAsia" w:ascii="宋体" w:hAnsi="宋体" w:eastAsia="宋体" w:cs="宋体"/>
                <w:color w:val="auto"/>
                <w:kern w:val="0"/>
                <w:sz w:val="21"/>
                <w:szCs w:val="21"/>
              </w:rPr>
            </w:pPr>
            <w:r>
              <w:rPr>
                <w:rFonts w:hint="eastAsia" w:ascii="宋体" w:hAnsi="宋体" w:eastAsia="宋体" w:cs="宋体"/>
                <w:bCs/>
                <w:color w:val="auto"/>
                <w:spacing w:val="-4"/>
                <w:sz w:val="21"/>
                <w:szCs w:val="21"/>
              </w:rPr>
              <w:t>注：因落实政府采购政策进行价格调整的，以调整后的价格计算评标基准价和投标报价。</w:t>
            </w:r>
          </w:p>
        </w:tc>
      </w:tr>
      <w:bookmarkEnd w:id="31"/>
    </w:tbl>
    <w:p w14:paraId="151CEF5D">
      <w:pPr>
        <w:pStyle w:val="25"/>
        <w:numPr>
          <w:ilvl w:val="3"/>
          <w:numId w:val="76"/>
        </w:numPr>
        <w:spacing w:before="217" w:beforeLines="50"/>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汇总、排序</w:t>
      </w:r>
    </w:p>
    <w:p w14:paraId="2DC94B4F">
      <w:pPr>
        <w:pStyle w:val="25"/>
        <w:widowControl/>
        <w:numPr>
          <w:ilvl w:val="0"/>
          <w:numId w:val="78"/>
        </w:numPr>
        <w:ind w:left="426" w:hanging="426" w:firstLineChars="0"/>
        <w:jc w:val="left"/>
        <w:rPr>
          <w:rFonts w:hint="eastAsia"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5"/>
        <w:numPr>
          <w:ilvl w:val="3"/>
          <w:numId w:val="76"/>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中标价的确定</w:t>
      </w:r>
    </w:p>
    <w:p w14:paraId="06F4085C">
      <w:pPr>
        <w:widowControl/>
        <w:ind w:firstLine="420" w:firstLineChars="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除了按第四章第一点第7条修正并经投标人确认的投标报价作为中标价外，中标价以开标时公开唱标价为准。</w:t>
      </w:r>
    </w:p>
    <w:p w14:paraId="5AF16E43">
      <w:pPr>
        <w:pStyle w:val="25"/>
        <w:numPr>
          <w:ilvl w:val="3"/>
          <w:numId w:val="76"/>
        </w:numPr>
        <w:ind w:left="284" w:hanging="284" w:firstLineChars="0"/>
        <w:jc w:val="left"/>
        <w:outlineLvl w:val="3"/>
        <w:rPr>
          <w:rFonts w:ascii="宋体" w:hAnsi="宋体" w:eastAsia="宋体" w:cs="宋体"/>
          <w:color w:val="auto"/>
          <w:kern w:val="0"/>
          <w:szCs w:val="21"/>
          <w:lang w:eastAsia="zh-Hans"/>
        </w:rPr>
      </w:pPr>
      <w:r>
        <w:rPr>
          <w:rFonts w:hint="eastAsia" w:ascii="宋体" w:hAnsi="宋体" w:eastAsia="宋体" w:cs="宋体"/>
          <w:b/>
          <w:color w:val="auto"/>
          <w:kern w:val="0"/>
          <w:szCs w:val="21"/>
          <w:lang w:eastAsia="zh-Hans"/>
        </w:rPr>
        <w:t>其他无效投标的情形：</w:t>
      </w:r>
    </w:p>
    <w:p w14:paraId="7B1FED0F">
      <w:pPr>
        <w:pStyle w:val="25"/>
        <w:widowControl/>
        <w:numPr>
          <w:ilvl w:val="0"/>
          <w:numId w:val="79"/>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评标期间，投标人没有按评标委员会的要求提交法定代表人或其委托代理人签字的澄清、说明、补正或改变了投标文件的实质性内容的。</w:t>
      </w:r>
    </w:p>
    <w:p w14:paraId="12D647CC">
      <w:pPr>
        <w:pStyle w:val="25"/>
        <w:widowControl/>
        <w:numPr>
          <w:ilvl w:val="0"/>
          <w:numId w:val="79"/>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投标文件提供虚假材料的。</w:t>
      </w:r>
    </w:p>
    <w:p w14:paraId="418D0D97">
      <w:pPr>
        <w:pStyle w:val="25"/>
        <w:widowControl/>
        <w:numPr>
          <w:ilvl w:val="0"/>
          <w:numId w:val="79"/>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投标人以他人名义投标、串通投标、以行贿手段谋取中标或者以其他弄虚作假方式投标的。</w:t>
      </w:r>
    </w:p>
    <w:p w14:paraId="5B4F2156">
      <w:pPr>
        <w:pStyle w:val="25"/>
        <w:widowControl/>
        <w:numPr>
          <w:ilvl w:val="0"/>
          <w:numId w:val="79"/>
        </w:numPr>
        <w:ind w:firstLineChars="0"/>
        <w:jc w:val="left"/>
        <w:rPr>
          <w:rFonts w:ascii="宋体" w:hAnsi="宋体" w:eastAsia="宋体" w:cs="宋体"/>
          <w:color w:val="auto"/>
          <w:spacing w:val="-4"/>
          <w:kern w:val="0"/>
          <w:szCs w:val="21"/>
          <w:lang w:eastAsia="zh-Hans"/>
        </w:rPr>
      </w:pPr>
      <w:r>
        <w:rPr>
          <w:rFonts w:hint="eastAsia" w:ascii="宋体" w:hAnsi="宋体" w:eastAsia="宋体" w:cs="宋体"/>
          <w:color w:val="auto"/>
          <w:spacing w:val="-4"/>
          <w:kern w:val="0"/>
          <w:szCs w:val="21"/>
          <w:lang w:eastAsia="zh-Hans"/>
        </w:rPr>
        <w:t>投标人对采购人、采购代理机构、评标委员会及其工作人员施加影响，有碍招标公平、公正的。</w:t>
      </w:r>
    </w:p>
    <w:p w14:paraId="7DDC3577">
      <w:pPr>
        <w:pStyle w:val="25"/>
        <w:widowControl/>
        <w:numPr>
          <w:ilvl w:val="0"/>
          <w:numId w:val="79"/>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投标文件含有采购人不能接受的附加条件的。</w:t>
      </w:r>
    </w:p>
    <w:p w14:paraId="0299366C">
      <w:pPr>
        <w:pStyle w:val="25"/>
        <w:widowControl/>
        <w:numPr>
          <w:ilvl w:val="0"/>
          <w:numId w:val="79"/>
        </w:numPr>
        <w:ind w:firstLineChars="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法律、法规和招标文件规定的其他无效情形。</w:t>
      </w:r>
    </w:p>
    <w:p w14:paraId="4AC98C66">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 xml:space="preserve">  </w:t>
      </w:r>
    </w:p>
    <w:p w14:paraId="13B3D5BA">
      <w:pPr>
        <w:pStyle w:val="19"/>
        <w:rPr>
          <w:rFonts w:hint="default" w:ascii="宋体" w:hAnsi="宋体" w:eastAsia="宋体" w:cs="宋体"/>
          <w:color w:val="auto"/>
          <w:lang w:eastAsia="zh-CN"/>
        </w:rPr>
      </w:pPr>
    </w:p>
    <w:p w14:paraId="4058F9B5">
      <w:pPr>
        <w:pStyle w:val="19"/>
        <w:tabs>
          <w:tab w:val="left" w:pos="5237"/>
        </w:tabs>
        <w:rPr>
          <w:rFonts w:hint="default" w:ascii="宋体" w:hAnsi="宋体" w:eastAsia="宋体" w:cs="宋体"/>
          <w:color w:val="auto"/>
          <w:lang w:eastAsia="zh-CN"/>
        </w:rPr>
      </w:pPr>
      <w:r>
        <w:rPr>
          <w:rFonts w:ascii="宋体" w:hAnsi="宋体" w:eastAsia="宋体" w:cs="宋体"/>
          <w:color w:val="auto"/>
          <w:lang w:eastAsia="zh-CN"/>
        </w:rPr>
        <w:tab/>
      </w:r>
    </w:p>
    <w:p w14:paraId="621388A0">
      <w:pPr>
        <w:pStyle w:val="19"/>
        <w:rPr>
          <w:rFonts w:hint="default" w:ascii="宋体" w:hAnsi="宋体" w:eastAsia="宋体" w:cs="宋体"/>
          <w:color w:val="auto"/>
          <w:lang w:eastAsia="zh-CN"/>
        </w:rPr>
      </w:pPr>
    </w:p>
    <w:p w14:paraId="18C377AA">
      <w:pPr>
        <w:pageBreakBefore/>
        <w:widowControl/>
        <w:jc w:val="center"/>
        <w:outlineLvl w:val="1"/>
        <w:rPr>
          <w:rFonts w:ascii="宋体" w:hAnsi="宋体" w:eastAsia="宋体" w:cs="宋体"/>
          <w:b/>
          <w:bCs/>
          <w:color w:val="auto"/>
          <w:szCs w:val="21"/>
        </w:rPr>
      </w:pPr>
      <w:bookmarkStart w:id="32" w:name="_Toc169799783"/>
      <w:bookmarkStart w:id="33" w:name="_Toc169807544"/>
      <w:r>
        <w:rPr>
          <w:rFonts w:hint="eastAsia" w:ascii="宋体" w:hAnsi="宋体" w:eastAsia="宋体" w:cs="宋体"/>
          <w:b/>
          <w:color w:val="auto"/>
          <w:kern w:val="0"/>
          <w:sz w:val="36"/>
          <w:szCs w:val="36"/>
          <w:lang w:eastAsia="zh-Hans"/>
        </w:rPr>
        <w:t>第五章 合同文本</w:t>
      </w:r>
      <w:bookmarkEnd w:id="32"/>
      <w:bookmarkEnd w:id="33"/>
    </w:p>
    <w:p w14:paraId="30A976CE">
      <w:pPr>
        <w:spacing w:line="360" w:lineRule="auto"/>
        <w:rPr>
          <w:rFonts w:ascii="宋体" w:hAnsi="宋体" w:eastAsia="宋体" w:cs="宋体"/>
          <w:color w:val="auto"/>
          <w:szCs w:val="21"/>
          <w:u w:val="single"/>
        </w:rPr>
      </w:pPr>
      <w:r>
        <w:rPr>
          <w:rFonts w:hint="eastAsia" w:ascii="宋体" w:hAnsi="宋体" w:eastAsia="宋体" w:cs="宋体"/>
          <w:color w:val="auto"/>
          <w:szCs w:val="21"/>
        </w:rPr>
        <w:t>甲方（采购人）：</w:t>
      </w:r>
      <w:r>
        <w:rPr>
          <w:rFonts w:hint="eastAsia" w:ascii="宋体" w:hAnsi="宋体" w:eastAsia="宋体" w:cs="宋体"/>
          <w:color w:val="auto"/>
          <w:szCs w:val="21"/>
          <w:u w:val="single"/>
        </w:rPr>
        <w:t xml:space="preserve">                          </w:t>
      </w:r>
    </w:p>
    <w:p w14:paraId="703F843D">
      <w:pPr>
        <w:spacing w:line="360" w:lineRule="auto"/>
        <w:rPr>
          <w:rFonts w:ascii="宋体" w:hAnsi="宋体" w:eastAsia="宋体" w:cs="宋体"/>
          <w:color w:val="auto"/>
          <w:szCs w:val="21"/>
        </w:rPr>
      </w:pPr>
      <w:r>
        <w:rPr>
          <w:rFonts w:hint="eastAsia" w:ascii="宋体" w:hAnsi="宋体" w:eastAsia="宋体" w:cs="宋体"/>
          <w:color w:val="auto"/>
          <w:szCs w:val="21"/>
        </w:rPr>
        <w:t>乙方（中标人）：</w:t>
      </w:r>
      <w:r>
        <w:rPr>
          <w:rFonts w:hint="eastAsia" w:ascii="宋体" w:hAnsi="宋体" w:eastAsia="宋体" w:cs="宋体"/>
          <w:color w:val="auto"/>
          <w:szCs w:val="21"/>
          <w:u w:val="single"/>
        </w:rPr>
        <w:t xml:space="preserve">                          </w:t>
      </w:r>
    </w:p>
    <w:p w14:paraId="4FC11C55">
      <w:pPr>
        <w:ind w:firstLine="420" w:firstLineChars="200"/>
        <w:rPr>
          <w:rFonts w:ascii="宋体" w:hAnsi="宋体" w:eastAsia="宋体" w:cs="宋体"/>
          <w:color w:val="auto"/>
          <w:szCs w:val="21"/>
        </w:rPr>
      </w:pPr>
      <w:r>
        <w:rPr>
          <w:rFonts w:hint="eastAsia" w:ascii="宋体" w:hAnsi="宋体" w:eastAsia="宋体" w:cs="宋体"/>
          <w:color w:val="auto"/>
          <w:szCs w:val="21"/>
        </w:rPr>
        <w:t>根据《中华人民共和国民法典》及招标文件、中标通知书等相关资料的要求，经双方协商一致，签订本合同，共同遵守如下条款。</w:t>
      </w:r>
    </w:p>
    <w:p w14:paraId="3E68D29A">
      <w:pPr>
        <w:pStyle w:val="25"/>
        <w:numPr>
          <w:ilvl w:val="0"/>
          <w:numId w:val="80"/>
        </w:numPr>
        <w:spacing w:before="217" w:beforeLines="50"/>
        <w:ind w:firstLineChars="0"/>
        <w:rPr>
          <w:rFonts w:ascii="宋体" w:hAnsi="宋体" w:eastAsia="宋体" w:cs="宋体"/>
          <w:b/>
          <w:color w:val="auto"/>
          <w:szCs w:val="21"/>
        </w:rPr>
      </w:pPr>
      <w:r>
        <w:rPr>
          <w:rFonts w:hint="eastAsia" w:ascii="宋体" w:hAnsi="宋体" w:eastAsia="宋体" w:cs="宋体"/>
          <w:b/>
          <w:color w:val="auto"/>
          <w:szCs w:val="21"/>
        </w:rPr>
        <w:t>项目基本情况</w:t>
      </w:r>
    </w:p>
    <w:p w14:paraId="56644319">
      <w:pPr>
        <w:pStyle w:val="25"/>
        <w:numPr>
          <w:ilvl w:val="0"/>
          <w:numId w:val="81"/>
        </w:numPr>
        <w:ind w:firstLineChars="0"/>
        <w:rPr>
          <w:rFonts w:ascii="宋体" w:hAnsi="宋体" w:eastAsia="宋体" w:cs="宋体"/>
          <w:color w:val="auto"/>
          <w:szCs w:val="21"/>
        </w:rPr>
      </w:pPr>
      <w:r>
        <w:rPr>
          <w:rFonts w:hint="eastAsia" w:ascii="宋体" w:hAnsi="宋体" w:eastAsia="宋体" w:cs="宋体"/>
          <w:color w:val="auto"/>
          <w:szCs w:val="21"/>
        </w:rPr>
        <w:t>项目名称：</w:t>
      </w:r>
      <w:r>
        <w:rPr>
          <w:rFonts w:hint="eastAsia" w:ascii="宋体" w:hAnsi="宋体" w:eastAsia="宋体" w:cs="宋体"/>
          <w:color w:val="auto"/>
          <w:szCs w:val="21"/>
          <w:u w:val="single"/>
        </w:rPr>
        <w:t xml:space="preserve">                                              </w:t>
      </w:r>
    </w:p>
    <w:p w14:paraId="0E9F0205">
      <w:pPr>
        <w:numPr>
          <w:ilvl w:val="0"/>
          <w:numId w:val="81"/>
        </w:numPr>
        <w:rPr>
          <w:rFonts w:ascii="宋体" w:hAnsi="宋体" w:eastAsia="宋体" w:cs="宋体"/>
          <w:color w:val="auto"/>
          <w:szCs w:val="21"/>
        </w:rPr>
      </w:pPr>
      <w:r>
        <w:rPr>
          <w:rFonts w:hint="eastAsia" w:ascii="宋体" w:hAnsi="宋体" w:eastAsia="宋体" w:cs="宋体"/>
          <w:color w:val="auto"/>
          <w:szCs w:val="21"/>
          <w:lang w:val="en-US" w:eastAsia="zh-CN"/>
        </w:rPr>
        <w:t>项目编号：</w:t>
      </w:r>
      <w:r>
        <w:rPr>
          <w:rFonts w:hint="eastAsia" w:ascii="宋体" w:hAnsi="宋体" w:eastAsia="宋体" w:cs="宋体"/>
          <w:color w:val="auto"/>
          <w:szCs w:val="21"/>
          <w:u w:val="single"/>
        </w:rPr>
        <w:t xml:space="preserve">                                              </w:t>
      </w:r>
    </w:p>
    <w:p w14:paraId="5F6EF829">
      <w:pPr>
        <w:numPr>
          <w:ilvl w:val="0"/>
          <w:numId w:val="81"/>
        </w:numPr>
        <w:rPr>
          <w:rFonts w:ascii="宋体" w:hAnsi="宋体" w:eastAsia="宋体" w:cs="宋体"/>
          <w:color w:val="auto"/>
          <w:szCs w:val="21"/>
        </w:rPr>
      </w:pPr>
      <w:r>
        <w:rPr>
          <w:rFonts w:hint="eastAsia" w:ascii="宋体" w:hAnsi="宋体" w:eastAsia="宋体" w:cs="宋体"/>
          <w:color w:val="auto"/>
          <w:szCs w:val="21"/>
        </w:rPr>
        <w:t>合同总价：</w:t>
      </w:r>
      <w:r>
        <w:rPr>
          <w:rFonts w:hint="eastAsia" w:ascii="宋体" w:hAnsi="宋体" w:eastAsia="宋体" w:cs="宋体"/>
          <w:color w:val="auto"/>
          <w:szCs w:val="21"/>
          <w:u w:val="single"/>
        </w:rPr>
        <w:t>大写人民币                 （小写￥        元）</w:t>
      </w:r>
    </w:p>
    <w:p w14:paraId="3F33342E">
      <w:pPr>
        <w:ind w:left="420"/>
        <w:rPr>
          <w:rFonts w:ascii="宋体" w:hAnsi="宋体" w:eastAsia="宋体" w:cs="宋体"/>
          <w:color w:val="auto"/>
          <w:szCs w:val="21"/>
        </w:rPr>
      </w:pPr>
      <w:r>
        <w:rPr>
          <w:rFonts w:hint="eastAsia" w:ascii="宋体" w:hAnsi="宋体" w:eastAsia="宋体" w:cs="宋体"/>
          <w:color w:val="auto"/>
          <w:szCs w:val="21"/>
        </w:rPr>
        <w:t>合同总价包含完成本采购包所有服务内容的费用，包括但不限于货物及所需附件的购置费、备品备件、包装费、运输费、安装调试费、人工费、保险费、各种税费、验收费、售后服务费及合同实施过程中。</w:t>
      </w:r>
    </w:p>
    <w:p w14:paraId="2A65A925">
      <w:pPr>
        <w:numPr>
          <w:ilvl w:val="0"/>
          <w:numId w:val="81"/>
        </w:numPr>
        <w:tabs>
          <w:tab w:val="left" w:pos="840"/>
        </w:tabs>
        <w:rPr>
          <w:rFonts w:ascii="宋体" w:hAnsi="宋体" w:eastAsia="宋体" w:cs="宋体"/>
          <w:bCs/>
          <w:color w:val="auto"/>
          <w:szCs w:val="21"/>
        </w:rPr>
      </w:pPr>
      <w:r>
        <w:rPr>
          <w:rFonts w:hint="eastAsia" w:ascii="宋体" w:hAnsi="宋体" w:eastAsia="宋体" w:cs="宋体"/>
          <w:color w:val="auto"/>
          <w:szCs w:val="21"/>
        </w:rPr>
        <w:t>项目地点：</w:t>
      </w:r>
      <w:r>
        <w:rPr>
          <w:rFonts w:hint="eastAsia" w:ascii="宋体" w:hAnsi="宋体" w:eastAsia="宋体" w:cs="宋体"/>
          <w:bCs/>
          <w:color w:val="auto"/>
          <w:szCs w:val="21"/>
        </w:rPr>
        <w:t xml:space="preserve"> </w:t>
      </w:r>
      <w:r>
        <w:rPr>
          <w:rFonts w:hint="eastAsia" w:ascii="宋体" w:hAnsi="宋体" w:eastAsia="宋体" w:cs="宋体"/>
          <w:bCs/>
          <w:color w:val="auto"/>
          <w:szCs w:val="21"/>
          <w:u w:val="single"/>
        </w:rPr>
        <w:t xml:space="preserve">  东莞市虎门镇或</w:t>
      </w:r>
      <w:r>
        <w:rPr>
          <w:rFonts w:hint="eastAsia" w:ascii="宋体" w:hAnsi="宋体" w:eastAsia="宋体" w:cs="宋体"/>
          <w:bCs/>
          <w:color w:val="auto"/>
          <w:szCs w:val="21"/>
          <w:u w:val="single"/>
          <w:lang w:eastAsia="zh-CN"/>
        </w:rPr>
        <w:t>甲方</w:t>
      </w:r>
      <w:r>
        <w:rPr>
          <w:rFonts w:hint="eastAsia" w:ascii="宋体" w:hAnsi="宋体" w:eastAsia="宋体" w:cs="宋体"/>
          <w:bCs/>
          <w:color w:val="auto"/>
          <w:szCs w:val="21"/>
          <w:u w:val="single"/>
        </w:rPr>
        <w:t>指定地点</w:t>
      </w:r>
      <w:r>
        <w:rPr>
          <w:rFonts w:hint="eastAsia" w:ascii="宋体" w:hAnsi="宋体" w:eastAsia="宋体" w:cs="宋体"/>
          <w:bCs/>
          <w:color w:val="auto"/>
          <w:szCs w:val="21"/>
          <w:u w:val="single"/>
          <w:lang w:eastAsia="zh-CN"/>
        </w:rPr>
        <w:t>。</w:t>
      </w:r>
      <w:r>
        <w:rPr>
          <w:rFonts w:hint="eastAsia" w:ascii="宋体" w:hAnsi="宋体" w:eastAsia="宋体" w:cs="宋体"/>
          <w:bCs/>
          <w:color w:val="auto"/>
          <w:szCs w:val="21"/>
          <w:u w:val="single"/>
        </w:rPr>
        <w:t xml:space="preserve">  </w:t>
      </w:r>
    </w:p>
    <w:p w14:paraId="155FD69E">
      <w:pPr>
        <w:numPr>
          <w:ilvl w:val="0"/>
          <w:numId w:val="81"/>
        </w:numPr>
        <w:tabs>
          <w:tab w:val="left" w:pos="840"/>
        </w:tabs>
        <w:rPr>
          <w:rFonts w:ascii="宋体" w:hAnsi="宋体" w:eastAsia="宋体" w:cs="宋体"/>
          <w:bCs/>
          <w:color w:val="auto"/>
          <w:szCs w:val="21"/>
        </w:rPr>
      </w:pPr>
      <w:r>
        <w:rPr>
          <w:rFonts w:hint="eastAsia" w:ascii="宋体" w:hAnsi="宋体" w:eastAsia="宋体" w:cs="宋体"/>
          <w:bCs/>
          <w:color w:val="auto"/>
          <w:szCs w:val="21"/>
          <w:lang w:val="en-US" w:eastAsia="zh-CN"/>
        </w:rPr>
        <w:t>付款方式：</w:t>
      </w:r>
    </w:p>
    <w:p w14:paraId="6B097E5B">
      <w:pPr>
        <w:pStyle w:val="25"/>
        <w:numPr>
          <w:ilvl w:val="0"/>
          <w:numId w:val="82"/>
        </w:numPr>
        <w:snapToGrid w:val="0"/>
        <w:spacing w:line="360" w:lineRule="auto"/>
        <w:ind w:left="425" w:leftChars="0" w:hanging="425" w:firstLineChars="0"/>
        <w:contextualSpacing/>
        <w:rPr>
          <w:rFonts w:ascii="宋体" w:hAnsi="宋体" w:eastAsia="宋体" w:cs="宋体"/>
          <w:iCs/>
          <w:color w:val="auto"/>
          <w:szCs w:val="21"/>
        </w:rPr>
      </w:pPr>
      <w:r>
        <w:rPr>
          <w:rFonts w:hint="eastAsia" w:ascii="宋体" w:hAnsi="宋体" w:eastAsia="宋体" w:cs="宋体"/>
          <w:iCs/>
          <w:color w:val="auto"/>
          <w:szCs w:val="21"/>
        </w:rPr>
        <w:t>合同签订后，以中标价作为暂定合同价。</w:t>
      </w:r>
      <w:r>
        <w:rPr>
          <w:rFonts w:hint="eastAsia" w:ascii="宋体" w:hAnsi="宋体" w:eastAsia="宋体" w:cs="宋体"/>
          <w:iCs/>
          <w:color w:val="auto"/>
          <w:szCs w:val="21"/>
          <w:lang w:eastAsia="zh-CN"/>
        </w:rPr>
        <w:t>乙方</w:t>
      </w:r>
      <w:r>
        <w:rPr>
          <w:rFonts w:hint="eastAsia" w:ascii="宋体" w:hAnsi="宋体" w:eastAsia="宋体" w:cs="宋体"/>
          <w:iCs/>
          <w:color w:val="auto"/>
          <w:szCs w:val="21"/>
        </w:rPr>
        <w:t>提供有效发票及请款资料至</w:t>
      </w:r>
      <w:r>
        <w:rPr>
          <w:rFonts w:hint="eastAsia" w:ascii="宋体" w:hAnsi="宋体" w:eastAsia="宋体" w:cs="宋体"/>
          <w:iCs/>
          <w:color w:val="auto"/>
          <w:szCs w:val="21"/>
          <w:lang w:eastAsia="zh-CN"/>
        </w:rPr>
        <w:t>甲方</w:t>
      </w:r>
      <w:r>
        <w:rPr>
          <w:rFonts w:hint="eastAsia" w:ascii="宋体" w:hAnsi="宋体" w:eastAsia="宋体" w:cs="宋体"/>
          <w:iCs/>
          <w:color w:val="auto"/>
          <w:szCs w:val="21"/>
        </w:rPr>
        <w:t>处，待</w:t>
      </w:r>
      <w:r>
        <w:rPr>
          <w:rFonts w:hint="eastAsia" w:ascii="宋体" w:hAnsi="宋体" w:eastAsia="宋体" w:cs="宋体"/>
          <w:iCs/>
          <w:color w:val="auto"/>
          <w:szCs w:val="21"/>
          <w:lang w:eastAsia="zh-CN"/>
        </w:rPr>
        <w:t>甲方</w:t>
      </w:r>
      <w:r>
        <w:rPr>
          <w:rFonts w:hint="eastAsia" w:ascii="宋体" w:hAnsi="宋体" w:eastAsia="宋体" w:cs="宋体"/>
          <w:iCs/>
          <w:color w:val="auto"/>
          <w:szCs w:val="21"/>
        </w:rPr>
        <w:t>确认无误后于5个工作内支付暂定合同价金额的40%作为预付款；</w:t>
      </w:r>
    </w:p>
    <w:p w14:paraId="4C28D1C3">
      <w:pPr>
        <w:pStyle w:val="25"/>
        <w:numPr>
          <w:ilvl w:val="0"/>
          <w:numId w:val="82"/>
        </w:numPr>
        <w:snapToGrid w:val="0"/>
        <w:spacing w:line="360" w:lineRule="auto"/>
        <w:ind w:left="425" w:leftChars="0" w:hanging="425" w:firstLineChars="0"/>
        <w:contextualSpacing/>
        <w:rPr>
          <w:rFonts w:ascii="宋体" w:hAnsi="宋体" w:eastAsia="宋体" w:cs="宋体"/>
          <w:bCs/>
          <w:color w:val="auto"/>
          <w:szCs w:val="21"/>
        </w:rPr>
      </w:pPr>
      <w:r>
        <w:rPr>
          <w:rFonts w:hint="eastAsia" w:ascii="宋体" w:hAnsi="宋体" w:eastAsia="宋体" w:cs="宋体"/>
          <w:iCs/>
          <w:color w:val="auto"/>
          <w:szCs w:val="21"/>
        </w:rPr>
        <w:t>本项目完成供货、安装、调试及验收合格后，</w:t>
      </w:r>
      <w:r>
        <w:rPr>
          <w:rFonts w:hint="eastAsia" w:ascii="宋体" w:hAnsi="宋体" w:eastAsia="宋体" w:cs="宋体"/>
          <w:iCs/>
          <w:color w:val="auto"/>
          <w:szCs w:val="21"/>
          <w:lang w:eastAsia="zh-CN"/>
        </w:rPr>
        <w:t>甲方</w:t>
      </w:r>
      <w:r>
        <w:rPr>
          <w:rFonts w:hint="eastAsia" w:ascii="宋体" w:hAnsi="宋体" w:eastAsia="宋体" w:cs="宋体"/>
          <w:iCs/>
          <w:color w:val="auto"/>
          <w:szCs w:val="21"/>
        </w:rPr>
        <w:t>委托有资质的第三方造价咨询公司对项目进行结算造价。若结算造价高于中标价，则按照中标价进行结算，</w:t>
      </w:r>
      <w:r>
        <w:rPr>
          <w:rFonts w:hint="eastAsia" w:ascii="宋体" w:hAnsi="宋体" w:eastAsia="宋体" w:cs="宋体"/>
          <w:iCs/>
          <w:color w:val="auto"/>
          <w:szCs w:val="21"/>
          <w:lang w:eastAsia="zh-CN"/>
        </w:rPr>
        <w:t>乙方</w:t>
      </w:r>
      <w:r>
        <w:rPr>
          <w:rFonts w:hint="eastAsia" w:ascii="宋体" w:hAnsi="宋体" w:eastAsia="宋体" w:cs="宋体"/>
          <w:iCs/>
          <w:color w:val="auto"/>
          <w:szCs w:val="21"/>
        </w:rPr>
        <w:t>提供有效发票及请款资料至</w:t>
      </w:r>
      <w:r>
        <w:rPr>
          <w:rFonts w:hint="eastAsia" w:ascii="宋体" w:hAnsi="宋体" w:eastAsia="宋体" w:cs="宋体"/>
          <w:iCs/>
          <w:color w:val="auto"/>
          <w:szCs w:val="21"/>
          <w:lang w:eastAsia="zh-CN"/>
        </w:rPr>
        <w:t>甲方</w:t>
      </w:r>
      <w:r>
        <w:rPr>
          <w:rFonts w:hint="eastAsia" w:ascii="宋体" w:hAnsi="宋体" w:eastAsia="宋体" w:cs="宋体"/>
          <w:iCs/>
          <w:color w:val="auto"/>
          <w:szCs w:val="21"/>
        </w:rPr>
        <w:t>处，待</w:t>
      </w:r>
      <w:r>
        <w:rPr>
          <w:rFonts w:hint="eastAsia" w:ascii="宋体" w:hAnsi="宋体" w:eastAsia="宋体" w:cs="宋体"/>
          <w:iCs/>
          <w:color w:val="auto"/>
          <w:szCs w:val="21"/>
          <w:lang w:eastAsia="zh-CN"/>
        </w:rPr>
        <w:t>甲方</w:t>
      </w:r>
      <w:r>
        <w:rPr>
          <w:rFonts w:hint="eastAsia" w:ascii="宋体" w:hAnsi="宋体" w:eastAsia="宋体" w:cs="宋体"/>
          <w:iCs/>
          <w:color w:val="auto"/>
          <w:szCs w:val="21"/>
        </w:rPr>
        <w:t>确认无误后于10个工作内支付暂定合同价金额余款。若结算造价低于中标价，则按照结算造价进行结算，将结算价减去预付款所得金额作为余款，</w:t>
      </w:r>
      <w:r>
        <w:rPr>
          <w:rFonts w:hint="eastAsia" w:ascii="宋体" w:hAnsi="宋体" w:eastAsia="宋体" w:cs="宋体"/>
          <w:iCs/>
          <w:color w:val="auto"/>
          <w:szCs w:val="21"/>
          <w:lang w:eastAsia="zh-CN"/>
        </w:rPr>
        <w:t>乙方</w:t>
      </w:r>
      <w:r>
        <w:rPr>
          <w:rFonts w:hint="eastAsia" w:ascii="宋体" w:hAnsi="宋体" w:eastAsia="宋体" w:cs="宋体"/>
          <w:iCs/>
          <w:color w:val="auto"/>
          <w:szCs w:val="21"/>
        </w:rPr>
        <w:t>提供有效发票及请款资料至</w:t>
      </w:r>
      <w:r>
        <w:rPr>
          <w:rFonts w:hint="eastAsia" w:ascii="宋体" w:hAnsi="宋体" w:eastAsia="宋体" w:cs="宋体"/>
          <w:iCs/>
          <w:color w:val="auto"/>
          <w:szCs w:val="21"/>
          <w:lang w:eastAsia="zh-CN"/>
        </w:rPr>
        <w:t>甲方</w:t>
      </w:r>
      <w:r>
        <w:rPr>
          <w:rFonts w:hint="eastAsia" w:ascii="宋体" w:hAnsi="宋体" w:eastAsia="宋体" w:cs="宋体"/>
          <w:iCs/>
          <w:color w:val="auto"/>
          <w:szCs w:val="21"/>
        </w:rPr>
        <w:t>处，待</w:t>
      </w:r>
      <w:r>
        <w:rPr>
          <w:rFonts w:hint="eastAsia" w:ascii="宋体" w:hAnsi="宋体" w:eastAsia="宋体" w:cs="宋体"/>
          <w:iCs/>
          <w:color w:val="auto"/>
          <w:szCs w:val="21"/>
          <w:lang w:eastAsia="zh-CN"/>
        </w:rPr>
        <w:t>甲方</w:t>
      </w:r>
      <w:r>
        <w:rPr>
          <w:rFonts w:hint="eastAsia" w:ascii="宋体" w:hAnsi="宋体" w:eastAsia="宋体" w:cs="宋体"/>
          <w:iCs/>
          <w:color w:val="auto"/>
          <w:szCs w:val="21"/>
        </w:rPr>
        <w:t>确认无误后于10个工作内支付。</w:t>
      </w:r>
    </w:p>
    <w:p w14:paraId="190AACF6">
      <w:pPr>
        <w:numPr>
          <w:ilvl w:val="0"/>
          <w:numId w:val="81"/>
        </w:numPr>
        <w:tabs>
          <w:tab w:val="left" w:pos="840"/>
        </w:tabs>
        <w:rPr>
          <w:rFonts w:ascii="宋体" w:hAnsi="宋体" w:eastAsia="宋体" w:cs="宋体"/>
          <w:bCs/>
          <w:color w:val="auto"/>
          <w:szCs w:val="21"/>
        </w:rPr>
      </w:pPr>
      <w:r>
        <w:rPr>
          <w:rFonts w:hint="eastAsia" w:ascii="宋体" w:hAnsi="宋体" w:eastAsia="宋体" w:cs="宋体"/>
          <w:bCs/>
          <w:color w:val="auto"/>
          <w:szCs w:val="21"/>
        </w:rPr>
        <w:t>交货期：合同签订之日起</w:t>
      </w:r>
      <w:r>
        <w:rPr>
          <w:rFonts w:hint="eastAsia" w:ascii="宋体" w:hAnsi="宋体" w:eastAsia="宋体" w:cs="宋体"/>
          <w:bCs/>
          <w:color w:val="auto"/>
          <w:szCs w:val="21"/>
          <w:u w:val="single"/>
          <w:lang w:val="en-US" w:eastAsia="zh-CN"/>
        </w:rPr>
        <w:t xml:space="preserve">     </w:t>
      </w:r>
      <w:r>
        <w:rPr>
          <w:rFonts w:hint="eastAsia" w:ascii="宋体" w:hAnsi="宋体" w:eastAsia="宋体" w:cs="宋体"/>
          <w:bCs/>
          <w:color w:val="auto"/>
          <w:szCs w:val="21"/>
        </w:rPr>
        <w:t>天内完成供货、安装、调试及验收合格。</w:t>
      </w:r>
    </w:p>
    <w:p w14:paraId="648194D5">
      <w:pPr>
        <w:numPr>
          <w:ilvl w:val="0"/>
          <w:numId w:val="81"/>
        </w:numPr>
        <w:tabs>
          <w:tab w:val="left" w:pos="840"/>
        </w:tabs>
        <w:rPr>
          <w:rFonts w:ascii="宋体" w:hAnsi="宋体" w:eastAsia="宋体" w:cs="宋体"/>
          <w:bCs/>
          <w:color w:val="auto"/>
          <w:szCs w:val="21"/>
        </w:rPr>
      </w:pPr>
      <w:r>
        <w:rPr>
          <w:rFonts w:hint="eastAsia" w:ascii="宋体" w:hAnsi="宋体" w:eastAsia="宋体" w:cs="宋体"/>
          <w:bCs/>
          <w:color w:val="auto"/>
          <w:szCs w:val="21"/>
        </w:rPr>
        <w:t>验收要求</w:t>
      </w:r>
    </w:p>
    <w:p w14:paraId="30FE0F5C">
      <w:pPr>
        <w:pStyle w:val="25"/>
        <w:numPr>
          <w:ilvl w:val="0"/>
          <w:numId w:val="83"/>
        </w:numPr>
        <w:snapToGrid w:val="0"/>
        <w:spacing w:line="360" w:lineRule="auto"/>
        <w:ind w:left="420" w:leftChars="0" w:hanging="420" w:firstLineChars="0"/>
        <w:contextualSpacing/>
        <w:rPr>
          <w:rFonts w:ascii="宋体" w:hAnsi="宋体" w:eastAsia="宋体" w:cs="宋体"/>
          <w:color w:val="auto"/>
          <w:szCs w:val="21"/>
        </w:rPr>
      </w:pPr>
      <w:r>
        <w:rPr>
          <w:rFonts w:hint="eastAsia" w:ascii="宋体" w:hAnsi="宋体" w:eastAsia="宋体" w:cs="宋体"/>
          <w:color w:val="auto"/>
          <w:szCs w:val="21"/>
        </w:rPr>
        <w:t>货物运抵</w:t>
      </w:r>
      <w:r>
        <w:rPr>
          <w:rFonts w:hint="eastAsia" w:ascii="宋体" w:hAnsi="宋体" w:eastAsia="宋体" w:cs="宋体"/>
          <w:color w:val="auto"/>
          <w:szCs w:val="21"/>
          <w:lang w:eastAsia="zh-CN"/>
        </w:rPr>
        <w:t>甲方</w:t>
      </w:r>
      <w:r>
        <w:rPr>
          <w:rFonts w:hint="eastAsia" w:ascii="宋体" w:hAnsi="宋体" w:eastAsia="宋体" w:cs="宋体"/>
          <w:color w:val="auto"/>
          <w:szCs w:val="21"/>
        </w:rPr>
        <w:t>指定地点后当日，双方对货物进行验收：</w:t>
      </w:r>
    </w:p>
    <w:p w14:paraId="04E37EFB">
      <w:pPr>
        <w:pStyle w:val="25"/>
        <w:numPr>
          <w:ilvl w:val="0"/>
          <w:numId w:val="84"/>
        </w:numPr>
        <w:snapToGrid w:val="0"/>
        <w:spacing w:line="360" w:lineRule="auto"/>
        <w:ind w:left="425" w:leftChars="0" w:hanging="425" w:firstLineChars="0"/>
        <w:contextualSpacing/>
        <w:rPr>
          <w:rFonts w:ascii="宋体" w:hAnsi="宋体" w:eastAsia="宋体" w:cs="宋体"/>
          <w:color w:val="auto"/>
          <w:szCs w:val="21"/>
        </w:rPr>
      </w:pPr>
      <w:r>
        <w:rPr>
          <w:rFonts w:hint="eastAsia" w:ascii="宋体" w:hAnsi="宋体" w:eastAsia="宋体" w:cs="宋体"/>
          <w:color w:val="auto"/>
          <w:szCs w:val="21"/>
        </w:rPr>
        <w:t>检查货物外观，包括但不限于：外包装有无损伤、货物是否有损坏及腐蚀、掉漆现象，若外观有损坏及腐蚀、掉漆等，影响用户使用，</w:t>
      </w:r>
      <w:r>
        <w:rPr>
          <w:rFonts w:hint="eastAsia" w:ascii="宋体" w:hAnsi="宋体" w:eastAsia="宋体" w:cs="宋体"/>
          <w:color w:val="auto"/>
          <w:szCs w:val="21"/>
          <w:lang w:eastAsia="zh-CN"/>
        </w:rPr>
        <w:t>乙方</w:t>
      </w:r>
      <w:r>
        <w:rPr>
          <w:rFonts w:hint="eastAsia" w:ascii="宋体" w:hAnsi="宋体" w:eastAsia="宋体" w:cs="宋体"/>
          <w:color w:val="auto"/>
          <w:szCs w:val="21"/>
        </w:rPr>
        <w:t>应负责更换；</w:t>
      </w:r>
    </w:p>
    <w:p w14:paraId="3D1002C1">
      <w:pPr>
        <w:pStyle w:val="25"/>
        <w:numPr>
          <w:ilvl w:val="0"/>
          <w:numId w:val="84"/>
        </w:numPr>
        <w:snapToGrid w:val="0"/>
        <w:spacing w:line="360" w:lineRule="auto"/>
        <w:ind w:left="425" w:leftChars="0" w:hanging="425" w:firstLineChars="0"/>
        <w:contextualSpacing/>
        <w:rPr>
          <w:rFonts w:ascii="宋体" w:hAnsi="宋体" w:eastAsia="宋体" w:cs="宋体"/>
          <w:color w:val="auto"/>
          <w:szCs w:val="21"/>
        </w:rPr>
      </w:pPr>
      <w:r>
        <w:rPr>
          <w:rFonts w:hint="eastAsia" w:ascii="宋体" w:hAnsi="宋体" w:eastAsia="宋体" w:cs="宋体"/>
          <w:color w:val="auto"/>
          <w:szCs w:val="21"/>
        </w:rPr>
        <w:t>检查货物标识，设备类应有铭牌、标注货物名称、规格、型号、生产商、出厂日期等；</w:t>
      </w:r>
    </w:p>
    <w:p w14:paraId="6EE6DFF9">
      <w:pPr>
        <w:pStyle w:val="25"/>
        <w:numPr>
          <w:ilvl w:val="0"/>
          <w:numId w:val="84"/>
        </w:numPr>
        <w:snapToGrid w:val="0"/>
        <w:spacing w:line="360" w:lineRule="auto"/>
        <w:ind w:left="425" w:leftChars="0" w:hanging="425" w:firstLineChars="0"/>
        <w:contextualSpacing/>
        <w:rPr>
          <w:rFonts w:ascii="宋体" w:hAnsi="宋体" w:eastAsia="宋体" w:cs="宋体"/>
          <w:color w:val="auto"/>
          <w:szCs w:val="21"/>
        </w:rPr>
      </w:pPr>
      <w:r>
        <w:rPr>
          <w:rFonts w:hint="eastAsia" w:ascii="宋体" w:hAnsi="宋体" w:eastAsia="宋体" w:cs="宋体"/>
          <w:color w:val="auto"/>
          <w:szCs w:val="21"/>
        </w:rPr>
        <w:t>数量检查：数量短缺的，</w:t>
      </w:r>
      <w:r>
        <w:rPr>
          <w:rFonts w:hint="eastAsia" w:ascii="宋体" w:hAnsi="宋体" w:eastAsia="宋体" w:cs="宋体"/>
          <w:color w:val="auto"/>
          <w:szCs w:val="21"/>
          <w:lang w:eastAsia="zh-CN"/>
        </w:rPr>
        <w:t>乙方</w:t>
      </w:r>
      <w:r>
        <w:rPr>
          <w:rFonts w:hint="eastAsia" w:ascii="宋体" w:hAnsi="宋体" w:eastAsia="宋体" w:cs="宋体"/>
          <w:color w:val="auto"/>
          <w:szCs w:val="21"/>
        </w:rPr>
        <w:t>必须按照</w:t>
      </w:r>
      <w:r>
        <w:rPr>
          <w:rFonts w:hint="eastAsia" w:ascii="宋体" w:hAnsi="宋体" w:eastAsia="宋体" w:cs="宋体"/>
          <w:color w:val="auto"/>
          <w:szCs w:val="21"/>
          <w:lang w:eastAsia="zh-CN"/>
        </w:rPr>
        <w:t>甲方</w:t>
      </w:r>
      <w:r>
        <w:rPr>
          <w:rFonts w:hint="eastAsia" w:ascii="宋体" w:hAnsi="宋体" w:eastAsia="宋体" w:cs="宋体"/>
          <w:color w:val="auto"/>
          <w:szCs w:val="21"/>
        </w:rPr>
        <w:t>要求补齐货物并承担延迟交货责任，送货数量超出订货数量的，超出部分</w:t>
      </w:r>
      <w:r>
        <w:rPr>
          <w:rFonts w:hint="eastAsia" w:ascii="宋体" w:hAnsi="宋体" w:eastAsia="宋体" w:cs="宋体"/>
          <w:color w:val="auto"/>
          <w:szCs w:val="21"/>
          <w:lang w:eastAsia="zh-CN"/>
        </w:rPr>
        <w:t>甲方</w:t>
      </w:r>
      <w:r>
        <w:rPr>
          <w:rFonts w:hint="eastAsia" w:ascii="宋体" w:hAnsi="宋体" w:eastAsia="宋体" w:cs="宋体"/>
          <w:color w:val="auto"/>
          <w:szCs w:val="21"/>
        </w:rPr>
        <w:t>有权拒收，</w:t>
      </w:r>
      <w:r>
        <w:rPr>
          <w:rFonts w:hint="eastAsia" w:ascii="宋体" w:hAnsi="宋体" w:eastAsia="宋体" w:cs="宋体"/>
          <w:color w:val="auto"/>
          <w:szCs w:val="21"/>
          <w:lang w:eastAsia="zh-CN"/>
        </w:rPr>
        <w:t>乙方</w:t>
      </w:r>
      <w:r>
        <w:rPr>
          <w:rFonts w:hint="eastAsia" w:ascii="宋体" w:hAnsi="宋体" w:eastAsia="宋体" w:cs="宋体"/>
          <w:color w:val="auto"/>
          <w:szCs w:val="21"/>
        </w:rPr>
        <w:t>自行将多余货物清运出</w:t>
      </w:r>
      <w:r>
        <w:rPr>
          <w:rFonts w:hint="eastAsia" w:ascii="宋体" w:hAnsi="宋体" w:eastAsia="宋体" w:cs="宋体"/>
          <w:color w:val="auto"/>
          <w:szCs w:val="21"/>
          <w:lang w:eastAsia="zh-CN"/>
        </w:rPr>
        <w:t>甲方</w:t>
      </w:r>
      <w:r>
        <w:rPr>
          <w:rFonts w:hint="eastAsia" w:ascii="宋体" w:hAnsi="宋体" w:eastAsia="宋体" w:cs="宋体"/>
          <w:color w:val="auto"/>
          <w:szCs w:val="21"/>
        </w:rPr>
        <w:t>场所；</w:t>
      </w:r>
    </w:p>
    <w:p w14:paraId="45F87958">
      <w:pPr>
        <w:pStyle w:val="25"/>
        <w:numPr>
          <w:ilvl w:val="0"/>
          <w:numId w:val="84"/>
        </w:numPr>
        <w:snapToGrid w:val="0"/>
        <w:spacing w:line="360" w:lineRule="auto"/>
        <w:ind w:left="425" w:leftChars="0" w:hanging="425" w:firstLineChars="0"/>
        <w:contextualSpacing/>
        <w:rPr>
          <w:rFonts w:ascii="宋体" w:hAnsi="宋体" w:eastAsia="宋体" w:cs="宋体"/>
          <w:color w:val="auto"/>
          <w:szCs w:val="21"/>
        </w:rPr>
      </w:pPr>
      <w:r>
        <w:rPr>
          <w:rFonts w:hint="eastAsia" w:ascii="宋体" w:hAnsi="宋体" w:eastAsia="宋体" w:cs="宋体"/>
          <w:color w:val="auto"/>
          <w:szCs w:val="21"/>
          <w:lang w:eastAsia="zh-CN"/>
        </w:rPr>
        <w:t>乙方</w:t>
      </w:r>
      <w:r>
        <w:rPr>
          <w:rFonts w:hint="eastAsia" w:ascii="宋体" w:hAnsi="宋体" w:eastAsia="宋体" w:cs="宋体"/>
          <w:color w:val="auto"/>
          <w:szCs w:val="21"/>
        </w:rPr>
        <w:t>所供货物不符合招标文件要求和</w:t>
      </w:r>
      <w:r>
        <w:rPr>
          <w:rFonts w:hint="eastAsia" w:ascii="宋体" w:hAnsi="宋体" w:eastAsia="宋体" w:cs="宋体"/>
          <w:color w:val="auto"/>
          <w:szCs w:val="21"/>
          <w:lang w:eastAsia="zh-CN"/>
        </w:rPr>
        <w:t>乙方</w:t>
      </w:r>
      <w:r>
        <w:rPr>
          <w:rFonts w:hint="eastAsia" w:ascii="宋体" w:hAnsi="宋体" w:eastAsia="宋体" w:cs="宋体"/>
          <w:color w:val="auto"/>
          <w:szCs w:val="21"/>
        </w:rPr>
        <w:t>投标文件承诺的，</w:t>
      </w:r>
      <w:r>
        <w:rPr>
          <w:rFonts w:hint="eastAsia" w:ascii="宋体" w:hAnsi="宋体" w:eastAsia="宋体" w:cs="宋体"/>
          <w:color w:val="auto"/>
          <w:szCs w:val="21"/>
          <w:lang w:eastAsia="zh-CN"/>
        </w:rPr>
        <w:t>甲方</w:t>
      </w:r>
      <w:r>
        <w:rPr>
          <w:rFonts w:hint="eastAsia" w:ascii="宋体" w:hAnsi="宋体" w:eastAsia="宋体" w:cs="宋体"/>
          <w:color w:val="auto"/>
          <w:szCs w:val="21"/>
        </w:rPr>
        <w:t>将有权解除合同，并追究因</w:t>
      </w:r>
      <w:r>
        <w:rPr>
          <w:rFonts w:hint="eastAsia" w:ascii="宋体" w:hAnsi="宋体" w:eastAsia="宋体" w:cs="宋体"/>
          <w:color w:val="auto"/>
          <w:szCs w:val="21"/>
          <w:lang w:eastAsia="zh-CN"/>
        </w:rPr>
        <w:t>乙方</w:t>
      </w:r>
      <w:r>
        <w:rPr>
          <w:rFonts w:hint="eastAsia" w:ascii="宋体" w:hAnsi="宋体" w:eastAsia="宋体" w:cs="宋体"/>
          <w:color w:val="auto"/>
          <w:szCs w:val="21"/>
        </w:rPr>
        <w:t>违约责任；</w:t>
      </w:r>
    </w:p>
    <w:p w14:paraId="61371DA6">
      <w:pPr>
        <w:pStyle w:val="25"/>
        <w:numPr>
          <w:ilvl w:val="0"/>
          <w:numId w:val="84"/>
        </w:numPr>
        <w:snapToGrid w:val="0"/>
        <w:spacing w:line="360" w:lineRule="auto"/>
        <w:ind w:left="425" w:leftChars="0" w:hanging="425" w:firstLineChars="0"/>
        <w:contextualSpacing/>
        <w:rPr>
          <w:rFonts w:ascii="宋体" w:hAnsi="宋体" w:eastAsia="宋体" w:cs="宋体"/>
          <w:color w:val="auto"/>
          <w:szCs w:val="21"/>
        </w:rPr>
      </w:pPr>
      <w:r>
        <w:rPr>
          <w:rFonts w:hint="eastAsia" w:ascii="宋体" w:hAnsi="宋体" w:eastAsia="宋体" w:cs="宋体"/>
          <w:color w:val="auto"/>
          <w:szCs w:val="21"/>
        </w:rPr>
        <w:t>双方对验收结果或货物质量持有异议的，</w:t>
      </w:r>
      <w:r>
        <w:rPr>
          <w:rFonts w:hint="eastAsia" w:ascii="宋体" w:hAnsi="宋体" w:eastAsia="宋体" w:cs="宋体"/>
          <w:color w:val="auto"/>
          <w:szCs w:val="21"/>
          <w:lang w:eastAsia="zh-CN"/>
        </w:rPr>
        <w:t>乙方</w:t>
      </w:r>
      <w:r>
        <w:rPr>
          <w:rFonts w:hint="eastAsia" w:ascii="宋体" w:hAnsi="宋体" w:eastAsia="宋体" w:cs="宋体"/>
          <w:color w:val="auto"/>
          <w:szCs w:val="21"/>
        </w:rPr>
        <w:t>须应</w:t>
      </w:r>
      <w:r>
        <w:rPr>
          <w:rFonts w:hint="eastAsia" w:ascii="宋体" w:hAnsi="宋体" w:eastAsia="宋体" w:cs="宋体"/>
          <w:color w:val="auto"/>
          <w:szCs w:val="21"/>
          <w:lang w:eastAsia="zh-CN"/>
        </w:rPr>
        <w:t>甲方</w:t>
      </w:r>
      <w:r>
        <w:rPr>
          <w:rFonts w:hint="eastAsia" w:ascii="宋体" w:hAnsi="宋体" w:eastAsia="宋体" w:cs="宋体"/>
          <w:color w:val="auto"/>
          <w:szCs w:val="21"/>
        </w:rPr>
        <w:t>要求对货物进行更换或退货。</w:t>
      </w:r>
    </w:p>
    <w:p w14:paraId="5A733E70">
      <w:pPr>
        <w:pStyle w:val="25"/>
        <w:numPr>
          <w:ilvl w:val="0"/>
          <w:numId w:val="83"/>
        </w:numPr>
        <w:snapToGrid w:val="0"/>
        <w:spacing w:line="360" w:lineRule="auto"/>
        <w:ind w:left="420" w:leftChars="0" w:hanging="420" w:firstLineChars="0"/>
        <w:contextualSpacing/>
        <w:rPr>
          <w:rFonts w:ascii="宋体" w:hAnsi="宋体" w:eastAsia="宋体" w:cs="宋体"/>
          <w:iCs/>
          <w:color w:val="auto"/>
          <w:szCs w:val="21"/>
        </w:rPr>
      </w:pPr>
      <w:r>
        <w:rPr>
          <w:rFonts w:hint="eastAsia" w:ascii="宋体" w:hAnsi="宋体" w:eastAsia="宋体" w:cs="宋体"/>
          <w:color w:val="auto"/>
          <w:szCs w:val="21"/>
        </w:rPr>
        <w:t>验收合格后，验收合格报告须加盖</w:t>
      </w:r>
      <w:r>
        <w:rPr>
          <w:rFonts w:hint="eastAsia" w:ascii="宋体" w:hAnsi="宋体" w:eastAsia="宋体" w:cs="宋体"/>
          <w:color w:val="auto"/>
          <w:szCs w:val="21"/>
          <w:lang w:eastAsia="zh-CN"/>
        </w:rPr>
        <w:t>甲方</w:t>
      </w:r>
      <w:r>
        <w:rPr>
          <w:rFonts w:hint="eastAsia" w:ascii="宋体" w:hAnsi="宋体" w:eastAsia="宋体" w:cs="宋体"/>
          <w:color w:val="auto"/>
          <w:szCs w:val="21"/>
        </w:rPr>
        <w:t>及</w:t>
      </w:r>
      <w:r>
        <w:rPr>
          <w:rFonts w:hint="eastAsia" w:ascii="宋体" w:hAnsi="宋体" w:eastAsia="宋体" w:cs="宋体"/>
          <w:color w:val="auto"/>
          <w:szCs w:val="21"/>
          <w:lang w:eastAsia="zh-CN"/>
        </w:rPr>
        <w:t>乙方</w:t>
      </w:r>
      <w:r>
        <w:rPr>
          <w:rFonts w:hint="eastAsia" w:ascii="宋体" w:hAnsi="宋体" w:eastAsia="宋体" w:cs="宋体"/>
          <w:color w:val="auto"/>
          <w:szCs w:val="21"/>
        </w:rPr>
        <w:t>公章，并以此作为结算对账及情况依据（验收合格报告须体现供货时间、规格、质量、数量及价格等信息）。</w:t>
      </w:r>
    </w:p>
    <w:p w14:paraId="499A2232">
      <w:pPr>
        <w:numPr>
          <w:ilvl w:val="0"/>
          <w:numId w:val="81"/>
        </w:numPr>
        <w:tabs>
          <w:tab w:val="left" w:pos="840"/>
        </w:tabs>
        <w:rPr>
          <w:rFonts w:ascii="宋体" w:hAnsi="宋体" w:eastAsia="宋体" w:cs="宋体"/>
          <w:bCs/>
          <w:color w:val="auto"/>
          <w:szCs w:val="21"/>
        </w:rPr>
      </w:pPr>
      <w:r>
        <w:rPr>
          <w:rFonts w:hint="eastAsia" w:ascii="宋体" w:hAnsi="宋体" w:eastAsia="宋体" w:cs="宋体"/>
          <w:bCs/>
          <w:color w:val="auto"/>
          <w:szCs w:val="21"/>
        </w:rPr>
        <w:t>质保期：质保期</w:t>
      </w:r>
      <w:r>
        <w:rPr>
          <w:rFonts w:hint="eastAsia" w:ascii="宋体" w:hAnsi="宋体" w:eastAsia="宋体" w:cs="宋体"/>
          <w:bCs/>
          <w:color w:val="auto"/>
          <w:szCs w:val="21"/>
          <w:u w:val="single"/>
          <w:lang w:val="en-US" w:eastAsia="zh-CN"/>
        </w:rPr>
        <w:t xml:space="preserve">         </w:t>
      </w:r>
      <w:r>
        <w:rPr>
          <w:rFonts w:hint="eastAsia" w:ascii="宋体" w:hAnsi="宋体" w:eastAsia="宋体" w:cs="宋体"/>
          <w:bCs/>
          <w:color w:val="auto"/>
          <w:szCs w:val="21"/>
        </w:rPr>
        <w:t>天，每批次货物质保期从该批次货物经</w:t>
      </w:r>
      <w:r>
        <w:rPr>
          <w:rFonts w:hint="eastAsia" w:ascii="宋体" w:hAnsi="宋体" w:eastAsia="宋体" w:cs="宋体"/>
          <w:bCs/>
          <w:color w:val="auto"/>
          <w:szCs w:val="21"/>
          <w:lang w:eastAsia="zh-CN"/>
        </w:rPr>
        <w:t>甲方</w:t>
      </w:r>
      <w:r>
        <w:rPr>
          <w:rFonts w:hint="eastAsia" w:ascii="宋体" w:hAnsi="宋体" w:eastAsia="宋体" w:cs="宋体"/>
          <w:bCs/>
          <w:color w:val="auto"/>
          <w:szCs w:val="21"/>
        </w:rPr>
        <w:t>验收合格之日起计，质保期内</w:t>
      </w:r>
      <w:r>
        <w:rPr>
          <w:rFonts w:hint="eastAsia" w:ascii="宋体" w:hAnsi="宋体" w:eastAsia="宋体" w:cs="宋体"/>
          <w:bCs/>
          <w:color w:val="auto"/>
          <w:szCs w:val="21"/>
          <w:lang w:eastAsia="zh-CN"/>
        </w:rPr>
        <w:t>乙方</w:t>
      </w:r>
      <w:r>
        <w:rPr>
          <w:rFonts w:hint="eastAsia" w:ascii="宋体" w:hAnsi="宋体" w:eastAsia="宋体" w:cs="宋体"/>
          <w:bCs/>
          <w:color w:val="auto"/>
          <w:szCs w:val="21"/>
        </w:rPr>
        <w:t>对所提供货物实行包换包退。</w:t>
      </w:r>
    </w:p>
    <w:p w14:paraId="48D9E7F1">
      <w:pPr>
        <w:pStyle w:val="25"/>
        <w:numPr>
          <w:ilvl w:val="0"/>
          <w:numId w:val="80"/>
        </w:numPr>
        <w:spacing w:before="217" w:beforeLines="50"/>
        <w:ind w:firstLineChars="0"/>
        <w:rPr>
          <w:rFonts w:ascii="宋体" w:hAnsi="宋体" w:eastAsia="宋体" w:cs="宋体"/>
          <w:b/>
          <w:color w:val="auto"/>
          <w:szCs w:val="21"/>
        </w:rPr>
      </w:pPr>
      <w:r>
        <w:rPr>
          <w:rFonts w:hint="eastAsia" w:ascii="宋体" w:hAnsi="宋体" w:eastAsia="宋体" w:cs="宋体"/>
          <w:b/>
          <w:color w:val="auto"/>
          <w:szCs w:val="21"/>
        </w:rPr>
        <w:t>技术要求</w:t>
      </w:r>
    </w:p>
    <w:p w14:paraId="1020E44E">
      <w:pPr>
        <w:pStyle w:val="25"/>
        <w:numPr>
          <w:ilvl w:val="0"/>
          <w:numId w:val="85"/>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质量要求</w:t>
      </w:r>
    </w:p>
    <w:p w14:paraId="531F317F">
      <w:pPr>
        <w:pStyle w:val="25"/>
        <w:numPr>
          <w:ilvl w:val="0"/>
          <w:numId w:val="86"/>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lang w:eastAsia="zh-CN"/>
        </w:rPr>
        <w:t>乙方</w:t>
      </w:r>
      <w:r>
        <w:rPr>
          <w:rFonts w:hint="eastAsia" w:ascii="宋体" w:hAnsi="宋体" w:eastAsia="宋体" w:cs="宋体"/>
          <w:color w:val="auto"/>
          <w:szCs w:val="21"/>
        </w:rPr>
        <w:t>应提供投影机灯泡要求为厂商原装、全新的、符合国家、地方、行业以及</w:t>
      </w:r>
      <w:r>
        <w:rPr>
          <w:rFonts w:hint="eastAsia" w:ascii="宋体" w:hAnsi="宋体" w:eastAsia="宋体" w:cs="宋体"/>
          <w:color w:val="auto"/>
          <w:szCs w:val="21"/>
          <w:lang w:eastAsia="zh-CN"/>
        </w:rPr>
        <w:t>甲方</w:t>
      </w:r>
      <w:r>
        <w:rPr>
          <w:rFonts w:hint="eastAsia" w:ascii="宋体" w:hAnsi="宋体" w:eastAsia="宋体" w:cs="宋体"/>
          <w:color w:val="auto"/>
          <w:szCs w:val="21"/>
        </w:rPr>
        <w:t>提出的有关质量标准的货物。</w:t>
      </w:r>
    </w:p>
    <w:p w14:paraId="166DF51E">
      <w:pPr>
        <w:pStyle w:val="25"/>
        <w:numPr>
          <w:ilvl w:val="0"/>
          <w:numId w:val="86"/>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lang w:eastAsia="zh-CN"/>
        </w:rPr>
        <w:t>乙方</w:t>
      </w:r>
      <w:r>
        <w:rPr>
          <w:rFonts w:hint="eastAsia" w:ascii="宋体" w:hAnsi="宋体" w:eastAsia="宋体" w:cs="宋体"/>
          <w:color w:val="auto"/>
          <w:szCs w:val="21"/>
        </w:rPr>
        <w:t>须提供投影机灯泡的拆装服务；</w:t>
      </w:r>
    </w:p>
    <w:p w14:paraId="113E7E70">
      <w:pPr>
        <w:pStyle w:val="25"/>
        <w:numPr>
          <w:ilvl w:val="0"/>
          <w:numId w:val="86"/>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所有货物在开箱检验时必须完好，无破损，配置与装箱单相符，货物外观清洁。</w:t>
      </w:r>
    </w:p>
    <w:p w14:paraId="3547FB0B">
      <w:pPr>
        <w:pStyle w:val="25"/>
        <w:numPr>
          <w:ilvl w:val="0"/>
          <w:numId w:val="86"/>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由</w:t>
      </w:r>
      <w:r>
        <w:rPr>
          <w:rFonts w:hint="eastAsia" w:ascii="宋体" w:hAnsi="宋体" w:eastAsia="宋体" w:cs="宋体"/>
          <w:color w:val="auto"/>
          <w:szCs w:val="21"/>
          <w:lang w:eastAsia="zh-CN"/>
        </w:rPr>
        <w:t>乙方</w:t>
      </w:r>
      <w:r>
        <w:rPr>
          <w:rFonts w:hint="eastAsia" w:ascii="宋体" w:hAnsi="宋体" w:eastAsia="宋体" w:cs="宋体"/>
          <w:color w:val="auto"/>
          <w:szCs w:val="21"/>
        </w:rPr>
        <w:t>负责按国家相关标准进行货物包装，设备的包装均应有良好的防湿、防锈、防潮、防雨、防腐及防碰撞的措施，并适宜本项目实施地点的气候条件，凡由于包装不良造成的损失和由此产生的费用均由</w:t>
      </w:r>
      <w:r>
        <w:rPr>
          <w:rFonts w:hint="eastAsia" w:ascii="宋体" w:hAnsi="宋体" w:eastAsia="宋体" w:cs="宋体"/>
          <w:color w:val="auto"/>
          <w:szCs w:val="21"/>
          <w:lang w:eastAsia="zh-CN"/>
        </w:rPr>
        <w:t>乙方</w:t>
      </w:r>
      <w:r>
        <w:rPr>
          <w:rFonts w:hint="eastAsia" w:ascii="宋体" w:hAnsi="宋体" w:eastAsia="宋体" w:cs="宋体"/>
          <w:color w:val="auto"/>
          <w:szCs w:val="21"/>
        </w:rPr>
        <w:t>承担。</w:t>
      </w:r>
    </w:p>
    <w:p w14:paraId="06AAAF1C">
      <w:pPr>
        <w:pStyle w:val="25"/>
        <w:numPr>
          <w:ilvl w:val="0"/>
          <w:numId w:val="86"/>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lang w:eastAsia="zh-CN"/>
        </w:rPr>
        <w:t>乙方</w:t>
      </w:r>
      <w:r>
        <w:rPr>
          <w:rFonts w:hint="eastAsia" w:ascii="宋体" w:hAnsi="宋体" w:eastAsia="宋体" w:cs="宋体"/>
          <w:color w:val="auto"/>
          <w:szCs w:val="21"/>
        </w:rPr>
        <w:t>对所提供的灯泡在没有人为外力损坏的情况下，发生的在质保期内出现的质量问题，</w:t>
      </w:r>
      <w:r>
        <w:rPr>
          <w:rFonts w:hint="eastAsia" w:ascii="宋体" w:hAnsi="宋体" w:eastAsia="宋体" w:cs="宋体"/>
          <w:color w:val="auto"/>
          <w:szCs w:val="21"/>
          <w:lang w:eastAsia="zh-CN"/>
        </w:rPr>
        <w:t>乙方</w:t>
      </w:r>
      <w:r>
        <w:rPr>
          <w:rFonts w:hint="eastAsia" w:ascii="宋体" w:hAnsi="宋体" w:eastAsia="宋体" w:cs="宋体"/>
          <w:color w:val="auto"/>
          <w:szCs w:val="21"/>
        </w:rPr>
        <w:t>将提供更换等无偿服务。</w:t>
      </w:r>
    </w:p>
    <w:p w14:paraId="64310F8B">
      <w:pPr>
        <w:pStyle w:val="25"/>
        <w:numPr>
          <w:ilvl w:val="0"/>
          <w:numId w:val="86"/>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lang w:eastAsia="zh-CN"/>
        </w:rPr>
        <w:t>乙方</w:t>
      </w:r>
      <w:r>
        <w:rPr>
          <w:rFonts w:hint="eastAsia" w:ascii="宋体" w:hAnsi="宋体" w:eastAsia="宋体" w:cs="宋体"/>
          <w:color w:val="auto"/>
          <w:szCs w:val="21"/>
        </w:rPr>
        <w:t>须按照双方约定的清单供货并提供灯泡的安装服务，在灯泡需要更换时，</w:t>
      </w:r>
      <w:r>
        <w:rPr>
          <w:rFonts w:hint="eastAsia" w:ascii="宋体" w:hAnsi="宋体" w:eastAsia="宋体" w:cs="宋体"/>
          <w:color w:val="auto"/>
          <w:szCs w:val="21"/>
          <w:lang w:eastAsia="zh-CN"/>
        </w:rPr>
        <w:t>乙方</w:t>
      </w:r>
      <w:r>
        <w:rPr>
          <w:rFonts w:hint="eastAsia" w:ascii="宋体" w:hAnsi="宋体" w:eastAsia="宋体" w:cs="宋体"/>
          <w:color w:val="auto"/>
          <w:szCs w:val="21"/>
          <w:lang w:val="en-US" w:eastAsia="zh-CN"/>
        </w:rPr>
        <w:t>在接到甲方通知后需及时响应并及时到达现场</w:t>
      </w:r>
      <w:r>
        <w:rPr>
          <w:rFonts w:hint="eastAsia" w:ascii="宋体" w:hAnsi="宋体" w:eastAsia="宋体" w:cs="宋体"/>
          <w:color w:val="auto"/>
          <w:szCs w:val="21"/>
        </w:rPr>
        <w:t>，</w:t>
      </w:r>
      <w:r>
        <w:rPr>
          <w:rFonts w:hint="eastAsia" w:ascii="宋体" w:hAnsi="宋体" w:eastAsia="宋体" w:cs="宋体"/>
          <w:color w:val="auto"/>
          <w:szCs w:val="21"/>
          <w:lang w:val="en-US" w:eastAsia="zh-CN"/>
        </w:rPr>
        <w:t>服务后</w:t>
      </w:r>
      <w:r>
        <w:rPr>
          <w:rFonts w:hint="eastAsia" w:ascii="宋体" w:hAnsi="宋体" w:eastAsia="宋体" w:cs="宋体"/>
          <w:color w:val="auto"/>
          <w:szCs w:val="21"/>
        </w:rPr>
        <w:t>由</w:t>
      </w:r>
      <w:r>
        <w:rPr>
          <w:rFonts w:hint="eastAsia" w:ascii="宋体" w:hAnsi="宋体" w:eastAsia="宋体" w:cs="宋体"/>
          <w:color w:val="auto"/>
          <w:szCs w:val="21"/>
          <w:lang w:eastAsia="zh-CN"/>
        </w:rPr>
        <w:t>甲方</w:t>
      </w:r>
      <w:r>
        <w:rPr>
          <w:rFonts w:hint="eastAsia" w:ascii="宋体" w:hAnsi="宋体" w:eastAsia="宋体" w:cs="宋体"/>
          <w:color w:val="auto"/>
          <w:szCs w:val="21"/>
        </w:rPr>
        <w:t>对</w:t>
      </w:r>
      <w:r>
        <w:rPr>
          <w:rFonts w:hint="eastAsia" w:ascii="宋体" w:hAnsi="宋体" w:eastAsia="宋体" w:cs="宋体"/>
          <w:color w:val="auto"/>
          <w:szCs w:val="21"/>
          <w:lang w:val="en-US" w:eastAsia="zh-CN"/>
        </w:rPr>
        <w:t>服务效果</w:t>
      </w:r>
      <w:r>
        <w:rPr>
          <w:rFonts w:hint="eastAsia" w:ascii="宋体" w:hAnsi="宋体" w:eastAsia="宋体" w:cs="宋体"/>
          <w:color w:val="auto"/>
          <w:szCs w:val="21"/>
        </w:rPr>
        <w:t>效果进行验收，签字确认。</w:t>
      </w:r>
    </w:p>
    <w:p w14:paraId="501AA653">
      <w:pPr>
        <w:pStyle w:val="25"/>
        <w:numPr>
          <w:ilvl w:val="0"/>
          <w:numId w:val="85"/>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包装、运输及发运保管要求</w:t>
      </w:r>
    </w:p>
    <w:p w14:paraId="330C86F7">
      <w:pPr>
        <w:pStyle w:val="25"/>
        <w:numPr>
          <w:ilvl w:val="0"/>
          <w:numId w:val="87"/>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货物材料的包装必须是制造商原厂包装，其包装均应有良好的防湿、防锈、防潮、防雨、防腐及防碰撞的措施，凡由于包装不良造成的损失和由此产生的费用均由</w:t>
      </w:r>
      <w:r>
        <w:rPr>
          <w:rFonts w:hint="eastAsia" w:ascii="宋体" w:hAnsi="宋体" w:eastAsia="宋体" w:cs="宋体"/>
          <w:color w:val="auto"/>
          <w:szCs w:val="21"/>
          <w:lang w:eastAsia="zh-CN"/>
        </w:rPr>
        <w:t>乙方</w:t>
      </w:r>
      <w:r>
        <w:rPr>
          <w:rFonts w:hint="eastAsia" w:ascii="宋体" w:hAnsi="宋体" w:eastAsia="宋体" w:cs="宋体"/>
          <w:color w:val="auto"/>
          <w:szCs w:val="21"/>
        </w:rPr>
        <w:t>承担。</w:t>
      </w:r>
    </w:p>
    <w:p w14:paraId="6BC8EDB0">
      <w:pPr>
        <w:pStyle w:val="25"/>
        <w:numPr>
          <w:ilvl w:val="0"/>
          <w:numId w:val="87"/>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lang w:eastAsia="zh-CN"/>
        </w:rPr>
        <w:t>乙方</w:t>
      </w:r>
      <w:r>
        <w:rPr>
          <w:rFonts w:hint="eastAsia" w:ascii="宋体" w:hAnsi="宋体" w:eastAsia="宋体" w:cs="宋体"/>
          <w:color w:val="auto"/>
          <w:szCs w:val="21"/>
        </w:rPr>
        <w:t>负责将产品货到现场过程中的全部运输，包括装卸车、货物现场的搬运。</w:t>
      </w:r>
    </w:p>
    <w:p w14:paraId="3F3A6F3F">
      <w:pPr>
        <w:pStyle w:val="25"/>
        <w:numPr>
          <w:ilvl w:val="0"/>
          <w:numId w:val="87"/>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各种货物必须提供装箱清单，按装箱清单验收货物。</w:t>
      </w:r>
    </w:p>
    <w:p w14:paraId="6B7089C7">
      <w:pPr>
        <w:pStyle w:val="25"/>
        <w:numPr>
          <w:ilvl w:val="0"/>
          <w:numId w:val="87"/>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货物在现场的保管由</w:t>
      </w:r>
      <w:r>
        <w:rPr>
          <w:rFonts w:hint="eastAsia" w:ascii="宋体" w:hAnsi="宋体" w:eastAsia="宋体" w:cs="宋体"/>
          <w:color w:val="auto"/>
          <w:szCs w:val="21"/>
          <w:lang w:eastAsia="zh-CN"/>
        </w:rPr>
        <w:t>乙方</w:t>
      </w:r>
      <w:r>
        <w:rPr>
          <w:rFonts w:hint="eastAsia" w:ascii="宋体" w:hAnsi="宋体" w:eastAsia="宋体" w:cs="宋体"/>
          <w:color w:val="auto"/>
          <w:szCs w:val="21"/>
        </w:rPr>
        <w:t>负责，直至项目装卸、验收完毕。</w:t>
      </w:r>
    </w:p>
    <w:p w14:paraId="4FFAFCE5">
      <w:pPr>
        <w:pStyle w:val="25"/>
        <w:numPr>
          <w:ilvl w:val="0"/>
          <w:numId w:val="87"/>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货物在收合格前的保险由</w:t>
      </w:r>
      <w:r>
        <w:rPr>
          <w:rFonts w:hint="eastAsia" w:ascii="宋体" w:hAnsi="宋体" w:eastAsia="宋体" w:cs="宋体"/>
          <w:color w:val="auto"/>
          <w:szCs w:val="21"/>
          <w:lang w:eastAsia="zh-CN"/>
        </w:rPr>
        <w:t>乙方</w:t>
      </w:r>
      <w:r>
        <w:rPr>
          <w:rFonts w:hint="eastAsia" w:ascii="宋体" w:hAnsi="宋体" w:eastAsia="宋体" w:cs="宋体"/>
          <w:color w:val="auto"/>
          <w:szCs w:val="21"/>
        </w:rPr>
        <w:t>负责，</w:t>
      </w:r>
      <w:r>
        <w:rPr>
          <w:rFonts w:hint="eastAsia" w:ascii="宋体" w:hAnsi="宋体" w:eastAsia="宋体" w:cs="宋体"/>
          <w:color w:val="auto"/>
          <w:szCs w:val="21"/>
          <w:lang w:eastAsia="zh-CN"/>
        </w:rPr>
        <w:t>乙方</w:t>
      </w:r>
      <w:r>
        <w:rPr>
          <w:rFonts w:hint="eastAsia" w:ascii="宋体" w:hAnsi="宋体" w:eastAsia="宋体" w:cs="宋体"/>
          <w:color w:val="auto"/>
          <w:szCs w:val="21"/>
        </w:rPr>
        <w:t>负责其派出的现场服务人员人身意外保险。</w:t>
      </w:r>
    </w:p>
    <w:p w14:paraId="2F49DAF9">
      <w:pPr>
        <w:pStyle w:val="25"/>
        <w:numPr>
          <w:ilvl w:val="0"/>
          <w:numId w:val="87"/>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货物至</w:t>
      </w:r>
      <w:r>
        <w:rPr>
          <w:rFonts w:hint="eastAsia" w:ascii="宋体" w:hAnsi="宋体" w:eastAsia="宋体" w:cs="宋体"/>
          <w:color w:val="auto"/>
          <w:szCs w:val="21"/>
          <w:lang w:eastAsia="zh-CN"/>
        </w:rPr>
        <w:t>甲方</w:t>
      </w:r>
      <w:r>
        <w:rPr>
          <w:rFonts w:hint="eastAsia" w:ascii="宋体" w:hAnsi="宋体" w:eastAsia="宋体" w:cs="宋体"/>
          <w:color w:val="auto"/>
          <w:szCs w:val="21"/>
        </w:rPr>
        <w:t>指定的使用现场的包装、保险及发运等环节和费用均由</w:t>
      </w:r>
      <w:r>
        <w:rPr>
          <w:rFonts w:hint="eastAsia" w:ascii="宋体" w:hAnsi="宋体" w:eastAsia="宋体" w:cs="宋体"/>
          <w:color w:val="auto"/>
          <w:szCs w:val="21"/>
          <w:lang w:eastAsia="zh-CN"/>
        </w:rPr>
        <w:t>乙方</w:t>
      </w:r>
      <w:r>
        <w:rPr>
          <w:rFonts w:hint="eastAsia" w:ascii="宋体" w:hAnsi="宋体" w:eastAsia="宋体" w:cs="宋体"/>
          <w:color w:val="auto"/>
          <w:szCs w:val="21"/>
        </w:rPr>
        <w:t>负责。</w:t>
      </w:r>
    </w:p>
    <w:p w14:paraId="6A081962">
      <w:pPr>
        <w:pStyle w:val="25"/>
        <w:numPr>
          <w:ilvl w:val="0"/>
          <w:numId w:val="87"/>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双方在每一批次货物验收合格后应在验收合格报告上加盖公章，否则守约方可以不承担可能造成的延期供货责任。</w:t>
      </w:r>
    </w:p>
    <w:p w14:paraId="441DADF0">
      <w:pPr>
        <w:pStyle w:val="25"/>
        <w:numPr>
          <w:ilvl w:val="0"/>
          <w:numId w:val="85"/>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供货要求：</w:t>
      </w:r>
    </w:p>
    <w:p w14:paraId="5037303D">
      <w:pPr>
        <w:pStyle w:val="25"/>
        <w:numPr>
          <w:ilvl w:val="0"/>
          <w:numId w:val="88"/>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交货方式：</w:t>
      </w:r>
      <w:r>
        <w:rPr>
          <w:rFonts w:hint="eastAsia" w:ascii="宋体" w:hAnsi="宋体" w:eastAsia="宋体" w:cs="宋体"/>
          <w:color w:val="auto"/>
          <w:szCs w:val="21"/>
          <w:lang w:eastAsia="zh-CN"/>
        </w:rPr>
        <w:t>乙方</w:t>
      </w:r>
      <w:r>
        <w:rPr>
          <w:rFonts w:hint="eastAsia" w:ascii="宋体" w:hAnsi="宋体" w:eastAsia="宋体" w:cs="宋体"/>
          <w:color w:val="auto"/>
          <w:szCs w:val="21"/>
        </w:rPr>
        <w:t>根据</w:t>
      </w:r>
      <w:r>
        <w:rPr>
          <w:rFonts w:hint="eastAsia" w:ascii="宋体" w:hAnsi="宋体" w:eastAsia="宋体" w:cs="宋体"/>
          <w:color w:val="auto"/>
          <w:szCs w:val="21"/>
          <w:lang w:eastAsia="zh-CN"/>
        </w:rPr>
        <w:t>甲方</w:t>
      </w:r>
      <w:r>
        <w:rPr>
          <w:rFonts w:hint="eastAsia" w:ascii="宋体" w:hAnsi="宋体" w:eastAsia="宋体" w:cs="宋体"/>
          <w:color w:val="auto"/>
          <w:szCs w:val="21"/>
        </w:rPr>
        <w:t>要求送货上门，</w:t>
      </w:r>
      <w:r>
        <w:rPr>
          <w:rFonts w:hint="eastAsia" w:ascii="宋体" w:hAnsi="宋体" w:eastAsia="宋体" w:cs="宋体"/>
          <w:color w:val="auto"/>
          <w:szCs w:val="21"/>
          <w:lang w:eastAsia="zh-CN"/>
        </w:rPr>
        <w:t>甲方</w:t>
      </w:r>
      <w:r>
        <w:rPr>
          <w:rFonts w:hint="eastAsia" w:ascii="宋体" w:hAnsi="宋体" w:eastAsia="宋体" w:cs="宋体"/>
          <w:color w:val="auto"/>
          <w:szCs w:val="21"/>
        </w:rPr>
        <w:t>收货前的风险和费用由</w:t>
      </w:r>
      <w:r>
        <w:rPr>
          <w:rFonts w:hint="eastAsia" w:ascii="宋体" w:hAnsi="宋体" w:eastAsia="宋体" w:cs="宋体"/>
          <w:color w:val="auto"/>
          <w:szCs w:val="21"/>
          <w:lang w:eastAsia="zh-CN"/>
        </w:rPr>
        <w:t>乙方</w:t>
      </w:r>
      <w:r>
        <w:rPr>
          <w:rFonts w:hint="eastAsia" w:ascii="宋体" w:hAnsi="宋体" w:eastAsia="宋体" w:cs="宋体"/>
          <w:color w:val="auto"/>
          <w:szCs w:val="21"/>
        </w:rPr>
        <w:t>承担，务请</w:t>
      </w:r>
      <w:r>
        <w:rPr>
          <w:rFonts w:hint="eastAsia" w:ascii="宋体" w:hAnsi="宋体" w:eastAsia="宋体" w:cs="宋体"/>
          <w:color w:val="auto"/>
          <w:szCs w:val="21"/>
          <w:lang w:eastAsia="zh-CN"/>
        </w:rPr>
        <w:t>乙方</w:t>
      </w:r>
      <w:r>
        <w:rPr>
          <w:rFonts w:hint="eastAsia" w:ascii="宋体" w:hAnsi="宋体" w:eastAsia="宋体" w:cs="宋体"/>
          <w:color w:val="auto"/>
          <w:szCs w:val="21"/>
        </w:rPr>
        <w:t>随货提交送货单，否则</w:t>
      </w:r>
      <w:r>
        <w:rPr>
          <w:rFonts w:hint="eastAsia" w:ascii="宋体" w:hAnsi="宋体" w:eastAsia="宋体" w:cs="宋体"/>
          <w:color w:val="auto"/>
          <w:szCs w:val="21"/>
          <w:lang w:eastAsia="zh-CN"/>
        </w:rPr>
        <w:t>甲方</w:t>
      </w:r>
      <w:r>
        <w:rPr>
          <w:rFonts w:hint="eastAsia" w:ascii="宋体" w:hAnsi="宋体" w:eastAsia="宋体" w:cs="宋体"/>
          <w:color w:val="auto"/>
          <w:szCs w:val="21"/>
        </w:rPr>
        <w:t>有权拒绝收货。</w:t>
      </w:r>
    </w:p>
    <w:p w14:paraId="614B19DF">
      <w:pPr>
        <w:pStyle w:val="25"/>
        <w:numPr>
          <w:ilvl w:val="0"/>
          <w:numId w:val="88"/>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lang w:eastAsia="zh-CN"/>
        </w:rPr>
        <w:t>乙方</w:t>
      </w:r>
      <w:r>
        <w:rPr>
          <w:rFonts w:hint="eastAsia" w:ascii="宋体" w:hAnsi="宋体" w:eastAsia="宋体" w:cs="宋体"/>
          <w:color w:val="auto"/>
          <w:szCs w:val="21"/>
        </w:rPr>
        <w:t>应具备履行合同所必需的设备和专业技术能力，拟投入本项目的服务人员需要有有此类工作经验且具有电工证等相关证书。有专门的项目负责人、配送服务及售后服务人员，</w:t>
      </w:r>
      <w:r>
        <w:rPr>
          <w:rFonts w:hint="eastAsia" w:ascii="宋体" w:hAnsi="宋体" w:eastAsia="宋体" w:cs="宋体"/>
          <w:color w:val="auto"/>
          <w:szCs w:val="21"/>
          <w:lang w:eastAsia="zh-CN"/>
        </w:rPr>
        <w:t>乙方</w:t>
      </w:r>
      <w:r>
        <w:rPr>
          <w:rFonts w:hint="eastAsia" w:ascii="宋体" w:hAnsi="宋体" w:eastAsia="宋体" w:cs="宋体"/>
          <w:color w:val="auto"/>
          <w:szCs w:val="21"/>
        </w:rPr>
        <w:t>及其服务人员具有一定的同类型项目履约经验。</w:t>
      </w:r>
      <w:r>
        <w:rPr>
          <w:rFonts w:hint="eastAsia" w:ascii="宋体" w:hAnsi="宋体" w:eastAsia="宋体" w:cs="宋体"/>
          <w:color w:val="auto"/>
          <w:szCs w:val="21"/>
          <w:lang w:eastAsia="zh-CN"/>
        </w:rPr>
        <w:t>乙方</w:t>
      </w:r>
      <w:r>
        <w:rPr>
          <w:rFonts w:hint="eastAsia" w:ascii="宋体" w:hAnsi="宋体" w:eastAsia="宋体" w:cs="宋体"/>
          <w:color w:val="auto"/>
          <w:szCs w:val="21"/>
        </w:rPr>
        <w:t>应具有固定的销售服务人员及运输能力，并愿意接受相关质检单位的商品质量检测，</w:t>
      </w:r>
      <w:r>
        <w:rPr>
          <w:rFonts w:hint="eastAsia" w:ascii="宋体" w:hAnsi="宋体" w:eastAsia="宋体" w:cs="宋体"/>
          <w:color w:val="auto"/>
          <w:szCs w:val="21"/>
          <w:lang w:eastAsia="zh-CN"/>
        </w:rPr>
        <w:t>乙方</w:t>
      </w:r>
      <w:r>
        <w:rPr>
          <w:rFonts w:hint="eastAsia" w:ascii="宋体" w:hAnsi="宋体" w:eastAsia="宋体" w:cs="宋体"/>
          <w:color w:val="auto"/>
          <w:szCs w:val="21"/>
        </w:rPr>
        <w:t>必须指派相对固定的人员完成货物配送服务，并需将配送人员的详细资料报</w:t>
      </w:r>
      <w:r>
        <w:rPr>
          <w:rFonts w:hint="eastAsia" w:ascii="宋体" w:hAnsi="宋体" w:eastAsia="宋体" w:cs="宋体"/>
          <w:color w:val="auto"/>
          <w:szCs w:val="21"/>
          <w:lang w:eastAsia="zh-CN"/>
        </w:rPr>
        <w:t>甲方</w:t>
      </w:r>
      <w:r>
        <w:rPr>
          <w:rFonts w:hint="eastAsia" w:ascii="宋体" w:hAnsi="宋体" w:eastAsia="宋体" w:cs="宋体"/>
          <w:color w:val="auto"/>
          <w:szCs w:val="21"/>
        </w:rPr>
        <w:t>备案，货物配送人员必须遵纪守法、品行良好，无违法犯罪记录。</w:t>
      </w:r>
    </w:p>
    <w:p w14:paraId="6EA7A618">
      <w:pPr>
        <w:pStyle w:val="25"/>
        <w:numPr>
          <w:ilvl w:val="0"/>
          <w:numId w:val="88"/>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根据采购需求的包装、运输及发运保管要求，</w:t>
      </w:r>
      <w:r>
        <w:rPr>
          <w:rFonts w:hint="eastAsia" w:ascii="宋体" w:hAnsi="宋体" w:eastAsia="宋体" w:cs="宋体"/>
          <w:color w:val="auto"/>
          <w:szCs w:val="21"/>
          <w:lang w:eastAsia="zh-CN"/>
        </w:rPr>
        <w:t>乙方</w:t>
      </w:r>
      <w:r>
        <w:rPr>
          <w:rFonts w:hint="eastAsia" w:ascii="宋体" w:hAnsi="宋体" w:eastAsia="宋体" w:cs="宋体"/>
          <w:color w:val="auto"/>
          <w:szCs w:val="21"/>
        </w:rPr>
        <w:t>需提出明确的履约方案，包括但不限于分拣配货、包装运输、装卸等的项目实施流程以及所有流程涉及的质控制度，确保货品及服务质量稳定可靠。</w:t>
      </w:r>
    </w:p>
    <w:p w14:paraId="51FA6011">
      <w:pPr>
        <w:pStyle w:val="25"/>
        <w:numPr>
          <w:ilvl w:val="0"/>
          <w:numId w:val="88"/>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lang w:val="en-US" w:eastAsia="zh-CN"/>
        </w:rPr>
        <w:t>乙方</w:t>
      </w:r>
      <w:r>
        <w:rPr>
          <w:rFonts w:hint="eastAsia" w:ascii="宋体" w:hAnsi="宋体" w:eastAsia="宋体" w:cs="宋体"/>
          <w:color w:val="auto"/>
          <w:szCs w:val="21"/>
        </w:rPr>
        <w:t>针对本项目提供有利于项目完成的实施方案，包括但不限于：对采购需求的理解、履约进度安排、人员调配等服务内容。</w:t>
      </w:r>
    </w:p>
    <w:p w14:paraId="1EA563D1">
      <w:pPr>
        <w:pStyle w:val="25"/>
        <w:numPr>
          <w:ilvl w:val="0"/>
          <w:numId w:val="85"/>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应急要求</w:t>
      </w:r>
    </w:p>
    <w:p w14:paraId="155CA622">
      <w:pPr>
        <w:pStyle w:val="25"/>
        <w:numPr>
          <w:ilvl w:val="0"/>
          <w:numId w:val="89"/>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为保证本项目在服务期内交货期不受影响，</w:t>
      </w:r>
      <w:r>
        <w:rPr>
          <w:rFonts w:hint="eastAsia" w:ascii="宋体" w:hAnsi="宋体" w:eastAsia="宋体" w:cs="宋体"/>
          <w:color w:val="auto"/>
          <w:szCs w:val="21"/>
          <w:lang w:eastAsia="zh-CN"/>
        </w:rPr>
        <w:t>乙方</w:t>
      </w:r>
      <w:r>
        <w:rPr>
          <w:rFonts w:hint="eastAsia" w:ascii="宋体" w:hAnsi="宋体" w:eastAsia="宋体" w:cs="宋体"/>
          <w:color w:val="auto"/>
          <w:szCs w:val="21"/>
        </w:rPr>
        <w:t>应对供货过程中仓储、分拣、配送环节中可能出现的突发情况（如突发停电、台风、暴雨、火灾等导致的仓储、分拣、配送困难或货品短缺；突发车辆故障、交通事故、临时封路等导致的配送困难等情形），这对上述情形应有相应的处置措施；</w:t>
      </w:r>
    </w:p>
    <w:p w14:paraId="0B588112">
      <w:pPr>
        <w:pStyle w:val="25"/>
        <w:numPr>
          <w:ilvl w:val="0"/>
          <w:numId w:val="89"/>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针对供货可能会出现的货品质量问题（如仓储、运输致使货品受损等），应有相应的处置措施；针对配送人员在配送途中突发车辆故障、交通事故等情况，应有相应的人员替换保障措施；</w:t>
      </w:r>
    </w:p>
    <w:p w14:paraId="7528F03C">
      <w:pPr>
        <w:pStyle w:val="25"/>
        <w:numPr>
          <w:ilvl w:val="0"/>
          <w:numId w:val="89"/>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如出现紧急情况，</w:t>
      </w:r>
      <w:r>
        <w:rPr>
          <w:rFonts w:hint="eastAsia" w:ascii="宋体" w:hAnsi="宋体" w:eastAsia="宋体" w:cs="宋体"/>
          <w:color w:val="auto"/>
          <w:szCs w:val="21"/>
          <w:lang w:eastAsia="zh-CN"/>
        </w:rPr>
        <w:t>乙方</w:t>
      </w:r>
      <w:r>
        <w:rPr>
          <w:rFonts w:hint="eastAsia" w:ascii="宋体" w:hAnsi="宋体" w:eastAsia="宋体" w:cs="宋体"/>
          <w:color w:val="auto"/>
          <w:szCs w:val="21"/>
        </w:rPr>
        <w:t>须立即做出应急处理，并及时汇报</w:t>
      </w:r>
      <w:r>
        <w:rPr>
          <w:rFonts w:hint="eastAsia" w:ascii="宋体" w:hAnsi="宋体" w:eastAsia="宋体" w:cs="宋体"/>
          <w:color w:val="auto"/>
          <w:szCs w:val="21"/>
          <w:lang w:eastAsia="zh-CN"/>
        </w:rPr>
        <w:t>甲方</w:t>
      </w:r>
      <w:r>
        <w:rPr>
          <w:rFonts w:hint="eastAsia" w:ascii="宋体" w:hAnsi="宋体" w:eastAsia="宋体" w:cs="宋体"/>
          <w:color w:val="auto"/>
          <w:szCs w:val="21"/>
        </w:rPr>
        <w:t>。</w:t>
      </w:r>
    </w:p>
    <w:p w14:paraId="1F264D40">
      <w:pPr>
        <w:pStyle w:val="25"/>
        <w:numPr>
          <w:ilvl w:val="0"/>
          <w:numId w:val="85"/>
        </w:numPr>
        <w:snapToGrid w:val="0"/>
        <w:spacing w:line="360" w:lineRule="auto"/>
        <w:ind w:firstLineChars="0"/>
        <w:contextualSpacing/>
        <w:rPr>
          <w:rFonts w:ascii="宋体" w:hAnsi="宋体" w:eastAsia="宋体" w:cs="宋体"/>
          <w:color w:val="auto"/>
          <w:szCs w:val="21"/>
        </w:rPr>
      </w:pPr>
      <w:r>
        <w:rPr>
          <w:rFonts w:hint="eastAsia" w:ascii="宋体" w:hAnsi="宋体" w:eastAsia="宋体" w:cs="宋体"/>
          <w:color w:val="auto"/>
          <w:szCs w:val="21"/>
        </w:rPr>
        <w:t>其他要求</w:t>
      </w:r>
    </w:p>
    <w:p w14:paraId="1522747B">
      <w:pPr>
        <w:pStyle w:val="25"/>
        <w:snapToGrid w:val="0"/>
        <w:spacing w:line="360" w:lineRule="auto"/>
        <w:ind w:left="420" w:hanging="420" w:firstLineChars="0"/>
        <w:contextualSpacing/>
        <w:rPr>
          <w:rFonts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lang w:eastAsia="zh-CN"/>
        </w:rPr>
        <w:t>乙方</w:t>
      </w:r>
      <w:r>
        <w:rPr>
          <w:rFonts w:hint="eastAsia" w:ascii="宋体" w:hAnsi="宋体" w:eastAsia="宋体" w:cs="宋体"/>
          <w:color w:val="auto"/>
          <w:szCs w:val="21"/>
        </w:rPr>
        <w:t>需根据采购需求规定的验收标准和方法为本项目制定对应的验收方案，方案内容应全面清晰，符合国家、省、市或行业的相关标准和规定，验收内容应包含本项目招标文件要求的全部内容，验收流程顺畅可行。</w:t>
      </w:r>
    </w:p>
    <w:p w14:paraId="65C2E478">
      <w:pPr>
        <w:pStyle w:val="25"/>
        <w:snapToGrid w:val="0"/>
        <w:spacing w:line="360" w:lineRule="auto"/>
        <w:ind w:left="420" w:hanging="420" w:firstLineChars="0"/>
        <w:contextualSpacing/>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lang w:eastAsia="zh-CN"/>
        </w:rPr>
        <w:t>乙方</w:t>
      </w:r>
      <w:r>
        <w:rPr>
          <w:rFonts w:hint="eastAsia" w:ascii="宋体" w:hAnsi="宋体" w:eastAsia="宋体" w:cs="宋体"/>
          <w:color w:val="auto"/>
          <w:szCs w:val="21"/>
        </w:rPr>
        <w:t>所供货品在质保期内由</w:t>
      </w:r>
      <w:r>
        <w:rPr>
          <w:rFonts w:hint="eastAsia" w:ascii="宋体" w:hAnsi="宋体" w:eastAsia="宋体" w:cs="宋体"/>
          <w:color w:val="auto"/>
          <w:szCs w:val="21"/>
          <w:lang w:eastAsia="zh-CN"/>
        </w:rPr>
        <w:t>乙方</w:t>
      </w:r>
      <w:r>
        <w:rPr>
          <w:rFonts w:hint="eastAsia" w:ascii="宋体" w:hAnsi="宋体" w:eastAsia="宋体" w:cs="宋体"/>
          <w:color w:val="auto"/>
          <w:szCs w:val="21"/>
        </w:rPr>
        <w:t>提供售后服务，需明确对应的售后服务人员配备及组织架构、售后服务</w:t>
      </w:r>
      <w:r>
        <w:rPr>
          <w:rFonts w:hint="eastAsia" w:ascii="宋体" w:hAnsi="宋体" w:eastAsia="宋体" w:cs="宋体"/>
          <w:color w:val="auto"/>
          <w:szCs w:val="21"/>
          <w:lang w:val="en-US" w:eastAsia="zh-CN"/>
        </w:rPr>
        <w:t>承诺</w:t>
      </w:r>
      <w:r>
        <w:rPr>
          <w:rFonts w:hint="eastAsia" w:ascii="宋体" w:hAnsi="宋体" w:eastAsia="宋体" w:cs="宋体"/>
          <w:color w:val="auto"/>
          <w:szCs w:val="21"/>
        </w:rPr>
        <w:t>及售后服务内容，以及清晰的退换货政策。</w:t>
      </w:r>
    </w:p>
    <w:p w14:paraId="3C556A53">
      <w:pPr>
        <w:pStyle w:val="25"/>
        <w:snapToGrid w:val="0"/>
        <w:spacing w:line="360" w:lineRule="auto"/>
        <w:ind w:left="420" w:hanging="420" w:firstLineChars="0"/>
        <w:contextualSpacing/>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3.乙方在服务期内接到甲方的通知后，需在</w:t>
      </w:r>
      <w:r>
        <w:rPr>
          <w:rFonts w:hint="eastAsia" w:ascii="宋体" w:hAnsi="宋体" w:eastAsia="宋体" w:cs="宋体"/>
          <w:color w:val="auto"/>
          <w:szCs w:val="21"/>
          <w:u w:val="single"/>
          <w:lang w:val="en-US" w:eastAsia="zh-CN"/>
        </w:rPr>
        <w:t xml:space="preserve">    </w:t>
      </w:r>
      <w:r>
        <w:rPr>
          <w:rFonts w:hint="eastAsia" w:ascii="宋体" w:hAnsi="宋体" w:eastAsia="宋体" w:cs="宋体"/>
          <w:color w:val="auto"/>
          <w:szCs w:val="21"/>
          <w:lang w:val="en-US" w:eastAsia="zh-CN"/>
        </w:rPr>
        <w:t>小时内到达甲方指定地点进行售后维护及处理。</w:t>
      </w:r>
    </w:p>
    <w:p w14:paraId="593763E3">
      <w:pPr>
        <w:pStyle w:val="25"/>
        <w:numPr>
          <w:ilvl w:val="0"/>
          <w:numId w:val="85"/>
        </w:numPr>
        <w:snapToGrid w:val="0"/>
        <w:spacing w:line="360" w:lineRule="auto"/>
        <w:ind w:firstLineChars="0"/>
        <w:contextualSpacing/>
        <w:rPr>
          <w:rFonts w:hint="eastAsia" w:ascii="宋体" w:hAnsi="宋体" w:eastAsia="宋体" w:cs="宋体"/>
          <w:color w:val="auto"/>
          <w:szCs w:val="21"/>
        </w:rPr>
      </w:pPr>
      <w:r>
        <w:rPr>
          <w:rFonts w:hint="eastAsia" w:ascii="宋体" w:hAnsi="宋体" w:eastAsia="宋体" w:cs="宋体"/>
          <w:color w:val="auto"/>
          <w:szCs w:val="21"/>
        </w:rPr>
        <w:t>采购清单</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134"/>
        <w:gridCol w:w="1134"/>
        <w:gridCol w:w="709"/>
        <w:gridCol w:w="992"/>
        <w:gridCol w:w="1418"/>
        <w:gridCol w:w="850"/>
        <w:gridCol w:w="851"/>
        <w:gridCol w:w="1439"/>
      </w:tblGrid>
      <w:tr w14:paraId="4DB37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693E783">
            <w:pPr>
              <w:widowControl/>
              <w:spacing w:line="300" w:lineRule="auto"/>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序号</w:t>
            </w:r>
          </w:p>
        </w:tc>
        <w:tc>
          <w:tcPr>
            <w:tcW w:w="1134" w:type="dxa"/>
            <w:vAlign w:val="center"/>
          </w:tcPr>
          <w:p w14:paraId="6CC35D89">
            <w:pPr>
              <w:widowControl/>
              <w:spacing w:line="300" w:lineRule="auto"/>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货物名称</w:t>
            </w:r>
          </w:p>
        </w:tc>
        <w:tc>
          <w:tcPr>
            <w:tcW w:w="1134" w:type="dxa"/>
            <w:vAlign w:val="center"/>
          </w:tcPr>
          <w:p w14:paraId="7922B3D6">
            <w:pPr>
              <w:widowControl/>
              <w:spacing w:line="300" w:lineRule="auto"/>
              <w:jc w:val="center"/>
              <w:rPr>
                <w:rFonts w:ascii="宋体" w:hAnsi="宋体" w:eastAsia="宋体" w:cs="宋体"/>
                <w:color w:val="auto"/>
                <w:kern w:val="0"/>
                <w:szCs w:val="21"/>
              </w:rPr>
            </w:pPr>
            <w:r>
              <w:rPr>
                <w:rFonts w:hint="eastAsia" w:ascii="宋体" w:hAnsi="宋体" w:eastAsia="宋体" w:cs="宋体"/>
                <w:color w:val="auto"/>
                <w:kern w:val="0"/>
                <w:szCs w:val="21"/>
                <w:lang w:eastAsia="zh-Hans"/>
              </w:rPr>
              <w:t>规格型号</w:t>
            </w:r>
          </w:p>
        </w:tc>
        <w:tc>
          <w:tcPr>
            <w:tcW w:w="709" w:type="dxa"/>
            <w:vAlign w:val="center"/>
          </w:tcPr>
          <w:p w14:paraId="401AF5D5">
            <w:pPr>
              <w:widowControl/>
              <w:spacing w:line="300" w:lineRule="auto"/>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品牌</w:t>
            </w:r>
          </w:p>
        </w:tc>
        <w:tc>
          <w:tcPr>
            <w:tcW w:w="992" w:type="dxa"/>
            <w:vAlign w:val="center"/>
          </w:tcPr>
          <w:p w14:paraId="0D053244">
            <w:pPr>
              <w:widowControl/>
              <w:spacing w:line="300" w:lineRule="auto"/>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产地</w:t>
            </w:r>
          </w:p>
        </w:tc>
        <w:tc>
          <w:tcPr>
            <w:tcW w:w="1418" w:type="dxa"/>
            <w:vAlign w:val="center"/>
          </w:tcPr>
          <w:p w14:paraId="6206D37F">
            <w:pPr>
              <w:widowControl/>
              <w:spacing w:line="300" w:lineRule="auto"/>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制造商名称</w:t>
            </w:r>
          </w:p>
        </w:tc>
        <w:tc>
          <w:tcPr>
            <w:tcW w:w="850" w:type="dxa"/>
            <w:vAlign w:val="center"/>
          </w:tcPr>
          <w:p w14:paraId="45836A3B">
            <w:pPr>
              <w:widowControl/>
              <w:spacing w:line="300" w:lineRule="auto"/>
              <w:jc w:val="center"/>
              <w:rPr>
                <w:rFonts w:ascii="宋体" w:hAnsi="宋体" w:eastAsia="宋体" w:cs="宋体"/>
                <w:color w:val="auto"/>
                <w:kern w:val="0"/>
                <w:szCs w:val="21"/>
              </w:rPr>
            </w:pPr>
            <w:r>
              <w:rPr>
                <w:rFonts w:hint="eastAsia" w:ascii="宋体" w:hAnsi="宋体" w:eastAsia="宋体" w:cs="宋体"/>
                <w:color w:val="auto"/>
                <w:kern w:val="0"/>
                <w:szCs w:val="21"/>
                <w:lang w:eastAsia="zh-Hans"/>
              </w:rPr>
              <w:t>单价</w:t>
            </w:r>
          </w:p>
        </w:tc>
        <w:tc>
          <w:tcPr>
            <w:tcW w:w="851" w:type="dxa"/>
            <w:vAlign w:val="center"/>
          </w:tcPr>
          <w:p w14:paraId="4FFD39F1">
            <w:pPr>
              <w:widowControl/>
              <w:spacing w:line="300" w:lineRule="auto"/>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数量</w:t>
            </w:r>
          </w:p>
        </w:tc>
        <w:tc>
          <w:tcPr>
            <w:tcW w:w="1439" w:type="dxa"/>
            <w:vAlign w:val="center"/>
          </w:tcPr>
          <w:p w14:paraId="3ABE58E1">
            <w:pPr>
              <w:widowControl/>
              <w:spacing w:line="300" w:lineRule="auto"/>
              <w:jc w:val="center"/>
              <w:rPr>
                <w:rFonts w:ascii="宋体" w:hAnsi="宋体" w:eastAsia="宋体" w:cs="宋体"/>
                <w:color w:val="auto"/>
                <w:kern w:val="0"/>
                <w:szCs w:val="21"/>
              </w:rPr>
            </w:pPr>
            <w:r>
              <w:rPr>
                <w:rFonts w:hint="eastAsia" w:ascii="宋体" w:hAnsi="宋体" w:eastAsia="宋体" w:cs="宋体"/>
                <w:color w:val="auto"/>
                <w:kern w:val="0"/>
                <w:szCs w:val="21"/>
                <w:lang w:eastAsia="zh-Hans"/>
              </w:rPr>
              <w:t>合计</w:t>
            </w:r>
          </w:p>
        </w:tc>
      </w:tr>
      <w:tr w14:paraId="45B60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7F8EFFD">
            <w:pPr>
              <w:widowControl/>
              <w:spacing w:line="300" w:lineRule="auto"/>
              <w:jc w:val="center"/>
              <w:rPr>
                <w:rFonts w:ascii="宋体" w:hAnsi="宋体" w:eastAsia="宋体" w:cs="宋体"/>
                <w:color w:val="auto"/>
                <w:kern w:val="0"/>
                <w:szCs w:val="21"/>
                <w:lang w:eastAsia="zh-Hans"/>
              </w:rPr>
            </w:pPr>
          </w:p>
        </w:tc>
        <w:tc>
          <w:tcPr>
            <w:tcW w:w="1134" w:type="dxa"/>
            <w:vAlign w:val="center"/>
          </w:tcPr>
          <w:p w14:paraId="053FFF86">
            <w:pPr>
              <w:widowControl/>
              <w:spacing w:line="300" w:lineRule="auto"/>
              <w:jc w:val="center"/>
              <w:rPr>
                <w:rFonts w:ascii="宋体" w:hAnsi="宋体" w:eastAsia="宋体" w:cs="宋体"/>
                <w:color w:val="auto"/>
                <w:kern w:val="0"/>
                <w:szCs w:val="21"/>
                <w:lang w:eastAsia="zh-Hans"/>
              </w:rPr>
            </w:pPr>
          </w:p>
        </w:tc>
        <w:tc>
          <w:tcPr>
            <w:tcW w:w="1134" w:type="dxa"/>
            <w:vAlign w:val="center"/>
          </w:tcPr>
          <w:p w14:paraId="52E9BB66">
            <w:pPr>
              <w:widowControl/>
              <w:spacing w:line="300" w:lineRule="auto"/>
              <w:jc w:val="center"/>
              <w:rPr>
                <w:rFonts w:ascii="宋体" w:hAnsi="宋体" w:eastAsia="宋体" w:cs="宋体"/>
                <w:color w:val="auto"/>
                <w:kern w:val="0"/>
                <w:szCs w:val="21"/>
                <w:lang w:eastAsia="zh-Hans"/>
              </w:rPr>
            </w:pPr>
          </w:p>
        </w:tc>
        <w:tc>
          <w:tcPr>
            <w:tcW w:w="709" w:type="dxa"/>
            <w:vAlign w:val="center"/>
          </w:tcPr>
          <w:p w14:paraId="5A08B82E">
            <w:pPr>
              <w:widowControl/>
              <w:spacing w:line="300" w:lineRule="auto"/>
              <w:jc w:val="center"/>
              <w:rPr>
                <w:rFonts w:ascii="宋体" w:hAnsi="宋体" w:eastAsia="宋体" w:cs="宋体"/>
                <w:color w:val="auto"/>
                <w:kern w:val="0"/>
                <w:szCs w:val="21"/>
                <w:lang w:eastAsia="zh-Hans"/>
              </w:rPr>
            </w:pPr>
          </w:p>
        </w:tc>
        <w:tc>
          <w:tcPr>
            <w:tcW w:w="992" w:type="dxa"/>
            <w:vAlign w:val="center"/>
          </w:tcPr>
          <w:p w14:paraId="2807DDEB">
            <w:pPr>
              <w:widowControl/>
              <w:spacing w:line="300" w:lineRule="auto"/>
              <w:jc w:val="center"/>
              <w:rPr>
                <w:rFonts w:ascii="宋体" w:hAnsi="宋体" w:eastAsia="宋体" w:cs="宋体"/>
                <w:color w:val="auto"/>
                <w:kern w:val="0"/>
                <w:szCs w:val="21"/>
                <w:lang w:eastAsia="zh-Hans"/>
              </w:rPr>
            </w:pPr>
          </w:p>
        </w:tc>
        <w:tc>
          <w:tcPr>
            <w:tcW w:w="1418" w:type="dxa"/>
            <w:vAlign w:val="center"/>
          </w:tcPr>
          <w:p w14:paraId="101FD3D9">
            <w:pPr>
              <w:widowControl/>
              <w:spacing w:line="300" w:lineRule="auto"/>
              <w:jc w:val="center"/>
              <w:rPr>
                <w:rFonts w:ascii="宋体" w:hAnsi="宋体" w:eastAsia="宋体" w:cs="宋体"/>
                <w:color w:val="auto"/>
                <w:kern w:val="0"/>
                <w:szCs w:val="21"/>
                <w:lang w:eastAsia="zh-Hans"/>
              </w:rPr>
            </w:pPr>
          </w:p>
        </w:tc>
        <w:tc>
          <w:tcPr>
            <w:tcW w:w="850" w:type="dxa"/>
            <w:vAlign w:val="center"/>
          </w:tcPr>
          <w:p w14:paraId="7DBAB294">
            <w:pPr>
              <w:widowControl/>
              <w:spacing w:line="300" w:lineRule="auto"/>
              <w:jc w:val="center"/>
              <w:rPr>
                <w:rFonts w:ascii="宋体" w:hAnsi="宋体" w:eastAsia="宋体" w:cs="宋体"/>
                <w:color w:val="auto"/>
                <w:kern w:val="0"/>
                <w:szCs w:val="21"/>
                <w:lang w:eastAsia="zh-Hans"/>
              </w:rPr>
            </w:pPr>
          </w:p>
        </w:tc>
        <w:tc>
          <w:tcPr>
            <w:tcW w:w="851" w:type="dxa"/>
            <w:vAlign w:val="center"/>
          </w:tcPr>
          <w:p w14:paraId="4BA1D948">
            <w:pPr>
              <w:widowControl/>
              <w:spacing w:line="300" w:lineRule="auto"/>
              <w:jc w:val="center"/>
              <w:rPr>
                <w:rFonts w:ascii="宋体" w:hAnsi="宋体" w:eastAsia="宋体" w:cs="宋体"/>
                <w:color w:val="auto"/>
                <w:kern w:val="0"/>
                <w:szCs w:val="21"/>
                <w:lang w:eastAsia="zh-Hans"/>
              </w:rPr>
            </w:pPr>
          </w:p>
        </w:tc>
        <w:tc>
          <w:tcPr>
            <w:tcW w:w="1439" w:type="dxa"/>
            <w:vAlign w:val="center"/>
          </w:tcPr>
          <w:p w14:paraId="211CDAE9">
            <w:pPr>
              <w:widowControl/>
              <w:spacing w:line="300" w:lineRule="auto"/>
              <w:jc w:val="center"/>
              <w:rPr>
                <w:rFonts w:ascii="宋体" w:hAnsi="宋体" w:eastAsia="宋体" w:cs="宋体"/>
                <w:color w:val="auto"/>
                <w:kern w:val="0"/>
                <w:szCs w:val="21"/>
                <w:lang w:eastAsia="zh-Hans"/>
              </w:rPr>
            </w:pPr>
          </w:p>
        </w:tc>
      </w:tr>
      <w:tr w14:paraId="78662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EF833B0">
            <w:pPr>
              <w:widowControl/>
              <w:spacing w:line="300" w:lineRule="auto"/>
              <w:jc w:val="center"/>
              <w:rPr>
                <w:rFonts w:ascii="宋体" w:hAnsi="宋体" w:eastAsia="宋体" w:cs="宋体"/>
                <w:color w:val="auto"/>
                <w:kern w:val="0"/>
                <w:szCs w:val="21"/>
                <w:lang w:eastAsia="zh-Hans"/>
              </w:rPr>
            </w:pPr>
          </w:p>
        </w:tc>
        <w:tc>
          <w:tcPr>
            <w:tcW w:w="1134" w:type="dxa"/>
            <w:vAlign w:val="center"/>
          </w:tcPr>
          <w:p w14:paraId="3AE4C28D">
            <w:pPr>
              <w:widowControl/>
              <w:spacing w:line="300" w:lineRule="auto"/>
              <w:jc w:val="center"/>
              <w:rPr>
                <w:rFonts w:ascii="宋体" w:hAnsi="宋体" w:eastAsia="宋体" w:cs="宋体"/>
                <w:color w:val="auto"/>
                <w:kern w:val="0"/>
                <w:szCs w:val="21"/>
                <w:lang w:eastAsia="zh-Hans"/>
              </w:rPr>
            </w:pPr>
          </w:p>
        </w:tc>
        <w:tc>
          <w:tcPr>
            <w:tcW w:w="1134" w:type="dxa"/>
            <w:vAlign w:val="center"/>
          </w:tcPr>
          <w:p w14:paraId="3C39CE83">
            <w:pPr>
              <w:widowControl/>
              <w:spacing w:line="300" w:lineRule="auto"/>
              <w:jc w:val="center"/>
              <w:rPr>
                <w:rFonts w:ascii="宋体" w:hAnsi="宋体" w:eastAsia="宋体" w:cs="宋体"/>
                <w:color w:val="auto"/>
                <w:kern w:val="0"/>
                <w:szCs w:val="21"/>
                <w:lang w:eastAsia="zh-Hans"/>
              </w:rPr>
            </w:pPr>
          </w:p>
        </w:tc>
        <w:tc>
          <w:tcPr>
            <w:tcW w:w="709" w:type="dxa"/>
            <w:vAlign w:val="center"/>
          </w:tcPr>
          <w:p w14:paraId="5C83A832">
            <w:pPr>
              <w:widowControl/>
              <w:spacing w:line="300" w:lineRule="auto"/>
              <w:jc w:val="center"/>
              <w:rPr>
                <w:rFonts w:ascii="宋体" w:hAnsi="宋体" w:eastAsia="宋体" w:cs="宋体"/>
                <w:color w:val="auto"/>
                <w:kern w:val="0"/>
                <w:szCs w:val="21"/>
                <w:lang w:eastAsia="zh-Hans"/>
              </w:rPr>
            </w:pPr>
          </w:p>
        </w:tc>
        <w:tc>
          <w:tcPr>
            <w:tcW w:w="992" w:type="dxa"/>
            <w:vAlign w:val="center"/>
          </w:tcPr>
          <w:p w14:paraId="23BA66B6">
            <w:pPr>
              <w:widowControl/>
              <w:spacing w:line="300" w:lineRule="auto"/>
              <w:jc w:val="center"/>
              <w:rPr>
                <w:rFonts w:ascii="宋体" w:hAnsi="宋体" w:eastAsia="宋体" w:cs="宋体"/>
                <w:color w:val="auto"/>
                <w:kern w:val="0"/>
                <w:szCs w:val="21"/>
                <w:lang w:eastAsia="zh-Hans"/>
              </w:rPr>
            </w:pPr>
          </w:p>
        </w:tc>
        <w:tc>
          <w:tcPr>
            <w:tcW w:w="1418" w:type="dxa"/>
            <w:vAlign w:val="center"/>
          </w:tcPr>
          <w:p w14:paraId="25722E33">
            <w:pPr>
              <w:widowControl/>
              <w:spacing w:line="300" w:lineRule="auto"/>
              <w:jc w:val="center"/>
              <w:rPr>
                <w:rFonts w:ascii="宋体" w:hAnsi="宋体" w:eastAsia="宋体" w:cs="宋体"/>
                <w:color w:val="auto"/>
                <w:kern w:val="0"/>
                <w:szCs w:val="21"/>
                <w:lang w:eastAsia="zh-Hans"/>
              </w:rPr>
            </w:pPr>
          </w:p>
        </w:tc>
        <w:tc>
          <w:tcPr>
            <w:tcW w:w="850" w:type="dxa"/>
            <w:vAlign w:val="center"/>
          </w:tcPr>
          <w:p w14:paraId="0B507DF5">
            <w:pPr>
              <w:widowControl/>
              <w:spacing w:line="300" w:lineRule="auto"/>
              <w:jc w:val="center"/>
              <w:rPr>
                <w:rFonts w:ascii="宋体" w:hAnsi="宋体" w:eastAsia="宋体" w:cs="宋体"/>
                <w:color w:val="auto"/>
                <w:kern w:val="0"/>
                <w:szCs w:val="21"/>
                <w:lang w:eastAsia="zh-Hans"/>
              </w:rPr>
            </w:pPr>
          </w:p>
        </w:tc>
        <w:tc>
          <w:tcPr>
            <w:tcW w:w="851" w:type="dxa"/>
            <w:vAlign w:val="center"/>
          </w:tcPr>
          <w:p w14:paraId="240F5CD5">
            <w:pPr>
              <w:widowControl/>
              <w:spacing w:line="300" w:lineRule="auto"/>
              <w:jc w:val="center"/>
              <w:rPr>
                <w:rFonts w:ascii="宋体" w:hAnsi="宋体" w:eastAsia="宋体" w:cs="宋体"/>
                <w:color w:val="auto"/>
                <w:kern w:val="0"/>
                <w:szCs w:val="21"/>
                <w:lang w:eastAsia="zh-Hans"/>
              </w:rPr>
            </w:pPr>
          </w:p>
        </w:tc>
        <w:tc>
          <w:tcPr>
            <w:tcW w:w="1439" w:type="dxa"/>
            <w:vAlign w:val="center"/>
          </w:tcPr>
          <w:p w14:paraId="016E67FE">
            <w:pPr>
              <w:widowControl/>
              <w:spacing w:line="300" w:lineRule="auto"/>
              <w:jc w:val="center"/>
              <w:rPr>
                <w:rFonts w:ascii="宋体" w:hAnsi="宋体" w:eastAsia="宋体" w:cs="宋体"/>
                <w:color w:val="auto"/>
                <w:kern w:val="0"/>
                <w:szCs w:val="21"/>
                <w:lang w:eastAsia="zh-Hans"/>
              </w:rPr>
            </w:pPr>
          </w:p>
        </w:tc>
      </w:tr>
      <w:tr w14:paraId="1FD49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4487CBCF">
            <w:pPr>
              <w:widowControl/>
              <w:spacing w:line="300" w:lineRule="auto"/>
              <w:jc w:val="center"/>
              <w:rPr>
                <w:rFonts w:ascii="宋体" w:hAnsi="宋体" w:eastAsia="宋体" w:cs="宋体"/>
                <w:color w:val="auto"/>
                <w:kern w:val="0"/>
                <w:szCs w:val="21"/>
              </w:rPr>
            </w:pPr>
            <w:r>
              <w:rPr>
                <w:rFonts w:hint="eastAsia" w:ascii="宋体" w:hAnsi="宋体" w:eastAsia="宋体" w:cs="宋体"/>
                <w:color w:val="auto"/>
                <w:kern w:val="0"/>
                <w:szCs w:val="21"/>
                <w:lang w:eastAsia="zh-Hans"/>
              </w:rPr>
              <w:t>...</w:t>
            </w:r>
          </w:p>
        </w:tc>
        <w:tc>
          <w:tcPr>
            <w:tcW w:w="1134" w:type="dxa"/>
            <w:vAlign w:val="center"/>
          </w:tcPr>
          <w:p w14:paraId="73AC6C86">
            <w:pPr>
              <w:widowControl/>
              <w:spacing w:line="300" w:lineRule="auto"/>
              <w:jc w:val="center"/>
              <w:rPr>
                <w:rFonts w:ascii="宋体" w:hAnsi="宋体" w:eastAsia="宋体" w:cs="宋体"/>
                <w:color w:val="auto"/>
                <w:kern w:val="0"/>
                <w:szCs w:val="21"/>
                <w:lang w:eastAsia="zh-Hans"/>
              </w:rPr>
            </w:pPr>
          </w:p>
        </w:tc>
        <w:tc>
          <w:tcPr>
            <w:tcW w:w="1134" w:type="dxa"/>
            <w:vAlign w:val="center"/>
          </w:tcPr>
          <w:p w14:paraId="7195499F">
            <w:pPr>
              <w:widowControl/>
              <w:spacing w:line="300" w:lineRule="auto"/>
              <w:jc w:val="center"/>
              <w:rPr>
                <w:rFonts w:ascii="宋体" w:hAnsi="宋体" w:eastAsia="宋体" w:cs="宋体"/>
                <w:color w:val="auto"/>
                <w:kern w:val="0"/>
                <w:szCs w:val="21"/>
                <w:lang w:eastAsia="zh-Hans"/>
              </w:rPr>
            </w:pPr>
          </w:p>
        </w:tc>
        <w:tc>
          <w:tcPr>
            <w:tcW w:w="709" w:type="dxa"/>
            <w:vAlign w:val="center"/>
          </w:tcPr>
          <w:p w14:paraId="29ADD378">
            <w:pPr>
              <w:widowControl/>
              <w:spacing w:line="300" w:lineRule="auto"/>
              <w:jc w:val="center"/>
              <w:rPr>
                <w:rFonts w:ascii="宋体" w:hAnsi="宋体" w:eastAsia="宋体" w:cs="宋体"/>
                <w:color w:val="auto"/>
                <w:kern w:val="0"/>
                <w:szCs w:val="21"/>
                <w:lang w:eastAsia="zh-Hans"/>
              </w:rPr>
            </w:pPr>
          </w:p>
        </w:tc>
        <w:tc>
          <w:tcPr>
            <w:tcW w:w="992" w:type="dxa"/>
            <w:vAlign w:val="center"/>
          </w:tcPr>
          <w:p w14:paraId="1519953B">
            <w:pPr>
              <w:widowControl/>
              <w:spacing w:line="300" w:lineRule="auto"/>
              <w:jc w:val="center"/>
              <w:rPr>
                <w:rFonts w:ascii="宋体" w:hAnsi="宋体" w:eastAsia="宋体" w:cs="宋体"/>
                <w:color w:val="auto"/>
                <w:kern w:val="0"/>
                <w:szCs w:val="21"/>
                <w:lang w:eastAsia="zh-Hans"/>
              </w:rPr>
            </w:pPr>
          </w:p>
        </w:tc>
        <w:tc>
          <w:tcPr>
            <w:tcW w:w="1418" w:type="dxa"/>
            <w:vAlign w:val="center"/>
          </w:tcPr>
          <w:p w14:paraId="69CB213F">
            <w:pPr>
              <w:widowControl/>
              <w:spacing w:line="300" w:lineRule="auto"/>
              <w:jc w:val="center"/>
              <w:rPr>
                <w:rFonts w:ascii="宋体" w:hAnsi="宋体" w:eastAsia="宋体" w:cs="宋体"/>
                <w:color w:val="auto"/>
                <w:kern w:val="0"/>
                <w:szCs w:val="21"/>
                <w:lang w:eastAsia="zh-Hans"/>
              </w:rPr>
            </w:pPr>
          </w:p>
        </w:tc>
        <w:tc>
          <w:tcPr>
            <w:tcW w:w="850" w:type="dxa"/>
            <w:vAlign w:val="center"/>
          </w:tcPr>
          <w:p w14:paraId="059E5BAE">
            <w:pPr>
              <w:widowControl/>
              <w:spacing w:line="300" w:lineRule="auto"/>
              <w:jc w:val="center"/>
              <w:rPr>
                <w:rFonts w:ascii="宋体" w:hAnsi="宋体" w:eastAsia="宋体" w:cs="宋体"/>
                <w:color w:val="auto"/>
                <w:kern w:val="0"/>
                <w:szCs w:val="21"/>
                <w:lang w:eastAsia="zh-Hans"/>
              </w:rPr>
            </w:pPr>
          </w:p>
        </w:tc>
        <w:tc>
          <w:tcPr>
            <w:tcW w:w="851" w:type="dxa"/>
            <w:vAlign w:val="center"/>
          </w:tcPr>
          <w:p w14:paraId="2D03ACC4">
            <w:pPr>
              <w:widowControl/>
              <w:spacing w:line="300" w:lineRule="auto"/>
              <w:jc w:val="center"/>
              <w:rPr>
                <w:rFonts w:ascii="宋体" w:hAnsi="宋体" w:eastAsia="宋体" w:cs="宋体"/>
                <w:color w:val="auto"/>
                <w:kern w:val="0"/>
                <w:szCs w:val="21"/>
                <w:lang w:eastAsia="zh-Hans"/>
              </w:rPr>
            </w:pPr>
          </w:p>
        </w:tc>
        <w:tc>
          <w:tcPr>
            <w:tcW w:w="1439" w:type="dxa"/>
            <w:vAlign w:val="center"/>
          </w:tcPr>
          <w:p w14:paraId="2B808879">
            <w:pPr>
              <w:widowControl/>
              <w:spacing w:line="300" w:lineRule="auto"/>
              <w:jc w:val="center"/>
              <w:rPr>
                <w:rFonts w:ascii="宋体" w:hAnsi="宋体" w:eastAsia="宋体" w:cs="宋体"/>
                <w:color w:val="auto"/>
                <w:kern w:val="0"/>
                <w:szCs w:val="21"/>
                <w:lang w:eastAsia="zh-Hans"/>
              </w:rPr>
            </w:pPr>
          </w:p>
        </w:tc>
      </w:tr>
    </w:tbl>
    <w:p w14:paraId="391EC749">
      <w:pPr>
        <w:pStyle w:val="25"/>
        <w:numPr>
          <w:ilvl w:val="0"/>
          <w:numId w:val="80"/>
        </w:numPr>
        <w:spacing w:before="217" w:beforeLines="50"/>
        <w:ind w:firstLineChars="0"/>
        <w:rPr>
          <w:rFonts w:ascii="宋体" w:hAnsi="宋体" w:eastAsia="宋体" w:cs="宋体"/>
          <w:b/>
          <w:color w:val="auto"/>
          <w:szCs w:val="21"/>
        </w:rPr>
      </w:pPr>
      <w:r>
        <w:rPr>
          <w:rFonts w:hint="eastAsia" w:ascii="宋体" w:hAnsi="宋体" w:eastAsia="宋体" w:cs="宋体"/>
          <w:b/>
          <w:color w:val="auto"/>
          <w:szCs w:val="21"/>
        </w:rPr>
        <w:t>双方权利义务</w:t>
      </w:r>
    </w:p>
    <w:p w14:paraId="6CCFFD4E">
      <w:pPr>
        <w:pStyle w:val="25"/>
        <w:numPr>
          <w:ilvl w:val="0"/>
          <w:numId w:val="90"/>
        </w:numPr>
        <w:ind w:firstLineChars="0"/>
        <w:rPr>
          <w:rFonts w:ascii="宋体" w:hAnsi="宋体" w:eastAsia="宋体" w:cs="宋体"/>
          <w:b/>
          <w:color w:val="auto"/>
          <w:szCs w:val="21"/>
        </w:rPr>
      </w:pPr>
      <w:r>
        <w:rPr>
          <w:rFonts w:hint="eastAsia" w:ascii="宋体" w:hAnsi="宋体" w:eastAsia="宋体" w:cs="宋体"/>
          <w:b/>
          <w:color w:val="auto"/>
          <w:szCs w:val="21"/>
        </w:rPr>
        <w:t>甲方权力和义务</w:t>
      </w:r>
    </w:p>
    <w:p w14:paraId="0235859D">
      <w:pPr>
        <w:pStyle w:val="25"/>
        <w:numPr>
          <w:ilvl w:val="1"/>
          <w:numId w:val="91"/>
        </w:numPr>
        <w:tabs>
          <w:tab w:val="left" w:pos="1456"/>
        </w:tabs>
        <w:ind w:left="426" w:firstLineChars="0"/>
        <w:rPr>
          <w:rFonts w:ascii="宋体" w:hAnsi="宋体" w:eastAsia="宋体" w:cs="宋体"/>
          <w:color w:val="auto"/>
          <w:szCs w:val="21"/>
        </w:rPr>
      </w:pPr>
      <w:r>
        <w:rPr>
          <w:rFonts w:hint="eastAsia" w:ascii="宋体" w:hAnsi="宋体" w:eastAsia="宋体" w:cs="宋体"/>
          <w:color w:val="auto"/>
          <w:szCs w:val="21"/>
        </w:rPr>
        <w:t>验收乙方提供的合同货物。</w:t>
      </w:r>
    </w:p>
    <w:p w14:paraId="5A537747">
      <w:pPr>
        <w:pStyle w:val="25"/>
        <w:numPr>
          <w:ilvl w:val="1"/>
          <w:numId w:val="91"/>
        </w:numPr>
        <w:tabs>
          <w:tab w:val="left" w:pos="1456"/>
        </w:tabs>
        <w:ind w:left="426" w:firstLineChars="0"/>
        <w:rPr>
          <w:rFonts w:ascii="宋体" w:hAnsi="宋体" w:eastAsia="宋体" w:cs="宋体"/>
          <w:color w:val="auto"/>
          <w:szCs w:val="21"/>
        </w:rPr>
      </w:pPr>
      <w:r>
        <w:rPr>
          <w:rFonts w:hint="eastAsia" w:ascii="宋体" w:hAnsi="宋体" w:eastAsia="宋体" w:cs="宋体"/>
          <w:color w:val="auto"/>
          <w:szCs w:val="21"/>
        </w:rPr>
        <w:t>审批</w:t>
      </w:r>
      <w:r>
        <w:rPr>
          <w:rFonts w:hint="eastAsia" w:ascii="宋体" w:hAnsi="宋体" w:eastAsia="宋体" w:cs="宋体"/>
          <w:bCs/>
          <w:color w:val="auto"/>
          <w:szCs w:val="21"/>
        </w:rPr>
        <w:t>乙方提交的关于项目的</w:t>
      </w:r>
      <w:r>
        <w:rPr>
          <w:rFonts w:hint="eastAsia" w:ascii="宋体" w:hAnsi="宋体" w:eastAsia="宋体" w:cs="宋体"/>
          <w:color w:val="auto"/>
          <w:szCs w:val="21"/>
        </w:rPr>
        <w:t>实施组织方案。</w:t>
      </w:r>
    </w:p>
    <w:p w14:paraId="4F13D52E">
      <w:pPr>
        <w:pStyle w:val="25"/>
        <w:numPr>
          <w:ilvl w:val="1"/>
          <w:numId w:val="91"/>
        </w:numPr>
        <w:tabs>
          <w:tab w:val="left" w:pos="1456"/>
        </w:tabs>
        <w:ind w:left="426" w:firstLineChars="0"/>
        <w:rPr>
          <w:rFonts w:ascii="宋体" w:hAnsi="宋体" w:eastAsia="宋体" w:cs="宋体"/>
          <w:color w:val="auto"/>
          <w:szCs w:val="21"/>
        </w:rPr>
      </w:pPr>
      <w:r>
        <w:rPr>
          <w:rFonts w:hint="eastAsia" w:ascii="宋体" w:hAnsi="宋体" w:eastAsia="宋体" w:cs="宋体"/>
          <w:color w:val="auto"/>
          <w:szCs w:val="21"/>
        </w:rPr>
        <w:t>监督、指导乙方进行</w:t>
      </w:r>
      <w:r>
        <w:rPr>
          <w:rFonts w:hint="eastAsia" w:ascii="宋体" w:hAnsi="宋体" w:eastAsia="宋体" w:cs="宋体"/>
          <w:bCs/>
          <w:color w:val="auto"/>
          <w:szCs w:val="21"/>
        </w:rPr>
        <w:t>服务</w:t>
      </w:r>
      <w:r>
        <w:rPr>
          <w:rFonts w:hint="eastAsia" w:ascii="宋体" w:hAnsi="宋体" w:eastAsia="宋体" w:cs="宋体"/>
          <w:color w:val="auto"/>
          <w:szCs w:val="21"/>
        </w:rPr>
        <w:t>实施工作，具有及时纠正出现问题的权利。</w:t>
      </w:r>
    </w:p>
    <w:p w14:paraId="46E63641">
      <w:pPr>
        <w:pStyle w:val="25"/>
        <w:numPr>
          <w:ilvl w:val="1"/>
          <w:numId w:val="91"/>
        </w:numPr>
        <w:tabs>
          <w:tab w:val="left" w:pos="1456"/>
        </w:tabs>
        <w:ind w:left="426" w:firstLineChars="0"/>
        <w:rPr>
          <w:rFonts w:ascii="宋体" w:hAnsi="宋体" w:eastAsia="宋体" w:cs="宋体"/>
          <w:color w:val="auto"/>
          <w:szCs w:val="21"/>
        </w:rPr>
      </w:pPr>
      <w:r>
        <w:rPr>
          <w:rFonts w:hint="eastAsia" w:ascii="宋体" w:hAnsi="宋体" w:eastAsia="宋体" w:cs="宋体"/>
          <w:color w:val="auto"/>
          <w:szCs w:val="21"/>
        </w:rPr>
        <w:t>协调</w:t>
      </w:r>
      <w:r>
        <w:rPr>
          <w:rFonts w:hint="eastAsia" w:ascii="宋体" w:hAnsi="宋体" w:eastAsia="宋体" w:cs="宋体"/>
          <w:bCs/>
          <w:color w:val="auto"/>
          <w:szCs w:val="21"/>
        </w:rPr>
        <w:t>乙方工作</w:t>
      </w:r>
      <w:r>
        <w:rPr>
          <w:rFonts w:hint="eastAsia" w:ascii="宋体" w:hAnsi="宋体" w:eastAsia="宋体" w:cs="宋体"/>
          <w:color w:val="auto"/>
          <w:szCs w:val="21"/>
        </w:rPr>
        <w:t>，对乙方需要协调解决的问题，甲方应采取积极态度予以处理。</w:t>
      </w:r>
    </w:p>
    <w:p w14:paraId="08BC2EB6">
      <w:pPr>
        <w:pStyle w:val="25"/>
        <w:numPr>
          <w:ilvl w:val="1"/>
          <w:numId w:val="91"/>
        </w:numPr>
        <w:tabs>
          <w:tab w:val="left" w:pos="1456"/>
        </w:tabs>
        <w:ind w:left="426" w:firstLineChars="0"/>
        <w:rPr>
          <w:rFonts w:ascii="宋体" w:hAnsi="宋体" w:eastAsia="宋体" w:cs="宋体"/>
          <w:color w:val="auto"/>
          <w:szCs w:val="21"/>
        </w:rPr>
      </w:pPr>
      <w:r>
        <w:rPr>
          <w:rFonts w:hint="eastAsia" w:ascii="宋体" w:hAnsi="宋体" w:eastAsia="宋体" w:cs="宋体"/>
          <w:color w:val="auto"/>
          <w:szCs w:val="21"/>
        </w:rPr>
        <w:t>在乙方提供服务时，如对甲方的设备造成了损坏，甲方有权要求乙方赔偿。</w:t>
      </w:r>
    </w:p>
    <w:p w14:paraId="3658C074">
      <w:pPr>
        <w:pStyle w:val="25"/>
        <w:numPr>
          <w:ilvl w:val="1"/>
          <w:numId w:val="91"/>
        </w:numPr>
        <w:tabs>
          <w:tab w:val="left" w:pos="1456"/>
        </w:tabs>
        <w:ind w:left="426" w:firstLineChars="0"/>
        <w:rPr>
          <w:rFonts w:ascii="宋体" w:hAnsi="宋体" w:eastAsia="宋体" w:cs="宋体"/>
          <w:color w:val="auto"/>
          <w:szCs w:val="21"/>
        </w:rPr>
      </w:pPr>
      <w:r>
        <w:rPr>
          <w:rFonts w:hint="eastAsia" w:ascii="宋体" w:hAnsi="宋体" w:eastAsia="宋体" w:cs="宋体"/>
          <w:color w:val="auto"/>
          <w:szCs w:val="21"/>
        </w:rPr>
        <w:t>招标文件和投标文件约定的甲方其余权利义务。</w:t>
      </w:r>
    </w:p>
    <w:p w14:paraId="05DBEECC">
      <w:pPr>
        <w:pStyle w:val="25"/>
        <w:numPr>
          <w:ilvl w:val="0"/>
          <w:numId w:val="90"/>
        </w:numPr>
        <w:ind w:firstLineChars="0"/>
        <w:rPr>
          <w:rFonts w:ascii="宋体" w:hAnsi="宋体" w:eastAsia="宋体" w:cs="宋体"/>
          <w:b/>
          <w:color w:val="auto"/>
          <w:szCs w:val="21"/>
        </w:rPr>
      </w:pPr>
      <w:r>
        <w:rPr>
          <w:rFonts w:hint="eastAsia" w:ascii="宋体" w:hAnsi="宋体" w:eastAsia="宋体" w:cs="宋体"/>
          <w:b/>
          <w:color w:val="auto"/>
          <w:szCs w:val="21"/>
        </w:rPr>
        <w:t>乙方权力和义务</w:t>
      </w:r>
    </w:p>
    <w:p w14:paraId="6164B49D">
      <w:pPr>
        <w:pStyle w:val="25"/>
        <w:numPr>
          <w:ilvl w:val="1"/>
          <w:numId w:val="92"/>
        </w:numPr>
        <w:tabs>
          <w:tab w:val="left" w:pos="1456"/>
        </w:tabs>
        <w:ind w:left="426" w:firstLineChars="0"/>
        <w:rPr>
          <w:rFonts w:ascii="宋体" w:hAnsi="宋体" w:eastAsia="宋体" w:cs="宋体"/>
          <w:bCs/>
          <w:color w:val="auto"/>
          <w:szCs w:val="21"/>
        </w:rPr>
      </w:pPr>
      <w:r>
        <w:rPr>
          <w:rFonts w:hint="eastAsia" w:ascii="宋体" w:hAnsi="宋体" w:eastAsia="宋体" w:cs="宋体"/>
          <w:color w:val="auto"/>
          <w:szCs w:val="21"/>
        </w:rPr>
        <w:t>乙方应按招标文件的要求和投标文件的承诺进行供货，发生任何货物及服务的变更均须向甲方提出交书面报审报告。</w:t>
      </w:r>
    </w:p>
    <w:p w14:paraId="6F71E730">
      <w:pPr>
        <w:pStyle w:val="25"/>
        <w:numPr>
          <w:ilvl w:val="1"/>
          <w:numId w:val="92"/>
        </w:numPr>
        <w:tabs>
          <w:tab w:val="left" w:pos="1456"/>
        </w:tabs>
        <w:ind w:left="426" w:firstLineChars="0"/>
        <w:rPr>
          <w:rFonts w:ascii="宋体" w:hAnsi="宋体" w:eastAsia="宋体" w:cs="宋体"/>
          <w:bCs/>
          <w:color w:val="auto"/>
          <w:szCs w:val="21"/>
        </w:rPr>
      </w:pPr>
      <w:r>
        <w:rPr>
          <w:rFonts w:hint="eastAsia" w:ascii="宋体" w:hAnsi="宋体" w:eastAsia="宋体" w:cs="宋体"/>
          <w:bCs/>
          <w:color w:val="auto"/>
          <w:szCs w:val="21"/>
        </w:rPr>
        <w:t>在满足招标文件的前提下，严格按照其投标文件的</w:t>
      </w:r>
      <w:r>
        <w:rPr>
          <w:rFonts w:hint="eastAsia" w:ascii="宋体" w:hAnsi="宋体" w:eastAsia="宋体" w:cs="宋体"/>
          <w:color w:val="auto"/>
          <w:szCs w:val="21"/>
        </w:rPr>
        <w:t>实施组织方案</w:t>
      </w:r>
      <w:r>
        <w:rPr>
          <w:rFonts w:hint="eastAsia" w:ascii="宋体" w:hAnsi="宋体" w:eastAsia="宋体" w:cs="宋体"/>
          <w:bCs/>
          <w:color w:val="auto"/>
          <w:szCs w:val="21"/>
        </w:rPr>
        <w:t>（包括</w:t>
      </w:r>
      <w:r>
        <w:rPr>
          <w:rFonts w:hint="eastAsia" w:ascii="宋体" w:hAnsi="宋体" w:eastAsia="宋体" w:cs="宋体"/>
          <w:color w:val="auto"/>
          <w:szCs w:val="21"/>
        </w:rPr>
        <w:t>实施计划、设备、人员、文明、安全等）</w:t>
      </w:r>
      <w:r>
        <w:rPr>
          <w:rFonts w:hint="eastAsia" w:ascii="宋体" w:hAnsi="宋体" w:eastAsia="宋体" w:cs="宋体"/>
          <w:bCs/>
          <w:color w:val="auto"/>
          <w:szCs w:val="21"/>
        </w:rPr>
        <w:t>进行服务。</w:t>
      </w:r>
    </w:p>
    <w:p w14:paraId="7FBF1BD0">
      <w:pPr>
        <w:pStyle w:val="25"/>
        <w:numPr>
          <w:ilvl w:val="1"/>
          <w:numId w:val="92"/>
        </w:numPr>
        <w:tabs>
          <w:tab w:val="left" w:pos="1456"/>
        </w:tabs>
        <w:ind w:left="426" w:firstLineChars="0"/>
        <w:rPr>
          <w:rFonts w:ascii="宋体" w:hAnsi="宋体" w:eastAsia="宋体" w:cs="宋体"/>
          <w:color w:val="auto"/>
          <w:szCs w:val="21"/>
        </w:rPr>
      </w:pPr>
      <w:r>
        <w:rPr>
          <w:rFonts w:hint="eastAsia" w:ascii="宋体" w:hAnsi="宋体" w:eastAsia="宋体" w:cs="宋体"/>
          <w:color w:val="auto"/>
          <w:szCs w:val="21"/>
        </w:rPr>
        <w:t>在组织实施服务过程中，遵守有关安全生产管理规定，严格按相关安全标准组织实施，采取必要的安全防护措施，消除事故隐患。由于乙方安全措施不力造成事故的责任和因此发生的费用，由乙方承担。</w:t>
      </w:r>
    </w:p>
    <w:p w14:paraId="619AF2AC">
      <w:pPr>
        <w:pStyle w:val="25"/>
        <w:numPr>
          <w:ilvl w:val="1"/>
          <w:numId w:val="92"/>
        </w:numPr>
        <w:tabs>
          <w:tab w:val="left" w:pos="1456"/>
        </w:tabs>
        <w:ind w:left="426" w:firstLineChars="0"/>
        <w:rPr>
          <w:rFonts w:ascii="宋体" w:hAnsi="宋体" w:eastAsia="宋体" w:cs="宋体"/>
          <w:color w:val="auto"/>
          <w:szCs w:val="21"/>
        </w:rPr>
      </w:pPr>
      <w:r>
        <w:rPr>
          <w:rFonts w:hint="eastAsia" w:ascii="宋体" w:hAnsi="宋体" w:eastAsia="宋体" w:cs="宋体"/>
          <w:bCs/>
          <w:color w:val="auto"/>
          <w:szCs w:val="21"/>
        </w:rPr>
        <w:t>做好服务现场设施的保护，若乙方防护不力而造成一切责任及经济损失由乙方承担；</w:t>
      </w:r>
    </w:p>
    <w:p w14:paraId="105C90EC">
      <w:pPr>
        <w:pStyle w:val="25"/>
        <w:numPr>
          <w:ilvl w:val="1"/>
          <w:numId w:val="92"/>
        </w:numPr>
        <w:tabs>
          <w:tab w:val="left" w:pos="1456"/>
        </w:tabs>
        <w:ind w:left="426" w:firstLineChars="0"/>
        <w:rPr>
          <w:rFonts w:ascii="宋体" w:hAnsi="宋体" w:eastAsia="宋体" w:cs="宋体"/>
          <w:color w:val="auto"/>
          <w:szCs w:val="21"/>
        </w:rPr>
      </w:pPr>
      <w:r>
        <w:rPr>
          <w:rFonts w:hint="eastAsia" w:ascii="宋体" w:hAnsi="宋体" w:eastAsia="宋体" w:cs="宋体"/>
          <w:bCs/>
          <w:color w:val="auto"/>
          <w:szCs w:val="21"/>
        </w:rPr>
        <w:t>必须为从事危险作业的职工办理意外伤害保险，并为实施服务场地内自有人员生命财产和实施服务机械设备办理保险，支付保险费用。</w:t>
      </w:r>
    </w:p>
    <w:p w14:paraId="4A305871">
      <w:pPr>
        <w:pStyle w:val="25"/>
        <w:numPr>
          <w:ilvl w:val="1"/>
          <w:numId w:val="92"/>
        </w:numPr>
        <w:tabs>
          <w:tab w:val="left" w:pos="1456"/>
        </w:tabs>
        <w:ind w:left="426" w:firstLineChars="0"/>
        <w:rPr>
          <w:rFonts w:ascii="宋体" w:hAnsi="宋体" w:eastAsia="宋体" w:cs="宋体"/>
          <w:color w:val="auto"/>
          <w:szCs w:val="21"/>
        </w:rPr>
      </w:pPr>
      <w:r>
        <w:rPr>
          <w:rFonts w:hint="eastAsia" w:ascii="宋体" w:hAnsi="宋体" w:eastAsia="宋体" w:cs="宋体"/>
          <w:color w:val="auto"/>
          <w:szCs w:val="21"/>
        </w:rPr>
        <w:t>招标文件和投标文件约定的乙方其余权利义务。</w:t>
      </w:r>
    </w:p>
    <w:p w14:paraId="2F2CD1DD">
      <w:pPr>
        <w:pStyle w:val="25"/>
        <w:numPr>
          <w:ilvl w:val="0"/>
          <w:numId w:val="80"/>
        </w:numPr>
        <w:spacing w:before="217" w:beforeLines="50"/>
        <w:ind w:firstLineChars="0"/>
        <w:rPr>
          <w:rFonts w:ascii="宋体" w:hAnsi="宋体" w:eastAsia="宋体" w:cs="宋体"/>
          <w:b/>
          <w:color w:val="auto"/>
          <w:szCs w:val="21"/>
        </w:rPr>
      </w:pPr>
      <w:r>
        <w:rPr>
          <w:rFonts w:hint="eastAsia" w:ascii="宋体" w:hAnsi="宋体" w:eastAsia="宋体" w:cs="宋体"/>
          <w:b/>
          <w:color w:val="auto"/>
          <w:szCs w:val="21"/>
        </w:rPr>
        <w:t>违约责任</w:t>
      </w:r>
    </w:p>
    <w:p w14:paraId="657BE99E">
      <w:pPr>
        <w:pStyle w:val="30"/>
        <w:numPr>
          <w:ilvl w:val="0"/>
          <w:numId w:val="93"/>
        </w:numPr>
        <w:tabs>
          <w:tab w:val="left" w:pos="840"/>
        </w:tabs>
        <w:ind w:firstLineChars="0"/>
        <w:rPr>
          <w:rFonts w:ascii="宋体" w:hAnsi="宋体" w:cs="宋体"/>
          <w:color w:val="auto"/>
          <w:szCs w:val="21"/>
        </w:rPr>
      </w:pPr>
      <w:r>
        <w:rPr>
          <w:rFonts w:hint="eastAsia" w:ascii="宋体" w:hAnsi="宋体" w:cs="宋体"/>
          <w:color w:val="auto"/>
          <w:szCs w:val="21"/>
        </w:rPr>
        <w:t>乙方违反合同及招标文件约定的有关义务，对甲方造成经济损失的，应给予甲方经济赔偿；如造成重大损失的，甲方有权终止合同。</w:t>
      </w:r>
    </w:p>
    <w:p w14:paraId="5DBE4689">
      <w:pPr>
        <w:pStyle w:val="30"/>
        <w:numPr>
          <w:ilvl w:val="0"/>
          <w:numId w:val="93"/>
        </w:numPr>
        <w:tabs>
          <w:tab w:val="left" w:pos="840"/>
        </w:tabs>
        <w:ind w:firstLineChars="0"/>
        <w:rPr>
          <w:rFonts w:ascii="宋体" w:hAnsi="宋体" w:cs="宋体"/>
          <w:color w:val="auto"/>
          <w:szCs w:val="21"/>
        </w:rPr>
      </w:pPr>
      <w:r>
        <w:rPr>
          <w:rFonts w:hint="eastAsia" w:ascii="宋体" w:hAnsi="宋体" w:cs="宋体"/>
          <w:color w:val="auto"/>
          <w:szCs w:val="21"/>
        </w:rPr>
        <w:t>除合同规定外，如果乙方没有按照合同规定的时间交付或完成，甲方可要求乙方支付违约金。从逾期之日起每日按本合同总价</w:t>
      </w:r>
      <w:r>
        <w:rPr>
          <w:rFonts w:hint="eastAsia" w:ascii="宋体" w:hAnsi="宋体" w:cs="宋体"/>
          <w:color w:val="auto"/>
          <w:szCs w:val="21"/>
          <w:u w:val="single"/>
        </w:rPr>
        <w:t xml:space="preserve"> 3 </w:t>
      </w:r>
      <w:r>
        <w:rPr>
          <w:rFonts w:hint="eastAsia" w:ascii="宋体" w:hAnsi="宋体" w:cs="宋体"/>
          <w:color w:val="auto"/>
          <w:szCs w:val="21"/>
        </w:rPr>
        <w:t>‰的数额向甲方支付违约金；逾期15天或以上的，甲方有权终止合同，要求乙方一次性支付合同总金额</w:t>
      </w:r>
      <w:r>
        <w:rPr>
          <w:rFonts w:hint="eastAsia" w:ascii="宋体" w:hAnsi="宋体" w:cs="宋体"/>
          <w:color w:val="auto"/>
          <w:szCs w:val="21"/>
          <w:u w:val="single"/>
        </w:rPr>
        <w:t xml:space="preserve"> 20 %</w:t>
      </w:r>
      <w:r>
        <w:rPr>
          <w:rFonts w:hint="eastAsia" w:ascii="宋体" w:hAnsi="宋体" w:cs="宋体"/>
          <w:color w:val="auto"/>
          <w:szCs w:val="21"/>
        </w:rPr>
        <w:t>违约金，并且给甲方造成的经济损失由乙方承担赔偿责任。</w:t>
      </w:r>
    </w:p>
    <w:p w14:paraId="67A4E470">
      <w:pPr>
        <w:pStyle w:val="30"/>
        <w:numPr>
          <w:ilvl w:val="0"/>
          <w:numId w:val="93"/>
        </w:numPr>
        <w:tabs>
          <w:tab w:val="left" w:pos="840"/>
        </w:tabs>
        <w:ind w:firstLineChars="0"/>
        <w:rPr>
          <w:rFonts w:ascii="宋体" w:hAnsi="宋体" w:cs="宋体"/>
          <w:color w:val="auto"/>
          <w:szCs w:val="21"/>
        </w:rPr>
      </w:pPr>
      <w:r>
        <w:rPr>
          <w:rFonts w:hint="eastAsia" w:ascii="宋体" w:hAnsi="宋体" w:cs="宋体"/>
          <w:color w:val="auto"/>
          <w:szCs w:val="21"/>
        </w:rPr>
        <w:t>因乙方原因导致本合同解除或是无法履行的，乙方应向甲方支付合同总价</w:t>
      </w:r>
      <w:r>
        <w:rPr>
          <w:rFonts w:hint="eastAsia" w:ascii="宋体" w:hAnsi="宋体" w:cs="宋体"/>
          <w:color w:val="auto"/>
          <w:szCs w:val="21"/>
          <w:u w:val="single"/>
        </w:rPr>
        <w:t xml:space="preserve"> 20 %</w:t>
      </w:r>
      <w:r>
        <w:rPr>
          <w:rFonts w:hint="eastAsia" w:ascii="宋体" w:hAnsi="宋体" w:cs="宋体"/>
          <w:color w:val="auto"/>
          <w:szCs w:val="21"/>
        </w:rPr>
        <w:t>的违约金，并且给甲方造成的经济损失由乙方承担赔偿责任。</w:t>
      </w:r>
    </w:p>
    <w:p w14:paraId="3BDC8164">
      <w:pPr>
        <w:pStyle w:val="30"/>
        <w:numPr>
          <w:ilvl w:val="0"/>
          <w:numId w:val="93"/>
        </w:numPr>
        <w:tabs>
          <w:tab w:val="left" w:pos="840"/>
        </w:tabs>
        <w:ind w:firstLineChars="0"/>
        <w:rPr>
          <w:rFonts w:ascii="宋体" w:hAnsi="宋体" w:cs="宋体"/>
          <w:color w:val="auto"/>
          <w:szCs w:val="21"/>
        </w:rPr>
      </w:pPr>
      <w:r>
        <w:rPr>
          <w:rFonts w:hint="eastAsia" w:ascii="宋体" w:hAnsi="宋体" w:cs="宋体"/>
          <w:color w:val="auto"/>
          <w:szCs w:val="21"/>
        </w:rPr>
        <w:t>甲方有权从未支付的款项或是履约保证金中直接扣除乙方的违约金，不足的部分由乙方另行补足。</w:t>
      </w:r>
    </w:p>
    <w:p w14:paraId="155CB7F7">
      <w:pPr>
        <w:pStyle w:val="30"/>
        <w:numPr>
          <w:ilvl w:val="0"/>
          <w:numId w:val="93"/>
        </w:numPr>
        <w:tabs>
          <w:tab w:val="left" w:pos="840"/>
        </w:tabs>
        <w:ind w:firstLineChars="0"/>
        <w:rPr>
          <w:rFonts w:ascii="宋体" w:hAnsi="宋体" w:cs="宋体"/>
          <w:color w:val="auto"/>
          <w:szCs w:val="21"/>
        </w:rPr>
      </w:pPr>
      <w:r>
        <w:rPr>
          <w:rFonts w:hint="eastAsia" w:ascii="宋体" w:hAnsi="宋体" w:cs="宋体"/>
          <w:color w:val="auto"/>
          <w:szCs w:val="21"/>
        </w:rPr>
        <w:t>乙方交</w:t>
      </w:r>
      <w:bookmarkStart w:id="34" w:name="_Toc86481565"/>
      <w:r>
        <w:rPr>
          <w:rFonts w:hint="eastAsia" w:ascii="宋体" w:hAnsi="宋体" w:cs="宋体"/>
          <w:color w:val="auto"/>
          <w:szCs w:val="21"/>
        </w:rPr>
        <w:t>付的货物不符合</w:t>
      </w:r>
      <w:bookmarkEnd w:id="34"/>
      <w:r>
        <w:rPr>
          <w:rFonts w:hint="eastAsia" w:ascii="宋体" w:hAnsi="宋体" w:cs="宋体"/>
          <w:color w:val="auto"/>
          <w:szCs w:val="21"/>
        </w:rPr>
        <w:t>合同规定的，甲方有权拒收，经乙方一再努力仍未能达到合同规定的，甲方有权单方中止合同且乙方需向甲方支付合同总价</w:t>
      </w:r>
      <w:r>
        <w:rPr>
          <w:rFonts w:hint="eastAsia" w:ascii="宋体" w:hAnsi="宋体" w:cs="宋体"/>
          <w:color w:val="auto"/>
          <w:szCs w:val="21"/>
          <w:u w:val="single"/>
        </w:rPr>
        <w:t xml:space="preserve"> 20 % </w:t>
      </w:r>
      <w:r>
        <w:rPr>
          <w:rFonts w:hint="eastAsia" w:ascii="宋体" w:hAnsi="宋体" w:cs="宋体"/>
          <w:color w:val="auto"/>
          <w:szCs w:val="21"/>
        </w:rPr>
        <w:t>的违约金。</w:t>
      </w:r>
    </w:p>
    <w:p w14:paraId="210A4205">
      <w:pPr>
        <w:pStyle w:val="25"/>
        <w:numPr>
          <w:ilvl w:val="0"/>
          <w:numId w:val="80"/>
        </w:numPr>
        <w:spacing w:before="217" w:beforeLines="50"/>
        <w:ind w:firstLineChars="0"/>
        <w:rPr>
          <w:rFonts w:ascii="宋体" w:hAnsi="宋体" w:eastAsia="宋体" w:cs="宋体"/>
          <w:b/>
          <w:color w:val="auto"/>
          <w:szCs w:val="21"/>
        </w:rPr>
      </w:pPr>
      <w:r>
        <w:rPr>
          <w:rFonts w:hint="eastAsia" w:ascii="宋体" w:hAnsi="宋体" w:eastAsia="宋体" w:cs="宋体"/>
          <w:b/>
          <w:color w:val="auto"/>
          <w:szCs w:val="21"/>
        </w:rPr>
        <w:t>争议的解决</w:t>
      </w:r>
    </w:p>
    <w:p w14:paraId="219371A4">
      <w:pPr>
        <w:numPr>
          <w:ilvl w:val="0"/>
          <w:numId w:val="94"/>
        </w:numPr>
        <w:rPr>
          <w:rFonts w:ascii="宋体" w:hAnsi="宋体" w:eastAsia="宋体" w:cs="宋体"/>
          <w:color w:val="auto"/>
          <w:szCs w:val="21"/>
        </w:rPr>
      </w:pPr>
      <w:r>
        <w:rPr>
          <w:rFonts w:hint="eastAsia" w:ascii="宋体" w:hAnsi="宋体" w:eastAsia="宋体" w:cs="宋体"/>
          <w:color w:val="auto"/>
          <w:szCs w:val="21"/>
        </w:rPr>
        <w:t>凡与</w:t>
      </w:r>
      <w:bookmarkStart w:id="35" w:name="_Toc86481566"/>
      <w:r>
        <w:rPr>
          <w:rFonts w:hint="eastAsia" w:ascii="宋体" w:hAnsi="宋体" w:eastAsia="宋体" w:cs="宋体"/>
          <w:color w:val="auto"/>
          <w:szCs w:val="21"/>
        </w:rPr>
        <w:t>本合同有关而引起</w:t>
      </w:r>
      <w:bookmarkEnd w:id="35"/>
      <w:r>
        <w:rPr>
          <w:rFonts w:hint="eastAsia" w:ascii="宋体" w:hAnsi="宋体" w:eastAsia="宋体" w:cs="宋体"/>
          <w:color w:val="auto"/>
          <w:szCs w:val="21"/>
        </w:rPr>
        <w:t>的一切争议，甲乙双方应首先通过友好协商解决，如经协商后仍不能达成协议时，任何一方可以向法院提出诉讼。</w:t>
      </w:r>
    </w:p>
    <w:p w14:paraId="307B606B">
      <w:pPr>
        <w:numPr>
          <w:ilvl w:val="0"/>
          <w:numId w:val="94"/>
        </w:numPr>
        <w:rPr>
          <w:rFonts w:ascii="宋体" w:hAnsi="宋体" w:eastAsia="宋体" w:cs="宋体"/>
          <w:color w:val="auto"/>
          <w:szCs w:val="21"/>
        </w:rPr>
      </w:pPr>
      <w:r>
        <w:rPr>
          <w:rFonts w:hint="eastAsia" w:ascii="宋体" w:hAnsi="宋体" w:eastAsia="宋体" w:cs="宋体"/>
          <w:color w:val="auto"/>
          <w:szCs w:val="21"/>
        </w:rPr>
        <w:t>本合同发生的诉讼管辖地为东莞市有管辖权的法院。</w:t>
      </w:r>
    </w:p>
    <w:p w14:paraId="082EB96C">
      <w:pPr>
        <w:numPr>
          <w:ilvl w:val="0"/>
          <w:numId w:val="94"/>
        </w:numPr>
        <w:rPr>
          <w:rFonts w:ascii="宋体" w:hAnsi="宋体" w:eastAsia="宋体" w:cs="宋体"/>
          <w:color w:val="auto"/>
          <w:szCs w:val="21"/>
        </w:rPr>
      </w:pPr>
      <w:r>
        <w:rPr>
          <w:rFonts w:hint="eastAsia" w:ascii="宋体" w:hAnsi="宋体" w:eastAsia="宋体" w:cs="宋体"/>
          <w:color w:val="auto"/>
          <w:szCs w:val="21"/>
        </w:rPr>
        <w:t>在进行法院审理期间，除提交法院审理的事项外，合同其他部分仍继续履行。</w:t>
      </w:r>
    </w:p>
    <w:p w14:paraId="038C21D4">
      <w:pPr>
        <w:numPr>
          <w:ilvl w:val="0"/>
          <w:numId w:val="94"/>
        </w:numPr>
        <w:rPr>
          <w:rFonts w:ascii="宋体" w:hAnsi="宋体" w:eastAsia="宋体" w:cs="宋体"/>
          <w:color w:val="auto"/>
          <w:szCs w:val="21"/>
        </w:rPr>
      </w:pPr>
      <w:r>
        <w:rPr>
          <w:rFonts w:hint="eastAsia" w:ascii="宋体" w:hAnsi="宋体" w:eastAsia="宋体" w:cs="宋体"/>
          <w:color w:val="auto"/>
          <w:szCs w:val="21"/>
        </w:rPr>
        <w:t>本合同按照中华人民共和国的法律进行解释。</w:t>
      </w:r>
    </w:p>
    <w:p w14:paraId="31FA8155">
      <w:pPr>
        <w:pStyle w:val="25"/>
        <w:numPr>
          <w:ilvl w:val="0"/>
          <w:numId w:val="80"/>
        </w:numPr>
        <w:spacing w:before="217" w:beforeLines="50"/>
        <w:ind w:firstLineChars="0"/>
        <w:rPr>
          <w:rFonts w:ascii="宋体" w:hAnsi="宋体" w:eastAsia="宋体" w:cs="宋体"/>
          <w:b/>
          <w:color w:val="auto"/>
          <w:szCs w:val="21"/>
        </w:rPr>
      </w:pPr>
      <w:r>
        <w:rPr>
          <w:rFonts w:hint="eastAsia" w:ascii="宋体" w:hAnsi="宋体" w:eastAsia="宋体" w:cs="宋体"/>
          <w:b/>
          <w:color w:val="auto"/>
          <w:szCs w:val="21"/>
        </w:rPr>
        <w:t>不可抗力</w:t>
      </w:r>
    </w:p>
    <w:p w14:paraId="72406002">
      <w:pPr>
        <w:numPr>
          <w:ilvl w:val="0"/>
          <w:numId w:val="95"/>
        </w:numPr>
        <w:rPr>
          <w:rFonts w:ascii="宋体" w:hAnsi="宋体" w:eastAsia="宋体" w:cs="宋体"/>
          <w:color w:val="auto"/>
          <w:szCs w:val="21"/>
        </w:rPr>
      </w:pPr>
      <w:r>
        <w:rPr>
          <w:rFonts w:hint="eastAsia" w:ascii="宋体" w:hAnsi="宋体" w:eastAsia="宋体" w:cs="宋体"/>
          <w:color w:val="auto"/>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2AB02D88">
      <w:pPr>
        <w:numPr>
          <w:ilvl w:val="0"/>
          <w:numId w:val="95"/>
        </w:numPr>
        <w:rPr>
          <w:rFonts w:ascii="宋体" w:hAnsi="宋体" w:eastAsia="宋体" w:cs="宋体"/>
          <w:color w:val="auto"/>
          <w:szCs w:val="21"/>
        </w:rPr>
      </w:pPr>
      <w:r>
        <w:rPr>
          <w:rFonts w:hint="eastAsia" w:ascii="宋体" w:hAnsi="宋体" w:eastAsia="宋体" w:cs="宋体"/>
          <w:color w:val="auto"/>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43CF772C">
      <w:pPr>
        <w:pStyle w:val="25"/>
        <w:numPr>
          <w:ilvl w:val="0"/>
          <w:numId w:val="80"/>
        </w:numPr>
        <w:spacing w:before="217" w:beforeLines="50"/>
        <w:ind w:firstLineChars="0"/>
        <w:rPr>
          <w:rFonts w:ascii="宋体" w:hAnsi="宋体" w:eastAsia="宋体" w:cs="宋体"/>
          <w:b/>
          <w:color w:val="auto"/>
          <w:szCs w:val="21"/>
        </w:rPr>
      </w:pPr>
      <w:r>
        <w:rPr>
          <w:rFonts w:hint="eastAsia" w:ascii="宋体" w:hAnsi="宋体" w:eastAsia="宋体" w:cs="宋体"/>
          <w:b/>
          <w:color w:val="auto"/>
          <w:szCs w:val="21"/>
        </w:rPr>
        <w:t>合同生效</w:t>
      </w:r>
    </w:p>
    <w:p w14:paraId="091BB8BE">
      <w:pPr>
        <w:numPr>
          <w:ilvl w:val="0"/>
          <w:numId w:val="96"/>
        </w:numPr>
        <w:rPr>
          <w:rFonts w:ascii="宋体" w:hAnsi="宋体" w:eastAsia="宋体" w:cs="宋体"/>
          <w:color w:val="auto"/>
          <w:szCs w:val="21"/>
        </w:rPr>
      </w:pPr>
      <w:r>
        <w:rPr>
          <w:rFonts w:hint="eastAsia" w:ascii="宋体" w:hAnsi="宋体" w:eastAsia="宋体" w:cs="宋体"/>
          <w:color w:val="auto"/>
          <w:szCs w:val="21"/>
        </w:rPr>
        <w:t>本合同</w:t>
      </w:r>
      <w:bookmarkStart w:id="36" w:name="_Toc86481569"/>
      <w:r>
        <w:rPr>
          <w:rFonts w:hint="eastAsia" w:ascii="宋体" w:hAnsi="宋体" w:eastAsia="宋体" w:cs="宋体"/>
          <w:color w:val="auto"/>
          <w:szCs w:val="21"/>
        </w:rPr>
        <w:t>由双方法定代表</w:t>
      </w:r>
      <w:bookmarkEnd w:id="36"/>
      <w:r>
        <w:rPr>
          <w:rFonts w:hint="eastAsia" w:ascii="宋体" w:hAnsi="宋体" w:eastAsia="宋体" w:cs="宋体"/>
          <w:color w:val="auto"/>
          <w:szCs w:val="21"/>
        </w:rPr>
        <w:t>人或委托代理人签字盖章后立即生效，具有同等法律效力，服务期为合同签定日至</w:t>
      </w:r>
      <w:r>
        <w:rPr>
          <w:rFonts w:hint="eastAsia" w:ascii="宋体" w:hAnsi="宋体" w:eastAsia="宋体" w:cs="宋体"/>
          <w:color w:val="auto"/>
          <w:szCs w:val="21"/>
          <w:u w:val="single"/>
        </w:rPr>
        <w:t xml:space="preserve">     年    月    日</w:t>
      </w:r>
      <w:r>
        <w:rPr>
          <w:rFonts w:hint="eastAsia" w:ascii="宋体" w:hAnsi="宋体" w:eastAsia="宋体" w:cs="宋体"/>
          <w:color w:val="auto"/>
          <w:szCs w:val="21"/>
        </w:rPr>
        <w:t>，合同有效期随服务期结束而自然终止。</w:t>
      </w:r>
    </w:p>
    <w:p w14:paraId="078AF7C4">
      <w:pPr>
        <w:numPr>
          <w:ilvl w:val="0"/>
          <w:numId w:val="96"/>
        </w:numPr>
        <w:rPr>
          <w:rFonts w:ascii="宋体" w:hAnsi="宋体" w:eastAsia="宋体" w:cs="宋体"/>
          <w:color w:val="auto"/>
          <w:szCs w:val="21"/>
        </w:rPr>
      </w:pPr>
      <w:r>
        <w:rPr>
          <w:rFonts w:hint="eastAsia" w:ascii="宋体" w:hAnsi="宋体" w:eastAsia="宋体" w:cs="宋体"/>
          <w:color w:val="auto"/>
          <w:szCs w:val="21"/>
        </w:rPr>
        <w:t>本合同一式</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份，其中甲方</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份、乙方</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份，采购代理机构</w:t>
      </w:r>
      <w:r>
        <w:rPr>
          <w:rFonts w:hint="eastAsia" w:ascii="宋体" w:hAnsi="宋体" w:eastAsia="宋体" w:cs="宋体"/>
          <w:color w:val="auto"/>
          <w:szCs w:val="21"/>
          <w:u w:val="single"/>
        </w:rPr>
        <w:t xml:space="preserve"> 壹 </w:t>
      </w:r>
      <w:r>
        <w:rPr>
          <w:rFonts w:hint="eastAsia" w:ascii="宋体" w:hAnsi="宋体" w:eastAsia="宋体" w:cs="宋体"/>
          <w:color w:val="auto"/>
          <w:szCs w:val="21"/>
        </w:rPr>
        <w:t>份（须在合同签订之日起5个工作日内递交）。</w:t>
      </w:r>
    </w:p>
    <w:p w14:paraId="794FCA27">
      <w:pPr>
        <w:pStyle w:val="25"/>
        <w:numPr>
          <w:ilvl w:val="0"/>
          <w:numId w:val="80"/>
        </w:numPr>
        <w:spacing w:before="217" w:beforeLines="50"/>
        <w:ind w:firstLineChars="0"/>
        <w:rPr>
          <w:rFonts w:ascii="宋体" w:hAnsi="宋体" w:eastAsia="宋体" w:cs="宋体"/>
          <w:b/>
          <w:color w:val="auto"/>
          <w:szCs w:val="21"/>
        </w:rPr>
      </w:pPr>
      <w:r>
        <w:rPr>
          <w:rFonts w:hint="eastAsia" w:ascii="宋体" w:hAnsi="宋体" w:eastAsia="宋体" w:cs="宋体"/>
          <w:b/>
          <w:color w:val="auto"/>
          <w:szCs w:val="21"/>
        </w:rPr>
        <w:t>其它</w:t>
      </w:r>
    </w:p>
    <w:p w14:paraId="050B43F7">
      <w:pPr>
        <w:numPr>
          <w:ilvl w:val="0"/>
          <w:numId w:val="97"/>
        </w:numPr>
        <w:rPr>
          <w:rFonts w:ascii="宋体" w:hAnsi="宋体" w:eastAsia="宋体" w:cs="宋体"/>
          <w:color w:val="auto"/>
          <w:szCs w:val="21"/>
        </w:rPr>
      </w:pPr>
      <w:r>
        <w:rPr>
          <w:rFonts w:hint="eastAsia" w:ascii="宋体" w:hAnsi="宋体" w:eastAsia="宋体" w:cs="宋体"/>
          <w:color w:val="auto"/>
          <w:szCs w:val="21"/>
        </w:rPr>
        <w:t>本合同未尽</w:t>
      </w:r>
      <w:bookmarkStart w:id="37" w:name="_Toc86481570"/>
      <w:r>
        <w:rPr>
          <w:rFonts w:hint="eastAsia" w:ascii="宋体" w:hAnsi="宋体" w:eastAsia="宋体" w:cs="宋体"/>
          <w:color w:val="auto"/>
          <w:szCs w:val="21"/>
        </w:rPr>
        <w:t>事宜，双方</w:t>
      </w:r>
      <w:bookmarkEnd w:id="37"/>
      <w:r>
        <w:rPr>
          <w:rFonts w:hint="eastAsia" w:ascii="宋体" w:hAnsi="宋体" w:eastAsia="宋体" w:cs="宋体"/>
          <w:color w:val="auto"/>
          <w:szCs w:val="21"/>
        </w:rPr>
        <w:t>可签订补充合同，补充合同与所有附件均为合同的有效组成部分，与本合同具有同等法律效力。</w:t>
      </w:r>
    </w:p>
    <w:p w14:paraId="1C3B0FB5">
      <w:pPr>
        <w:numPr>
          <w:ilvl w:val="0"/>
          <w:numId w:val="97"/>
        </w:numPr>
        <w:rPr>
          <w:rFonts w:ascii="宋体" w:hAnsi="宋体" w:eastAsia="宋体" w:cs="宋体"/>
          <w:color w:val="auto"/>
          <w:szCs w:val="21"/>
        </w:rPr>
      </w:pPr>
      <w:r>
        <w:rPr>
          <w:rFonts w:hint="eastAsia" w:ascii="宋体" w:hAnsi="宋体" w:eastAsia="宋体" w:cs="宋体"/>
          <w:color w:val="auto"/>
          <w:szCs w:val="21"/>
        </w:rPr>
        <w:t>在执行本合同的过程中，所有经甲乙双方签署确认的文件（包括会议纪要、补充协议、往来信函、合同附件等）即成为本合同的有效组成部分，其生效日期为双方签字盖章或确认之日期。</w:t>
      </w:r>
    </w:p>
    <w:p w14:paraId="20D65657">
      <w:pPr>
        <w:numPr>
          <w:ilvl w:val="0"/>
          <w:numId w:val="97"/>
        </w:numPr>
        <w:rPr>
          <w:rFonts w:ascii="宋体" w:hAnsi="宋体" w:eastAsia="宋体" w:cs="宋体"/>
          <w:color w:val="auto"/>
          <w:szCs w:val="21"/>
        </w:rPr>
      </w:pPr>
      <w:r>
        <w:rPr>
          <w:rFonts w:hint="eastAsia" w:ascii="宋体" w:hAnsi="宋体" w:eastAsia="宋体" w:cs="宋体"/>
          <w:color w:val="auto"/>
          <w:szCs w:val="21"/>
        </w:rPr>
        <w:t xml:space="preserve">本合同合计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页A4纸张，缺页之合同为无效合同。</w:t>
      </w:r>
    </w:p>
    <w:p w14:paraId="59BB1B4D">
      <w:pPr>
        <w:rPr>
          <w:rFonts w:ascii="宋体" w:hAnsi="宋体" w:eastAsia="宋体" w:cs="宋体"/>
          <w:color w:val="auto"/>
          <w:szCs w:val="21"/>
        </w:rPr>
      </w:pP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926A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44D5E62">
            <w:pPr>
              <w:rPr>
                <w:rFonts w:ascii="宋体" w:hAnsi="宋体" w:eastAsia="宋体" w:cs="宋体"/>
                <w:color w:val="auto"/>
                <w:szCs w:val="21"/>
              </w:rPr>
            </w:pPr>
            <w:r>
              <w:rPr>
                <w:rFonts w:hint="eastAsia" w:ascii="宋体" w:hAnsi="宋体" w:eastAsia="宋体" w:cs="宋体"/>
                <w:color w:val="auto"/>
                <w:szCs w:val="21"/>
              </w:rPr>
              <w:t>甲方（盖章）：</w:t>
            </w:r>
          </w:p>
        </w:tc>
        <w:tc>
          <w:tcPr>
            <w:tcW w:w="2500" w:type="pct"/>
          </w:tcPr>
          <w:p w14:paraId="472A9F1B">
            <w:pPr>
              <w:rPr>
                <w:rFonts w:ascii="宋体" w:hAnsi="宋体" w:eastAsia="宋体" w:cs="宋体"/>
                <w:color w:val="auto"/>
                <w:szCs w:val="21"/>
              </w:rPr>
            </w:pPr>
            <w:r>
              <w:rPr>
                <w:rFonts w:hint="eastAsia" w:ascii="宋体" w:hAnsi="宋体" w:eastAsia="宋体" w:cs="宋体"/>
                <w:color w:val="auto"/>
                <w:szCs w:val="21"/>
              </w:rPr>
              <w:t>乙方(盖章)：</w:t>
            </w:r>
          </w:p>
        </w:tc>
      </w:tr>
      <w:tr w14:paraId="006C9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C378D6E">
            <w:pPr>
              <w:rPr>
                <w:rFonts w:ascii="宋体" w:hAnsi="宋体" w:eastAsia="宋体" w:cs="宋体"/>
                <w:color w:val="auto"/>
                <w:szCs w:val="21"/>
              </w:rPr>
            </w:pPr>
            <w:r>
              <w:rPr>
                <w:rFonts w:hint="eastAsia" w:ascii="宋体" w:hAnsi="宋体" w:eastAsia="宋体" w:cs="宋体"/>
                <w:color w:val="auto"/>
                <w:szCs w:val="21"/>
              </w:rPr>
              <w:t>甲方代表人(签字)：</w:t>
            </w:r>
          </w:p>
        </w:tc>
        <w:tc>
          <w:tcPr>
            <w:tcW w:w="2500" w:type="pct"/>
          </w:tcPr>
          <w:p w14:paraId="2A39A49B">
            <w:pPr>
              <w:rPr>
                <w:rFonts w:ascii="宋体" w:hAnsi="宋体" w:eastAsia="宋体" w:cs="宋体"/>
                <w:color w:val="auto"/>
                <w:szCs w:val="21"/>
              </w:rPr>
            </w:pPr>
            <w:r>
              <w:rPr>
                <w:rFonts w:hint="eastAsia" w:ascii="宋体" w:hAnsi="宋体" w:eastAsia="宋体" w:cs="宋体"/>
                <w:color w:val="auto"/>
                <w:szCs w:val="21"/>
              </w:rPr>
              <w:t>乙方代表人(签字)：</w:t>
            </w:r>
          </w:p>
        </w:tc>
      </w:tr>
      <w:tr w14:paraId="4953D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17622C1">
            <w:pPr>
              <w:rPr>
                <w:rFonts w:ascii="宋体" w:hAnsi="宋体" w:eastAsia="宋体" w:cs="宋体"/>
                <w:color w:val="auto"/>
                <w:szCs w:val="21"/>
              </w:rPr>
            </w:pPr>
            <w:r>
              <w:rPr>
                <w:rFonts w:hint="eastAsia" w:ascii="宋体" w:hAnsi="宋体" w:eastAsia="宋体" w:cs="宋体"/>
                <w:color w:val="auto"/>
                <w:szCs w:val="21"/>
              </w:rPr>
              <w:t>签字日期：</w:t>
            </w:r>
          </w:p>
        </w:tc>
        <w:tc>
          <w:tcPr>
            <w:tcW w:w="2500" w:type="pct"/>
          </w:tcPr>
          <w:p w14:paraId="0C202C65">
            <w:pPr>
              <w:rPr>
                <w:rFonts w:ascii="宋体" w:hAnsi="宋体" w:eastAsia="宋体" w:cs="宋体"/>
                <w:color w:val="auto"/>
                <w:szCs w:val="21"/>
              </w:rPr>
            </w:pPr>
            <w:r>
              <w:rPr>
                <w:rFonts w:hint="eastAsia" w:ascii="宋体" w:hAnsi="宋体" w:eastAsia="宋体" w:cs="宋体"/>
                <w:color w:val="auto"/>
                <w:szCs w:val="21"/>
              </w:rPr>
              <w:t>签字日期：</w:t>
            </w:r>
          </w:p>
        </w:tc>
      </w:tr>
      <w:tr w14:paraId="10D12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1113D84">
            <w:pPr>
              <w:rPr>
                <w:rFonts w:ascii="宋体" w:hAnsi="宋体" w:eastAsia="宋体" w:cs="宋体"/>
                <w:color w:val="auto"/>
                <w:szCs w:val="21"/>
              </w:rPr>
            </w:pPr>
            <w:r>
              <w:rPr>
                <w:rFonts w:hint="eastAsia" w:ascii="宋体" w:hAnsi="宋体" w:eastAsia="宋体" w:cs="宋体"/>
                <w:color w:val="auto"/>
                <w:szCs w:val="21"/>
              </w:rPr>
              <w:t>地址：</w:t>
            </w:r>
          </w:p>
        </w:tc>
        <w:tc>
          <w:tcPr>
            <w:tcW w:w="2500" w:type="pct"/>
          </w:tcPr>
          <w:p w14:paraId="7D71C64B">
            <w:pPr>
              <w:rPr>
                <w:rFonts w:ascii="宋体" w:hAnsi="宋体" w:eastAsia="宋体" w:cs="宋体"/>
                <w:color w:val="auto"/>
                <w:szCs w:val="21"/>
              </w:rPr>
            </w:pPr>
            <w:r>
              <w:rPr>
                <w:rFonts w:hint="eastAsia" w:ascii="宋体" w:hAnsi="宋体" w:eastAsia="宋体" w:cs="宋体"/>
                <w:color w:val="auto"/>
                <w:szCs w:val="21"/>
              </w:rPr>
              <w:t>地址：</w:t>
            </w:r>
          </w:p>
        </w:tc>
      </w:tr>
      <w:tr w14:paraId="688CE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2D8D3F9">
            <w:pPr>
              <w:rPr>
                <w:rFonts w:ascii="宋体" w:hAnsi="宋体" w:eastAsia="宋体" w:cs="宋体"/>
                <w:color w:val="auto"/>
                <w:szCs w:val="21"/>
              </w:rPr>
            </w:pPr>
            <w:r>
              <w:rPr>
                <w:rFonts w:hint="eastAsia" w:ascii="宋体" w:hAnsi="宋体" w:eastAsia="宋体" w:cs="宋体"/>
                <w:color w:val="auto"/>
                <w:szCs w:val="21"/>
              </w:rPr>
              <w:t>电话：</w:t>
            </w:r>
          </w:p>
        </w:tc>
        <w:tc>
          <w:tcPr>
            <w:tcW w:w="2500" w:type="pct"/>
          </w:tcPr>
          <w:p w14:paraId="1348BD25">
            <w:pPr>
              <w:rPr>
                <w:rFonts w:ascii="宋体" w:hAnsi="宋体" w:eastAsia="宋体" w:cs="宋体"/>
                <w:color w:val="auto"/>
                <w:szCs w:val="21"/>
              </w:rPr>
            </w:pPr>
            <w:r>
              <w:rPr>
                <w:rFonts w:hint="eastAsia" w:ascii="宋体" w:hAnsi="宋体" w:eastAsia="宋体" w:cs="宋体"/>
                <w:color w:val="auto"/>
                <w:szCs w:val="21"/>
              </w:rPr>
              <w:t>电话：</w:t>
            </w:r>
          </w:p>
        </w:tc>
      </w:tr>
      <w:tr w14:paraId="237A7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03CB8F6">
            <w:pPr>
              <w:rPr>
                <w:rFonts w:ascii="宋体" w:hAnsi="宋体" w:eastAsia="宋体" w:cs="宋体"/>
                <w:color w:val="auto"/>
                <w:szCs w:val="21"/>
              </w:rPr>
            </w:pPr>
            <w:r>
              <w:rPr>
                <w:rFonts w:hint="eastAsia" w:ascii="宋体" w:hAnsi="宋体" w:eastAsia="宋体" w:cs="宋体"/>
                <w:color w:val="auto"/>
                <w:szCs w:val="21"/>
              </w:rPr>
              <w:t>传真：</w:t>
            </w:r>
          </w:p>
        </w:tc>
        <w:tc>
          <w:tcPr>
            <w:tcW w:w="2500" w:type="pct"/>
          </w:tcPr>
          <w:p w14:paraId="34906B8B">
            <w:pPr>
              <w:rPr>
                <w:rFonts w:ascii="宋体" w:hAnsi="宋体" w:eastAsia="宋体" w:cs="宋体"/>
                <w:color w:val="auto"/>
                <w:szCs w:val="21"/>
              </w:rPr>
            </w:pPr>
            <w:r>
              <w:rPr>
                <w:rFonts w:hint="eastAsia" w:ascii="宋体" w:hAnsi="宋体" w:eastAsia="宋体" w:cs="宋体"/>
                <w:color w:val="auto"/>
                <w:szCs w:val="21"/>
              </w:rPr>
              <w:t>传真：</w:t>
            </w:r>
          </w:p>
        </w:tc>
      </w:tr>
      <w:tr w14:paraId="0ED68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BAD48EB">
            <w:pPr>
              <w:rPr>
                <w:rFonts w:ascii="宋体" w:hAnsi="宋体" w:eastAsia="宋体" w:cs="宋体"/>
                <w:color w:val="auto"/>
                <w:szCs w:val="21"/>
              </w:rPr>
            </w:pPr>
            <w:r>
              <w:rPr>
                <w:rFonts w:hint="eastAsia" w:ascii="宋体" w:hAnsi="宋体" w:eastAsia="宋体" w:cs="宋体"/>
                <w:color w:val="auto"/>
                <w:szCs w:val="21"/>
              </w:rPr>
              <w:t>开户银行：</w:t>
            </w:r>
          </w:p>
        </w:tc>
        <w:tc>
          <w:tcPr>
            <w:tcW w:w="2500" w:type="pct"/>
          </w:tcPr>
          <w:p w14:paraId="31D3364A">
            <w:pPr>
              <w:rPr>
                <w:rFonts w:ascii="宋体" w:hAnsi="宋体" w:eastAsia="宋体" w:cs="宋体"/>
                <w:color w:val="auto"/>
                <w:szCs w:val="21"/>
              </w:rPr>
            </w:pPr>
            <w:r>
              <w:rPr>
                <w:rFonts w:hint="eastAsia" w:ascii="宋体" w:hAnsi="宋体" w:eastAsia="宋体" w:cs="宋体"/>
                <w:color w:val="auto"/>
                <w:szCs w:val="21"/>
              </w:rPr>
              <w:t>开户银行：</w:t>
            </w:r>
          </w:p>
        </w:tc>
      </w:tr>
      <w:tr w14:paraId="1909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6793489">
            <w:pPr>
              <w:rPr>
                <w:rFonts w:ascii="宋体" w:hAnsi="宋体" w:eastAsia="宋体" w:cs="宋体"/>
                <w:color w:val="auto"/>
                <w:szCs w:val="21"/>
              </w:rPr>
            </w:pPr>
            <w:r>
              <w:rPr>
                <w:rFonts w:hint="eastAsia" w:ascii="宋体" w:hAnsi="宋体" w:eastAsia="宋体" w:cs="宋体"/>
                <w:color w:val="auto"/>
                <w:szCs w:val="21"/>
              </w:rPr>
              <w:t>银行账户：</w:t>
            </w:r>
          </w:p>
        </w:tc>
        <w:tc>
          <w:tcPr>
            <w:tcW w:w="2500" w:type="pct"/>
          </w:tcPr>
          <w:p w14:paraId="02E151C0">
            <w:pPr>
              <w:rPr>
                <w:rFonts w:ascii="宋体" w:hAnsi="宋体" w:eastAsia="宋体" w:cs="宋体"/>
                <w:color w:val="auto"/>
                <w:szCs w:val="21"/>
              </w:rPr>
            </w:pPr>
            <w:r>
              <w:rPr>
                <w:rFonts w:hint="eastAsia" w:ascii="宋体" w:hAnsi="宋体" w:eastAsia="宋体" w:cs="宋体"/>
                <w:color w:val="auto"/>
                <w:szCs w:val="21"/>
              </w:rPr>
              <w:t>银行账户：</w:t>
            </w:r>
          </w:p>
        </w:tc>
      </w:tr>
    </w:tbl>
    <w:p w14:paraId="2D0B62A6">
      <w:pPr>
        <w:ind w:firstLine="502" w:firstLineChars="200"/>
        <w:rPr>
          <w:rFonts w:ascii="宋体" w:hAnsi="宋体" w:eastAsia="宋体" w:cs="宋体"/>
          <w:b/>
          <w:color w:val="auto"/>
          <w:spacing w:val="20"/>
          <w:szCs w:val="21"/>
        </w:rPr>
      </w:pPr>
    </w:p>
    <w:p w14:paraId="427BF558">
      <w:pPr>
        <w:pStyle w:val="19"/>
        <w:rPr>
          <w:rFonts w:hint="default" w:ascii="宋体" w:hAnsi="宋体" w:eastAsia="宋体" w:cs="宋体"/>
          <w:color w:val="auto"/>
          <w:sz w:val="21"/>
          <w:szCs w:val="21"/>
        </w:rPr>
      </w:pPr>
    </w:p>
    <w:p w14:paraId="25A164C6">
      <w:pPr>
        <w:pageBreakBefore/>
        <w:widowControl/>
        <w:jc w:val="center"/>
        <w:outlineLvl w:val="1"/>
        <w:rPr>
          <w:rFonts w:ascii="宋体" w:hAnsi="宋体" w:eastAsia="宋体" w:cs="宋体"/>
          <w:color w:val="auto"/>
          <w:kern w:val="0"/>
          <w:sz w:val="20"/>
          <w:szCs w:val="20"/>
          <w:lang w:eastAsia="zh-Hans"/>
        </w:rPr>
      </w:pPr>
      <w:bookmarkStart w:id="38" w:name="_Toc169807545"/>
      <w:bookmarkStart w:id="39" w:name="_Toc169799784"/>
      <w:r>
        <w:rPr>
          <w:rFonts w:hint="eastAsia" w:ascii="宋体" w:hAnsi="宋体" w:eastAsia="宋体" w:cs="宋体"/>
          <w:b/>
          <w:color w:val="auto"/>
          <w:kern w:val="0"/>
          <w:sz w:val="36"/>
          <w:szCs w:val="20"/>
          <w:lang w:eastAsia="zh-Hans"/>
        </w:rPr>
        <w:t>第六章 投标文件格式</w:t>
      </w:r>
      <w:bookmarkEnd w:id="38"/>
      <w:bookmarkEnd w:id="39"/>
    </w:p>
    <w:p w14:paraId="1CE5421E">
      <w:pPr>
        <w:widowControl/>
        <w:jc w:val="left"/>
        <w:rPr>
          <w:rFonts w:ascii="宋体" w:hAnsi="宋体" w:eastAsia="宋体" w:cs="宋体"/>
          <w:color w:val="auto"/>
          <w:kern w:val="0"/>
          <w:sz w:val="20"/>
          <w:szCs w:val="20"/>
          <w:lang w:eastAsia="zh-Hans"/>
        </w:rPr>
      </w:pPr>
    </w:p>
    <w:p w14:paraId="7E70042D">
      <w:pPr>
        <w:spacing w:before="652" w:beforeLines="150"/>
        <w:jc w:val="center"/>
        <w:rPr>
          <w:rFonts w:ascii="宋体" w:hAnsi="宋体" w:eastAsia="宋体" w:cs="宋体"/>
          <w:b/>
          <w:bCs/>
          <w:color w:val="auto"/>
          <w:spacing w:val="20"/>
          <w:sz w:val="60"/>
          <w:szCs w:val="60"/>
        </w:rPr>
      </w:pPr>
      <w:bookmarkStart w:id="40" w:name="_Toc169799785"/>
      <w:r>
        <w:rPr>
          <w:rFonts w:hint="eastAsia" w:ascii="宋体" w:hAnsi="宋体" w:eastAsia="宋体" w:cs="宋体"/>
          <w:b/>
          <w:bCs/>
          <w:color w:val="auto"/>
          <w:spacing w:val="20"/>
          <w:sz w:val="60"/>
          <w:szCs w:val="60"/>
        </w:rPr>
        <w:t>鸦片战争博物馆2025年展览用投影机灯泡采购项目</w:t>
      </w:r>
    </w:p>
    <w:p w14:paraId="22263F55">
      <w:pPr>
        <w:spacing w:before="652" w:beforeLines="150"/>
        <w:jc w:val="center"/>
        <w:rPr>
          <w:rFonts w:ascii="宋体" w:hAnsi="宋体" w:eastAsia="宋体" w:cs="宋体"/>
          <w:b/>
          <w:bCs/>
          <w:color w:val="auto"/>
          <w:spacing w:val="20"/>
          <w:sz w:val="80"/>
          <w:szCs w:val="80"/>
        </w:rPr>
      </w:pPr>
      <w:r>
        <w:rPr>
          <w:rFonts w:hint="eastAsia" w:ascii="宋体" w:hAnsi="宋体" w:eastAsia="宋体" w:cs="宋体"/>
          <w:b/>
          <w:bCs/>
          <w:color w:val="auto"/>
          <w:spacing w:val="20"/>
          <w:sz w:val="80"/>
          <w:szCs w:val="80"/>
        </w:rPr>
        <w:t>投标文件</w:t>
      </w:r>
      <w:bookmarkEnd w:id="40"/>
    </w:p>
    <w:p w14:paraId="4BC6EA96">
      <w:pPr>
        <w:jc w:val="center"/>
        <w:rPr>
          <w:rFonts w:ascii="宋体" w:hAnsi="宋体" w:eastAsia="宋体" w:cs="宋体"/>
          <w:b/>
          <w:bCs/>
          <w:color w:val="auto"/>
        </w:rPr>
      </w:pPr>
      <w:bookmarkStart w:id="41" w:name="_Toc169799786"/>
      <w:r>
        <w:rPr>
          <w:rFonts w:hint="eastAsia" w:ascii="宋体" w:hAnsi="宋体" w:eastAsia="宋体" w:cs="宋体"/>
          <w:b/>
          <w:bCs/>
          <w:color w:val="auto"/>
          <w:sz w:val="44"/>
          <w:szCs w:val="48"/>
        </w:rPr>
        <w:t>（正本/副本）</w:t>
      </w:r>
      <w:bookmarkEnd w:id="41"/>
      <w:r>
        <w:rPr>
          <w:rFonts w:hint="eastAsia" w:ascii="宋体" w:hAnsi="宋体" w:eastAsia="宋体" w:cs="宋体"/>
          <w:b/>
          <w:bCs/>
          <w:color w:val="auto"/>
        </w:rPr>
        <w:br w:type="textWrapping"/>
      </w:r>
    </w:p>
    <w:p w14:paraId="29225CC7">
      <w:pPr>
        <w:widowControl/>
        <w:spacing w:before="3697" w:beforeLines="850" w:line="360" w:lineRule="auto"/>
        <w:ind w:firstLine="1558" w:firstLineChars="485"/>
        <w:jc w:val="left"/>
        <w:outlineLvl w:val="3"/>
        <w:rPr>
          <w:rFonts w:ascii="宋体" w:hAnsi="宋体" w:eastAsia="宋体" w:cs="宋体"/>
          <w:color w:val="auto"/>
          <w:kern w:val="0"/>
          <w:sz w:val="32"/>
          <w:szCs w:val="32"/>
        </w:rPr>
      </w:pPr>
      <w:r>
        <w:rPr>
          <w:rFonts w:hint="eastAsia" w:ascii="宋体" w:hAnsi="宋体" w:eastAsia="宋体" w:cs="宋体"/>
          <w:b/>
          <w:color w:val="auto"/>
          <w:kern w:val="0"/>
          <w:sz w:val="32"/>
          <w:szCs w:val="32"/>
          <w:lang w:eastAsia="zh-Hans"/>
        </w:rPr>
        <w:t>项目编号：</w:t>
      </w:r>
    </w:p>
    <w:p w14:paraId="1999A936">
      <w:pPr>
        <w:widowControl/>
        <w:spacing w:line="360" w:lineRule="auto"/>
        <w:ind w:firstLine="1558" w:firstLineChars="485"/>
        <w:jc w:val="left"/>
        <w:outlineLvl w:val="3"/>
        <w:rPr>
          <w:rFonts w:ascii="宋体" w:hAnsi="宋体" w:eastAsia="宋体" w:cs="宋体"/>
          <w:color w:val="auto"/>
          <w:kern w:val="0"/>
          <w:sz w:val="24"/>
          <w:szCs w:val="24"/>
        </w:rPr>
      </w:pPr>
      <w:r>
        <w:rPr>
          <w:rFonts w:hint="eastAsia" w:ascii="宋体" w:hAnsi="宋体" w:eastAsia="宋体" w:cs="宋体"/>
          <w:b/>
          <w:color w:val="auto"/>
          <w:kern w:val="0"/>
          <w:sz w:val="32"/>
          <w:szCs w:val="32"/>
          <w:lang w:eastAsia="zh-Hans"/>
        </w:rPr>
        <w:t>投标人名称：</w:t>
      </w:r>
    </w:p>
    <w:p w14:paraId="2D4156D4">
      <w:pPr>
        <w:widowControl/>
        <w:spacing w:before="1305" w:beforeLines="300"/>
        <w:jc w:val="center"/>
        <w:outlineLvl w:val="3"/>
        <w:rPr>
          <w:rFonts w:ascii="宋体" w:hAnsi="宋体" w:eastAsia="宋体" w:cs="宋体"/>
          <w:color w:val="auto"/>
          <w:kern w:val="0"/>
          <w:sz w:val="20"/>
          <w:szCs w:val="20"/>
        </w:rPr>
      </w:pPr>
      <w:r>
        <w:rPr>
          <w:rFonts w:hint="eastAsia" w:ascii="宋体" w:hAnsi="宋体" w:eastAsia="宋体" w:cs="宋体"/>
          <w:b/>
          <w:color w:val="auto"/>
          <w:kern w:val="0"/>
          <w:sz w:val="32"/>
          <w:szCs w:val="32"/>
          <w:lang w:eastAsia="zh-Hans"/>
        </w:rPr>
        <w:t xml:space="preserve"> 年 月 日</w:t>
      </w:r>
    </w:p>
    <w:p w14:paraId="3EACC7A6">
      <w:pPr>
        <w:pageBreakBefore/>
        <w:spacing w:after="217" w:afterLines="50"/>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投标文件目录</w:t>
      </w:r>
    </w:p>
    <w:p w14:paraId="057413D5">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一、投标函</w:t>
      </w:r>
    </w:p>
    <w:p w14:paraId="512994C4">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二、开标一览表</w:t>
      </w:r>
    </w:p>
    <w:p w14:paraId="433CFA7F">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三、分项报价表</w:t>
      </w:r>
    </w:p>
    <w:p w14:paraId="6BBA1CBF">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四、中小企业声明函</w:t>
      </w:r>
    </w:p>
    <w:p w14:paraId="0F963B8C">
      <w:pPr>
        <w:widowControl/>
        <w:jc w:val="left"/>
        <w:rPr>
          <w:rFonts w:ascii="宋体" w:hAnsi="宋体" w:eastAsia="宋体" w:cs="宋体"/>
          <w:color w:val="auto"/>
          <w:kern w:val="0"/>
          <w:szCs w:val="21"/>
        </w:rPr>
      </w:pPr>
      <w:r>
        <w:rPr>
          <w:rFonts w:hint="eastAsia" w:ascii="宋体" w:hAnsi="宋体" w:eastAsia="宋体" w:cs="宋体"/>
          <w:color w:val="auto"/>
          <w:kern w:val="0"/>
          <w:szCs w:val="21"/>
        </w:rPr>
        <w:t>五、</w:t>
      </w:r>
      <w:r>
        <w:rPr>
          <w:rFonts w:hint="eastAsia" w:ascii="宋体" w:hAnsi="宋体" w:eastAsia="宋体" w:cs="宋体"/>
          <w:color w:val="auto"/>
          <w:kern w:val="0"/>
          <w:szCs w:val="21"/>
          <w:lang w:eastAsia="zh-Hans"/>
        </w:rPr>
        <w:t>监狱企业</w:t>
      </w:r>
    </w:p>
    <w:p w14:paraId="5FE1DDF1">
      <w:pPr>
        <w:widowControl/>
        <w:jc w:val="left"/>
        <w:rPr>
          <w:rFonts w:ascii="宋体" w:hAnsi="宋体" w:eastAsia="宋体" w:cs="宋体"/>
          <w:color w:val="auto"/>
          <w:kern w:val="0"/>
          <w:szCs w:val="21"/>
        </w:rPr>
      </w:pPr>
      <w:r>
        <w:rPr>
          <w:rFonts w:hint="eastAsia" w:ascii="宋体" w:hAnsi="宋体" w:eastAsia="宋体" w:cs="宋体"/>
          <w:color w:val="auto"/>
          <w:kern w:val="0"/>
          <w:szCs w:val="21"/>
        </w:rPr>
        <w:t>六、</w:t>
      </w:r>
      <w:r>
        <w:rPr>
          <w:rFonts w:hint="eastAsia" w:ascii="宋体" w:hAnsi="宋体" w:eastAsia="宋体" w:cs="宋体"/>
          <w:color w:val="auto"/>
          <w:kern w:val="0"/>
          <w:szCs w:val="21"/>
          <w:lang w:eastAsia="zh-Hans"/>
        </w:rPr>
        <w:t>残疾人福利性单位声明函</w:t>
      </w:r>
    </w:p>
    <w:p w14:paraId="06801FB1">
      <w:pPr>
        <w:widowControl/>
        <w:jc w:val="left"/>
        <w:rPr>
          <w:rFonts w:ascii="宋体" w:hAnsi="宋体" w:eastAsia="宋体" w:cs="宋体"/>
          <w:color w:val="auto"/>
          <w:kern w:val="0"/>
          <w:szCs w:val="21"/>
        </w:rPr>
      </w:pPr>
      <w:r>
        <w:rPr>
          <w:rFonts w:hint="eastAsia" w:ascii="宋体" w:hAnsi="宋体" w:eastAsia="宋体" w:cs="宋体"/>
          <w:color w:val="auto"/>
          <w:kern w:val="0"/>
          <w:szCs w:val="21"/>
        </w:rPr>
        <w:t>七、</w:t>
      </w:r>
      <w:r>
        <w:rPr>
          <w:rFonts w:hint="eastAsia" w:ascii="宋体" w:hAnsi="宋体" w:eastAsia="宋体" w:cs="宋体"/>
          <w:color w:val="auto"/>
          <w:kern w:val="0"/>
          <w:szCs w:val="21"/>
          <w:lang w:eastAsia="zh-Hans"/>
        </w:rPr>
        <w:t>政策适用性说明</w:t>
      </w:r>
    </w:p>
    <w:p w14:paraId="0463493B">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val="en-US" w:eastAsia="zh-CN"/>
        </w:rPr>
        <w:t>八</w:t>
      </w:r>
      <w:r>
        <w:rPr>
          <w:rFonts w:hint="eastAsia" w:ascii="宋体" w:hAnsi="宋体" w:eastAsia="宋体" w:cs="宋体"/>
          <w:color w:val="auto"/>
          <w:kern w:val="0"/>
          <w:szCs w:val="21"/>
          <w:lang w:eastAsia="zh-Hans"/>
        </w:rPr>
        <w:t>、法定代表人证明书</w:t>
      </w:r>
    </w:p>
    <w:p w14:paraId="6FFD1DEB">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val="en-US" w:eastAsia="zh-CN"/>
        </w:rPr>
        <w:t>九</w:t>
      </w:r>
      <w:r>
        <w:rPr>
          <w:rFonts w:hint="eastAsia" w:ascii="宋体" w:hAnsi="宋体" w:eastAsia="宋体" w:cs="宋体"/>
          <w:color w:val="auto"/>
          <w:kern w:val="0"/>
          <w:szCs w:val="21"/>
          <w:lang w:eastAsia="zh-Hans"/>
        </w:rPr>
        <w:t>、法定代表人授权委托书</w:t>
      </w:r>
    </w:p>
    <w:p w14:paraId="31661940">
      <w:pPr>
        <w:widowControl/>
        <w:jc w:val="left"/>
        <w:rPr>
          <w:rFonts w:ascii="宋体" w:hAnsi="宋体" w:eastAsia="宋体" w:cs="宋体"/>
          <w:color w:val="auto"/>
          <w:kern w:val="0"/>
          <w:szCs w:val="21"/>
        </w:rPr>
      </w:pPr>
      <w:r>
        <w:rPr>
          <w:rFonts w:hint="eastAsia" w:ascii="宋体" w:hAnsi="宋体" w:eastAsia="宋体" w:cs="宋体"/>
          <w:color w:val="auto"/>
          <w:kern w:val="0"/>
          <w:szCs w:val="21"/>
        </w:rPr>
        <w:t>十、资格条件承诺函</w:t>
      </w:r>
    </w:p>
    <w:p w14:paraId="118B6973">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一</w:t>
      </w:r>
      <w:r>
        <w:rPr>
          <w:rFonts w:hint="eastAsia" w:ascii="宋体" w:hAnsi="宋体" w:eastAsia="宋体" w:cs="宋体"/>
          <w:color w:val="auto"/>
          <w:kern w:val="0"/>
          <w:szCs w:val="21"/>
          <w:lang w:eastAsia="zh-Hans"/>
        </w:rPr>
        <w:t>、提供具有独立承担民事责任的能力的证明材料</w:t>
      </w:r>
    </w:p>
    <w:p w14:paraId="2C5908F1">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二</w:t>
      </w:r>
      <w:r>
        <w:rPr>
          <w:rFonts w:hint="eastAsia" w:ascii="宋体" w:hAnsi="宋体" w:eastAsia="宋体" w:cs="宋体"/>
          <w:color w:val="auto"/>
          <w:kern w:val="0"/>
          <w:szCs w:val="21"/>
          <w:lang w:eastAsia="zh-Hans"/>
        </w:rPr>
        <w:t>、拟投入本项目设备情况表</w:t>
      </w:r>
    </w:p>
    <w:p w14:paraId="65C8EF60">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三</w:t>
      </w:r>
      <w:r>
        <w:rPr>
          <w:rFonts w:hint="eastAsia" w:ascii="宋体" w:hAnsi="宋体" w:eastAsia="宋体" w:cs="宋体"/>
          <w:color w:val="auto"/>
          <w:kern w:val="0"/>
          <w:szCs w:val="21"/>
          <w:lang w:eastAsia="zh-Hans"/>
        </w:rPr>
        <w:t>、项目技术服务人员情况表</w:t>
      </w:r>
    </w:p>
    <w:p w14:paraId="41AFFB6B">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四</w:t>
      </w:r>
      <w:r>
        <w:rPr>
          <w:rFonts w:hint="eastAsia" w:ascii="宋体" w:hAnsi="宋体" w:eastAsia="宋体" w:cs="宋体"/>
          <w:color w:val="auto"/>
          <w:kern w:val="0"/>
          <w:szCs w:val="21"/>
          <w:lang w:eastAsia="zh-Hans"/>
        </w:rPr>
        <w:t>、项目负责人简历表</w:t>
      </w:r>
    </w:p>
    <w:p w14:paraId="174D1A68">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五</w:t>
      </w:r>
      <w:r>
        <w:rPr>
          <w:rFonts w:hint="eastAsia" w:ascii="宋体" w:hAnsi="宋体" w:eastAsia="宋体" w:cs="宋体"/>
          <w:color w:val="auto"/>
          <w:kern w:val="0"/>
          <w:szCs w:val="21"/>
          <w:lang w:eastAsia="zh-Hans"/>
        </w:rPr>
        <w:t>、投标人业绩情况表</w:t>
      </w:r>
    </w:p>
    <w:p w14:paraId="03FAB5CB">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六</w:t>
      </w:r>
      <w:r>
        <w:rPr>
          <w:rFonts w:hint="eastAsia" w:ascii="宋体" w:hAnsi="宋体" w:eastAsia="宋体" w:cs="宋体"/>
          <w:color w:val="auto"/>
          <w:kern w:val="0"/>
          <w:szCs w:val="21"/>
          <w:lang w:eastAsia="zh-Hans"/>
        </w:rPr>
        <w:t>、技术和服务要求响应表</w:t>
      </w:r>
    </w:p>
    <w:p w14:paraId="441CCE17">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w:t>
      </w:r>
      <w:r>
        <w:rPr>
          <w:rFonts w:hint="eastAsia" w:ascii="宋体" w:hAnsi="宋体" w:eastAsia="宋体" w:cs="宋体"/>
          <w:color w:val="auto"/>
          <w:kern w:val="0"/>
          <w:szCs w:val="21"/>
          <w:lang w:val="en-US" w:eastAsia="zh-CN"/>
        </w:rPr>
        <w:t>七</w:t>
      </w:r>
      <w:r>
        <w:rPr>
          <w:rFonts w:hint="eastAsia" w:ascii="宋体" w:hAnsi="宋体" w:eastAsia="宋体" w:cs="宋体"/>
          <w:color w:val="auto"/>
          <w:kern w:val="0"/>
          <w:szCs w:val="21"/>
          <w:lang w:eastAsia="zh-Hans"/>
        </w:rPr>
        <w:t>、商务条件响应表</w:t>
      </w:r>
    </w:p>
    <w:p w14:paraId="201B1BAE">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val="en-US" w:eastAsia="zh-CN"/>
        </w:rPr>
        <w:t>十八</w:t>
      </w:r>
      <w:r>
        <w:rPr>
          <w:rFonts w:hint="eastAsia" w:ascii="宋体" w:hAnsi="宋体" w:eastAsia="宋体" w:cs="宋体"/>
          <w:color w:val="auto"/>
          <w:kern w:val="0"/>
          <w:szCs w:val="21"/>
          <w:lang w:eastAsia="zh-Hans"/>
        </w:rPr>
        <w:t>、各类证明材料</w:t>
      </w:r>
    </w:p>
    <w:p w14:paraId="4048C294">
      <w:pPr>
        <w:widowControl/>
        <w:jc w:val="left"/>
        <w:rPr>
          <w:rFonts w:ascii="宋体" w:hAnsi="宋体" w:eastAsia="宋体" w:cs="宋体"/>
          <w:color w:val="auto"/>
          <w:kern w:val="0"/>
          <w:szCs w:val="21"/>
        </w:rPr>
      </w:pPr>
      <w:r>
        <w:rPr>
          <w:rFonts w:hint="eastAsia" w:ascii="宋体" w:hAnsi="宋体" w:eastAsia="宋体" w:cs="宋体"/>
          <w:color w:val="auto"/>
          <w:kern w:val="0"/>
          <w:szCs w:val="21"/>
          <w:lang w:val="en-US" w:eastAsia="zh-CN"/>
        </w:rPr>
        <w:t>十九</w:t>
      </w:r>
      <w:r>
        <w:rPr>
          <w:rFonts w:hint="eastAsia" w:ascii="宋体" w:hAnsi="宋体" w:eastAsia="宋体" w:cs="宋体"/>
          <w:color w:val="auto"/>
          <w:kern w:val="0"/>
          <w:szCs w:val="21"/>
          <w:lang w:eastAsia="zh-Hans"/>
        </w:rPr>
        <w:t>、采购代理服务费支付承诺书</w:t>
      </w:r>
    </w:p>
    <w:p w14:paraId="16C153A6">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二十、询问函、质疑函、投诉书格式</w:t>
      </w:r>
    </w:p>
    <w:p w14:paraId="2DC55D76">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二十</w:t>
      </w:r>
      <w:r>
        <w:rPr>
          <w:rFonts w:hint="eastAsia" w:ascii="宋体" w:hAnsi="宋体" w:eastAsia="宋体" w:cs="宋体"/>
          <w:color w:val="auto"/>
          <w:kern w:val="0"/>
          <w:szCs w:val="21"/>
          <w:lang w:val="en-US" w:eastAsia="zh-CN"/>
        </w:rPr>
        <w:t>一</w:t>
      </w:r>
      <w:r>
        <w:rPr>
          <w:rFonts w:hint="eastAsia" w:ascii="宋体" w:hAnsi="宋体" w:eastAsia="宋体" w:cs="宋体"/>
          <w:color w:val="auto"/>
          <w:kern w:val="0"/>
          <w:szCs w:val="21"/>
          <w:lang w:eastAsia="zh-Hans"/>
        </w:rPr>
        <w:t>、项目实施方案、质量保证</w:t>
      </w:r>
      <w:r>
        <w:rPr>
          <w:rFonts w:hint="eastAsia" w:ascii="宋体" w:hAnsi="宋体" w:eastAsia="宋体" w:cs="宋体"/>
          <w:color w:val="auto"/>
          <w:lang w:eastAsia="zh-CN"/>
        </w:rPr>
        <w:t>、</w:t>
      </w:r>
      <w:r>
        <w:rPr>
          <w:rFonts w:hint="eastAsia" w:ascii="宋体" w:hAnsi="宋体" w:eastAsia="宋体" w:cs="宋体"/>
          <w:color w:val="auto"/>
          <w:lang w:val="en-US" w:eastAsia="zh-CN"/>
        </w:rPr>
        <w:t>应急处理</w:t>
      </w:r>
      <w:r>
        <w:rPr>
          <w:rFonts w:ascii="宋体" w:hAnsi="宋体" w:eastAsia="宋体" w:cs="宋体"/>
          <w:color w:val="auto"/>
        </w:rPr>
        <w:t>及售后服务等</w:t>
      </w:r>
    </w:p>
    <w:p w14:paraId="027687D0">
      <w:pPr>
        <w:widowControl/>
        <w:jc w:val="left"/>
        <w:rPr>
          <w:rFonts w:ascii="宋体" w:hAnsi="宋体" w:eastAsia="宋体" w:cs="宋体"/>
          <w:color w:val="auto"/>
          <w:kern w:val="0"/>
          <w:sz w:val="20"/>
          <w:szCs w:val="20"/>
        </w:rPr>
      </w:pPr>
    </w:p>
    <w:p w14:paraId="1844F7FA">
      <w:pPr>
        <w:widowControl/>
        <w:jc w:val="left"/>
        <w:rPr>
          <w:rFonts w:ascii="宋体" w:hAnsi="宋体" w:eastAsia="宋体" w:cs="宋体"/>
          <w:color w:val="auto"/>
          <w:kern w:val="0"/>
          <w:sz w:val="20"/>
          <w:szCs w:val="20"/>
          <w:lang w:eastAsia="zh-Hans"/>
        </w:rPr>
      </w:pPr>
    </w:p>
    <w:p w14:paraId="768B12D4">
      <w:pPr>
        <w:pageBreakBefore/>
        <w:rPr>
          <w:rFonts w:ascii="宋体" w:hAnsi="宋体" w:eastAsia="宋体" w:cs="宋体"/>
          <w:b/>
          <w:bCs/>
          <w:color w:val="auto"/>
        </w:rPr>
      </w:pPr>
      <w:r>
        <w:rPr>
          <w:rFonts w:hint="eastAsia" w:ascii="宋体" w:hAnsi="宋体" w:eastAsia="宋体" w:cs="宋体"/>
          <w:b/>
          <w:bCs/>
          <w:color w:val="auto"/>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cs="宋体"/>
          <w:b/>
          <w:bCs/>
          <w:color w:val="auto"/>
          <w:szCs w:val="21"/>
        </w:rPr>
      </w:pPr>
      <w:r>
        <w:rPr>
          <w:rFonts w:hint="eastAsia" w:ascii="宋体" w:hAnsi="宋体" w:eastAsia="宋体" w:cs="宋体"/>
          <w:b/>
          <w:bCs/>
          <w:color w:val="auto"/>
          <w:sz w:val="28"/>
          <w:szCs w:val="28"/>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cs="宋体"/>
                <w:b/>
                <w:bCs/>
                <w:color w:val="auto"/>
                <w:spacing w:val="-10"/>
                <w:szCs w:val="21"/>
              </w:rPr>
            </w:pPr>
            <w:r>
              <w:rPr>
                <w:rFonts w:hint="eastAsia" w:ascii="宋体" w:hAnsi="宋体" w:eastAsia="宋体" w:cs="宋体"/>
                <w:b/>
                <w:color w:val="auto"/>
                <w:spacing w:val="20"/>
                <w:sz w:val="24"/>
                <w:szCs w:val="24"/>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cs="宋体"/>
                <w:b/>
                <w:bCs/>
                <w:color w:val="auto"/>
                <w:szCs w:val="21"/>
              </w:rPr>
            </w:pPr>
            <w:r>
              <w:rPr>
                <w:rFonts w:hint="eastAsia" w:ascii="宋体" w:hAnsi="宋体" w:eastAsia="宋体" w:cs="宋体"/>
                <w:b/>
                <w:bCs/>
                <w:color w:val="auto"/>
                <w:szCs w:val="21"/>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cs="宋体"/>
                <w:b/>
                <w:bCs/>
                <w:color w:val="auto"/>
                <w:szCs w:val="21"/>
              </w:rPr>
            </w:pPr>
            <w:r>
              <w:rPr>
                <w:rFonts w:hint="eastAsia" w:ascii="宋体" w:hAnsi="宋体" w:eastAsia="宋体" w:cs="宋体"/>
                <w:b/>
                <w:bCs/>
                <w:color w:val="auto"/>
                <w:szCs w:val="21"/>
              </w:rPr>
              <w:t>审查内容</w:t>
            </w:r>
          </w:p>
        </w:tc>
        <w:tc>
          <w:tcPr>
            <w:tcW w:w="1470" w:type="pct"/>
            <w:vAlign w:val="center"/>
          </w:tcPr>
          <w:p w14:paraId="0549D6A3">
            <w:pPr>
              <w:spacing w:line="360" w:lineRule="auto"/>
              <w:jc w:val="center"/>
              <w:rPr>
                <w:rFonts w:ascii="宋体" w:hAnsi="宋体" w:eastAsia="宋体" w:cs="宋体"/>
                <w:b/>
                <w:bCs/>
                <w:color w:val="auto"/>
                <w:spacing w:val="-10"/>
                <w:szCs w:val="21"/>
              </w:rPr>
            </w:pPr>
            <w:r>
              <w:rPr>
                <w:rFonts w:hint="eastAsia" w:ascii="宋体" w:hAnsi="宋体" w:eastAsia="宋体" w:cs="宋体"/>
                <w:b/>
                <w:bCs/>
                <w:color w:val="auto"/>
                <w:spacing w:val="-10"/>
                <w:szCs w:val="21"/>
              </w:rPr>
              <w:t>投标文件</w:t>
            </w:r>
            <w:r>
              <w:rPr>
                <w:rFonts w:hint="eastAsia" w:ascii="宋体" w:hAnsi="宋体" w:eastAsia="宋体" w:cs="宋体"/>
                <w:b/>
                <w:bCs/>
                <w:color w:val="auto"/>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cs="宋体"/>
                <w:bCs/>
                <w:color w:val="auto"/>
                <w:szCs w:val="21"/>
              </w:rPr>
            </w:pPr>
            <w:r>
              <w:rPr>
                <w:rFonts w:hint="eastAsia" w:ascii="宋体" w:hAnsi="宋体" w:eastAsia="宋体" w:cs="宋体"/>
                <w:bCs/>
                <w:color w:val="auto"/>
                <w:szCs w:val="21"/>
              </w:rPr>
              <w:t>1</w:t>
            </w:r>
          </w:p>
        </w:tc>
        <w:tc>
          <w:tcPr>
            <w:tcW w:w="3124" w:type="pct"/>
            <w:tcBorders>
              <w:tl2br w:val="nil"/>
            </w:tcBorders>
            <w:vAlign w:val="center"/>
          </w:tcPr>
          <w:p w14:paraId="64A56D54">
            <w:pPr>
              <w:spacing w:line="360" w:lineRule="auto"/>
              <w:jc w:val="center"/>
              <w:rPr>
                <w:rFonts w:ascii="宋体" w:hAnsi="宋体" w:eastAsia="宋体" w:cs="宋体"/>
                <w:b/>
                <w:bCs/>
                <w:color w:val="auto"/>
                <w:szCs w:val="21"/>
              </w:rPr>
            </w:pPr>
          </w:p>
        </w:tc>
        <w:tc>
          <w:tcPr>
            <w:tcW w:w="1470" w:type="pct"/>
            <w:vAlign w:val="center"/>
          </w:tcPr>
          <w:p w14:paraId="39601E8F">
            <w:pPr>
              <w:spacing w:line="360" w:lineRule="auto"/>
              <w:jc w:val="center"/>
              <w:rPr>
                <w:rFonts w:ascii="宋体" w:hAnsi="宋体" w:eastAsia="宋体" w:cs="宋体"/>
                <w:b/>
                <w:bCs/>
                <w:color w:val="auto"/>
                <w:szCs w:val="21"/>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cs="宋体"/>
                <w:bCs/>
                <w:color w:val="auto"/>
                <w:szCs w:val="21"/>
              </w:rPr>
            </w:pPr>
            <w:r>
              <w:rPr>
                <w:rFonts w:hint="eastAsia" w:ascii="宋体" w:hAnsi="宋体" w:eastAsia="宋体" w:cs="宋体"/>
                <w:bCs/>
                <w:color w:val="auto"/>
                <w:szCs w:val="21"/>
              </w:rPr>
              <w:t>2</w:t>
            </w:r>
          </w:p>
        </w:tc>
        <w:tc>
          <w:tcPr>
            <w:tcW w:w="3124" w:type="pct"/>
            <w:vAlign w:val="center"/>
          </w:tcPr>
          <w:p w14:paraId="502DA47E">
            <w:pPr>
              <w:spacing w:line="360" w:lineRule="auto"/>
              <w:jc w:val="center"/>
              <w:rPr>
                <w:rFonts w:ascii="宋体" w:hAnsi="宋体" w:eastAsia="宋体" w:cs="宋体"/>
                <w:b/>
                <w:bCs/>
                <w:color w:val="auto"/>
                <w:szCs w:val="21"/>
              </w:rPr>
            </w:pPr>
          </w:p>
        </w:tc>
        <w:tc>
          <w:tcPr>
            <w:tcW w:w="1470" w:type="pct"/>
            <w:vAlign w:val="center"/>
          </w:tcPr>
          <w:p w14:paraId="020C48A6">
            <w:pPr>
              <w:spacing w:line="360" w:lineRule="auto"/>
              <w:jc w:val="center"/>
              <w:rPr>
                <w:rFonts w:ascii="宋体" w:hAnsi="宋体" w:eastAsia="宋体" w:cs="宋体"/>
                <w:b/>
                <w:bCs/>
                <w:color w:val="auto"/>
                <w:szCs w:val="21"/>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cs="宋体"/>
                <w:bCs/>
                <w:color w:val="auto"/>
                <w:szCs w:val="21"/>
              </w:rPr>
            </w:pPr>
            <w:r>
              <w:rPr>
                <w:rFonts w:hint="eastAsia" w:ascii="宋体" w:hAnsi="宋体" w:eastAsia="宋体" w:cs="宋体"/>
                <w:bCs/>
                <w:color w:val="auto"/>
                <w:szCs w:val="21"/>
              </w:rPr>
              <w:t>3</w:t>
            </w:r>
          </w:p>
        </w:tc>
        <w:tc>
          <w:tcPr>
            <w:tcW w:w="3124" w:type="pct"/>
            <w:vAlign w:val="center"/>
          </w:tcPr>
          <w:p w14:paraId="558DB401">
            <w:pPr>
              <w:spacing w:line="360" w:lineRule="auto"/>
              <w:jc w:val="center"/>
              <w:rPr>
                <w:rFonts w:ascii="宋体" w:hAnsi="宋体" w:eastAsia="宋体" w:cs="宋体"/>
                <w:b/>
                <w:bCs/>
                <w:color w:val="auto"/>
                <w:szCs w:val="21"/>
              </w:rPr>
            </w:pPr>
          </w:p>
        </w:tc>
        <w:tc>
          <w:tcPr>
            <w:tcW w:w="1470" w:type="pct"/>
            <w:vAlign w:val="center"/>
          </w:tcPr>
          <w:p w14:paraId="383F633B">
            <w:pPr>
              <w:spacing w:line="360" w:lineRule="auto"/>
              <w:jc w:val="center"/>
              <w:rPr>
                <w:rFonts w:ascii="宋体" w:hAnsi="宋体" w:eastAsia="宋体" w:cs="宋体"/>
                <w:b/>
                <w:bCs/>
                <w:color w:val="auto"/>
                <w:szCs w:val="21"/>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cs="宋体"/>
                <w:bCs/>
                <w:color w:val="auto"/>
                <w:szCs w:val="21"/>
              </w:rPr>
            </w:pPr>
            <w:r>
              <w:rPr>
                <w:rFonts w:hint="eastAsia" w:ascii="宋体" w:hAnsi="宋体" w:eastAsia="宋体" w:cs="宋体"/>
                <w:bCs/>
                <w:color w:val="auto"/>
                <w:szCs w:val="21"/>
              </w:rPr>
              <w:t>…</w:t>
            </w:r>
          </w:p>
        </w:tc>
        <w:tc>
          <w:tcPr>
            <w:tcW w:w="3124" w:type="pct"/>
            <w:vAlign w:val="center"/>
          </w:tcPr>
          <w:p w14:paraId="516647F7">
            <w:pPr>
              <w:spacing w:line="360" w:lineRule="auto"/>
              <w:jc w:val="center"/>
              <w:rPr>
                <w:rFonts w:ascii="宋体" w:hAnsi="宋体" w:eastAsia="宋体" w:cs="宋体"/>
                <w:b/>
                <w:bCs/>
                <w:color w:val="auto"/>
                <w:szCs w:val="21"/>
              </w:rPr>
            </w:pPr>
          </w:p>
        </w:tc>
        <w:tc>
          <w:tcPr>
            <w:tcW w:w="1470" w:type="pct"/>
            <w:vAlign w:val="center"/>
          </w:tcPr>
          <w:p w14:paraId="5BE3A57F">
            <w:pPr>
              <w:spacing w:line="360" w:lineRule="auto"/>
              <w:jc w:val="center"/>
              <w:rPr>
                <w:rFonts w:ascii="宋体" w:hAnsi="宋体" w:eastAsia="宋体" w:cs="宋体"/>
                <w:b/>
                <w:bCs/>
                <w:color w:val="auto"/>
                <w:szCs w:val="21"/>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cs="宋体"/>
                <w:b/>
                <w:bCs/>
                <w:color w:val="auto"/>
                <w:szCs w:val="21"/>
              </w:rPr>
            </w:pPr>
            <w:r>
              <w:rPr>
                <w:rFonts w:hint="eastAsia" w:ascii="宋体" w:hAnsi="宋体" w:eastAsia="宋体" w:cs="宋体"/>
                <w:b/>
                <w:bCs/>
                <w:color w:val="auto"/>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cs="宋体"/>
                <w:bCs/>
                <w:color w:val="auto"/>
                <w:szCs w:val="21"/>
              </w:rPr>
            </w:pPr>
            <w:r>
              <w:rPr>
                <w:rFonts w:hint="eastAsia" w:ascii="宋体" w:hAnsi="宋体" w:eastAsia="宋体" w:cs="宋体"/>
                <w:b/>
                <w:bCs/>
                <w:color w:val="auto"/>
                <w:szCs w:val="21"/>
              </w:rPr>
              <w:t>序号</w:t>
            </w:r>
          </w:p>
        </w:tc>
        <w:tc>
          <w:tcPr>
            <w:tcW w:w="3124" w:type="pct"/>
            <w:vAlign w:val="center"/>
          </w:tcPr>
          <w:p w14:paraId="5FF3A9F3">
            <w:pPr>
              <w:spacing w:line="360" w:lineRule="auto"/>
              <w:jc w:val="center"/>
              <w:rPr>
                <w:rFonts w:ascii="宋体" w:hAnsi="宋体" w:eastAsia="宋体" w:cs="宋体"/>
                <w:b/>
                <w:bCs/>
                <w:color w:val="auto"/>
                <w:szCs w:val="21"/>
              </w:rPr>
            </w:pPr>
            <w:r>
              <w:rPr>
                <w:rFonts w:hint="eastAsia" w:ascii="宋体" w:hAnsi="宋体" w:eastAsia="宋体" w:cs="宋体"/>
                <w:b/>
                <w:bCs/>
                <w:color w:val="auto"/>
                <w:szCs w:val="21"/>
              </w:rPr>
              <w:t>审查内容</w:t>
            </w:r>
          </w:p>
        </w:tc>
        <w:tc>
          <w:tcPr>
            <w:tcW w:w="1470" w:type="pct"/>
            <w:vAlign w:val="center"/>
          </w:tcPr>
          <w:p w14:paraId="21CBB5EE">
            <w:pPr>
              <w:spacing w:line="360" w:lineRule="auto"/>
              <w:jc w:val="center"/>
              <w:rPr>
                <w:rFonts w:ascii="宋体" w:hAnsi="宋体" w:eastAsia="宋体" w:cs="宋体"/>
                <w:b/>
                <w:bCs/>
                <w:color w:val="auto"/>
                <w:szCs w:val="21"/>
              </w:rPr>
            </w:pPr>
            <w:r>
              <w:rPr>
                <w:rFonts w:hint="eastAsia" w:ascii="宋体" w:hAnsi="宋体" w:eastAsia="宋体" w:cs="宋体"/>
                <w:b/>
                <w:bCs/>
                <w:color w:val="auto"/>
                <w:spacing w:val="-10"/>
                <w:szCs w:val="21"/>
              </w:rPr>
              <w:t>投标文件</w:t>
            </w:r>
            <w:r>
              <w:rPr>
                <w:rFonts w:hint="eastAsia" w:ascii="宋体" w:hAnsi="宋体" w:eastAsia="宋体" w:cs="宋体"/>
                <w:b/>
                <w:bCs/>
                <w:color w:val="auto"/>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s="宋体"/>
                <w:color w:val="auto"/>
                <w:szCs w:val="21"/>
              </w:rPr>
            </w:pPr>
            <w:r>
              <w:rPr>
                <w:rFonts w:hint="eastAsia" w:ascii="宋体" w:hAnsi="宋体" w:eastAsia="宋体" w:cs="宋体"/>
                <w:color w:val="auto"/>
                <w:szCs w:val="21"/>
              </w:rPr>
              <w:t>1</w:t>
            </w:r>
          </w:p>
        </w:tc>
        <w:tc>
          <w:tcPr>
            <w:tcW w:w="3124" w:type="pct"/>
            <w:vAlign w:val="center"/>
          </w:tcPr>
          <w:p w14:paraId="011C0CD4">
            <w:pPr>
              <w:spacing w:line="360" w:lineRule="auto"/>
              <w:jc w:val="center"/>
              <w:rPr>
                <w:rFonts w:ascii="宋体" w:hAnsi="宋体" w:eastAsia="宋体" w:cs="宋体"/>
                <w:b/>
                <w:bCs/>
                <w:color w:val="auto"/>
                <w:szCs w:val="21"/>
              </w:rPr>
            </w:pPr>
          </w:p>
        </w:tc>
        <w:tc>
          <w:tcPr>
            <w:tcW w:w="1470" w:type="pct"/>
            <w:vAlign w:val="center"/>
          </w:tcPr>
          <w:p w14:paraId="2C24E3B4">
            <w:pPr>
              <w:spacing w:line="360" w:lineRule="auto"/>
              <w:jc w:val="center"/>
              <w:rPr>
                <w:rFonts w:ascii="宋体" w:hAnsi="宋体" w:eastAsia="宋体" w:cs="宋体"/>
                <w:b/>
                <w:bCs/>
                <w:color w:val="auto"/>
                <w:spacing w:val="-10"/>
                <w:szCs w:val="21"/>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s="宋体"/>
                <w:color w:val="auto"/>
                <w:szCs w:val="21"/>
              </w:rPr>
            </w:pPr>
            <w:r>
              <w:rPr>
                <w:rFonts w:hint="eastAsia" w:ascii="宋体" w:hAnsi="宋体" w:eastAsia="宋体" w:cs="宋体"/>
                <w:color w:val="auto"/>
                <w:szCs w:val="21"/>
              </w:rPr>
              <w:t>2</w:t>
            </w:r>
          </w:p>
        </w:tc>
        <w:tc>
          <w:tcPr>
            <w:tcW w:w="3124" w:type="pct"/>
            <w:vAlign w:val="center"/>
          </w:tcPr>
          <w:p w14:paraId="2A51C72C">
            <w:pPr>
              <w:spacing w:line="360" w:lineRule="auto"/>
              <w:jc w:val="center"/>
              <w:rPr>
                <w:rFonts w:ascii="宋体" w:hAnsi="宋体" w:eastAsia="宋体" w:cs="宋体"/>
                <w:b/>
                <w:bCs/>
                <w:color w:val="auto"/>
                <w:szCs w:val="21"/>
              </w:rPr>
            </w:pPr>
          </w:p>
        </w:tc>
        <w:tc>
          <w:tcPr>
            <w:tcW w:w="1470" w:type="pct"/>
            <w:vAlign w:val="center"/>
          </w:tcPr>
          <w:p w14:paraId="1E52B2B6">
            <w:pPr>
              <w:spacing w:line="360" w:lineRule="auto"/>
              <w:jc w:val="center"/>
              <w:rPr>
                <w:rFonts w:ascii="宋体" w:hAnsi="宋体" w:eastAsia="宋体" w:cs="宋体"/>
                <w:b/>
                <w:bCs/>
                <w:color w:val="auto"/>
                <w:spacing w:val="-10"/>
                <w:szCs w:val="21"/>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s="宋体"/>
                <w:color w:val="auto"/>
                <w:szCs w:val="21"/>
              </w:rPr>
            </w:pPr>
            <w:r>
              <w:rPr>
                <w:rFonts w:hint="eastAsia" w:ascii="宋体" w:hAnsi="宋体" w:eastAsia="宋体" w:cs="宋体"/>
                <w:color w:val="auto"/>
                <w:szCs w:val="21"/>
              </w:rPr>
              <w:t>3</w:t>
            </w:r>
          </w:p>
        </w:tc>
        <w:tc>
          <w:tcPr>
            <w:tcW w:w="3124" w:type="pct"/>
            <w:vAlign w:val="center"/>
          </w:tcPr>
          <w:p w14:paraId="170CA82E">
            <w:pPr>
              <w:spacing w:line="360" w:lineRule="auto"/>
              <w:jc w:val="center"/>
              <w:rPr>
                <w:rFonts w:ascii="宋体" w:hAnsi="宋体" w:eastAsia="宋体" w:cs="宋体"/>
                <w:b/>
                <w:bCs/>
                <w:color w:val="auto"/>
                <w:szCs w:val="21"/>
              </w:rPr>
            </w:pPr>
          </w:p>
        </w:tc>
        <w:tc>
          <w:tcPr>
            <w:tcW w:w="1470" w:type="pct"/>
            <w:vAlign w:val="center"/>
          </w:tcPr>
          <w:p w14:paraId="5B9CB5C4">
            <w:pPr>
              <w:spacing w:line="360" w:lineRule="auto"/>
              <w:jc w:val="center"/>
              <w:rPr>
                <w:rFonts w:ascii="宋体" w:hAnsi="宋体" w:eastAsia="宋体" w:cs="宋体"/>
                <w:b/>
                <w:bCs/>
                <w:color w:val="auto"/>
                <w:spacing w:val="-10"/>
                <w:szCs w:val="21"/>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s="宋体"/>
                <w:color w:val="auto"/>
                <w:szCs w:val="21"/>
              </w:rPr>
            </w:pPr>
            <w:r>
              <w:rPr>
                <w:rFonts w:hint="eastAsia" w:ascii="宋体" w:hAnsi="宋体" w:eastAsia="宋体" w:cs="宋体"/>
                <w:color w:val="auto"/>
                <w:szCs w:val="21"/>
              </w:rPr>
              <w:t>…</w:t>
            </w:r>
          </w:p>
        </w:tc>
        <w:tc>
          <w:tcPr>
            <w:tcW w:w="3124" w:type="pct"/>
            <w:vAlign w:val="center"/>
          </w:tcPr>
          <w:p w14:paraId="44A8BEEC">
            <w:pPr>
              <w:spacing w:line="360" w:lineRule="auto"/>
              <w:jc w:val="center"/>
              <w:rPr>
                <w:rFonts w:ascii="宋体" w:hAnsi="宋体" w:eastAsia="宋体" w:cs="宋体"/>
                <w:b/>
                <w:bCs/>
                <w:color w:val="auto"/>
                <w:szCs w:val="21"/>
              </w:rPr>
            </w:pPr>
          </w:p>
        </w:tc>
        <w:tc>
          <w:tcPr>
            <w:tcW w:w="1470" w:type="pct"/>
            <w:vAlign w:val="center"/>
          </w:tcPr>
          <w:p w14:paraId="18B141FF">
            <w:pPr>
              <w:spacing w:line="360" w:lineRule="auto"/>
              <w:jc w:val="center"/>
              <w:rPr>
                <w:rFonts w:ascii="宋体" w:hAnsi="宋体" w:eastAsia="宋体" w:cs="宋体"/>
                <w:b/>
                <w:bCs/>
                <w:color w:val="auto"/>
                <w:spacing w:val="-10"/>
                <w:szCs w:val="21"/>
              </w:rPr>
            </w:pPr>
          </w:p>
        </w:tc>
      </w:tr>
    </w:tbl>
    <w:p w14:paraId="4319FB3D">
      <w:pPr>
        <w:spacing w:before="217" w:beforeLines="50" w:line="360" w:lineRule="auto"/>
        <w:rPr>
          <w:rFonts w:ascii="宋体" w:hAnsi="宋体" w:eastAsia="宋体" w:cs="宋体"/>
          <w:color w:val="auto"/>
          <w:spacing w:val="-6"/>
          <w:szCs w:val="21"/>
        </w:rPr>
      </w:pPr>
      <w:r>
        <w:rPr>
          <w:rFonts w:hint="eastAsia" w:ascii="宋体" w:hAnsi="宋体" w:eastAsia="宋体" w:cs="宋体"/>
          <w:color w:val="auto"/>
          <w:spacing w:val="-6"/>
          <w:szCs w:val="21"/>
        </w:rPr>
        <w:t>注：</w:t>
      </w:r>
      <w:r>
        <w:rPr>
          <w:rFonts w:hint="eastAsia" w:ascii="宋体" w:hAnsi="宋体" w:eastAsia="宋体" w:cs="宋体"/>
          <w:color w:val="auto"/>
          <w:spacing w:val="-6"/>
          <w:kern w:val="0"/>
          <w:szCs w:val="21"/>
          <w:lang w:eastAsia="zh-Hans"/>
        </w:rPr>
        <w:t>“</w:t>
      </w:r>
      <w:r>
        <w:rPr>
          <w:rFonts w:hint="eastAsia" w:ascii="宋体" w:hAnsi="宋体" w:eastAsia="宋体" w:cs="宋体"/>
          <w:color w:val="auto"/>
          <w:spacing w:val="-6"/>
          <w:szCs w:val="21"/>
        </w:rPr>
        <w:t>审查内容</w:t>
      </w:r>
      <w:r>
        <w:rPr>
          <w:rFonts w:hint="eastAsia" w:ascii="宋体" w:hAnsi="宋体" w:eastAsia="宋体" w:cs="宋体"/>
          <w:color w:val="auto"/>
          <w:spacing w:val="-6"/>
          <w:kern w:val="0"/>
          <w:szCs w:val="21"/>
          <w:lang w:eastAsia="zh-Hans"/>
        </w:rPr>
        <w:t>”</w:t>
      </w:r>
      <w:r>
        <w:rPr>
          <w:rFonts w:hint="eastAsia" w:ascii="宋体" w:hAnsi="宋体" w:eastAsia="宋体" w:cs="宋体"/>
          <w:color w:val="auto"/>
          <w:spacing w:val="-6"/>
          <w:szCs w:val="21"/>
        </w:rPr>
        <w:t>按招标文件《第四章 评标》之</w:t>
      </w:r>
      <w:r>
        <w:rPr>
          <w:rFonts w:hint="eastAsia" w:ascii="宋体" w:hAnsi="宋体" w:eastAsia="宋体" w:cs="宋体"/>
          <w:b/>
          <w:bCs/>
          <w:color w:val="auto"/>
          <w:spacing w:val="-6"/>
          <w:kern w:val="0"/>
          <w:szCs w:val="21"/>
          <w:u w:val="single"/>
          <w:lang w:eastAsia="zh-Hans"/>
        </w:rPr>
        <w:t>表一资格性审查表、</w:t>
      </w:r>
      <w:r>
        <w:rPr>
          <w:rFonts w:hint="eastAsia" w:ascii="宋体" w:hAnsi="宋体" w:eastAsia="宋体" w:cs="宋体"/>
          <w:b/>
          <w:bCs/>
          <w:color w:val="auto"/>
          <w:spacing w:val="-6"/>
          <w:szCs w:val="21"/>
          <w:u w:val="single"/>
        </w:rPr>
        <w:t>表二符合性审查表</w:t>
      </w:r>
      <w:r>
        <w:rPr>
          <w:rFonts w:hint="eastAsia" w:ascii="宋体" w:hAnsi="宋体" w:eastAsia="宋体" w:cs="宋体"/>
          <w:color w:val="auto"/>
          <w:spacing w:val="-6"/>
          <w:szCs w:val="21"/>
        </w:rPr>
        <w:t>相对应条款填写。</w:t>
      </w:r>
    </w:p>
    <w:p w14:paraId="52A2C841">
      <w:pPr>
        <w:pageBreakBefore/>
        <w:tabs>
          <w:tab w:val="left" w:pos="284"/>
          <w:tab w:val="left" w:pos="426"/>
          <w:tab w:val="left" w:pos="709"/>
        </w:tabs>
        <w:jc w:val="left"/>
        <w:rPr>
          <w:rFonts w:ascii="宋体" w:hAnsi="宋体" w:eastAsia="宋体" w:cs="宋体"/>
          <w:b/>
          <w:bCs/>
          <w:color w:val="auto"/>
          <w:szCs w:val="21"/>
        </w:rPr>
      </w:pPr>
      <w:bookmarkStart w:id="42" w:name="_Hlk169787866"/>
      <w:r>
        <w:rPr>
          <w:rFonts w:hint="eastAsia" w:ascii="宋体" w:hAnsi="宋体" w:eastAsia="宋体" w:cs="宋体"/>
          <w:b/>
          <w:bCs/>
          <w:color w:val="auto"/>
          <w:sz w:val="24"/>
          <w:szCs w:val="24"/>
        </w:rPr>
        <w:t>详细评审索引表</w:t>
      </w:r>
      <w:bookmarkEnd w:id="42"/>
      <w:r>
        <w:rPr>
          <w:rFonts w:hint="eastAsia" w:ascii="宋体" w:hAnsi="宋体" w:eastAsia="宋体" w:cs="宋体"/>
          <w:b/>
          <w:bCs/>
          <w:color w:val="auto"/>
          <w:sz w:val="24"/>
          <w:szCs w:val="24"/>
        </w:rPr>
        <w:t>格式</w:t>
      </w:r>
    </w:p>
    <w:p w14:paraId="49E95316">
      <w:pPr>
        <w:spacing w:before="435" w:beforeLines="100" w:after="435" w:afterLines="100"/>
        <w:jc w:val="center"/>
        <w:rPr>
          <w:rFonts w:ascii="宋体" w:hAnsi="宋体" w:eastAsia="宋体" w:cs="宋体"/>
          <w:b/>
          <w:color w:val="auto"/>
          <w:spacing w:val="20"/>
          <w:szCs w:val="21"/>
        </w:rPr>
      </w:pPr>
      <w:r>
        <w:rPr>
          <w:rFonts w:hint="eastAsia" w:ascii="宋体" w:hAnsi="宋体" w:eastAsia="宋体" w:cs="宋体"/>
          <w:b/>
          <w:color w:val="auto"/>
          <w:spacing w:val="20"/>
          <w:sz w:val="28"/>
          <w:szCs w:val="28"/>
        </w:rPr>
        <w:t>详细评审索引表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cs="宋体"/>
                <w:b/>
                <w:color w:val="auto"/>
                <w:sz w:val="24"/>
                <w:szCs w:val="24"/>
              </w:rPr>
            </w:pPr>
            <w:r>
              <w:rPr>
                <w:rFonts w:hint="eastAsia" w:ascii="宋体" w:hAnsi="宋体" w:eastAsia="宋体" w:cs="宋体"/>
                <w:b/>
                <w:color w:val="auto"/>
                <w:szCs w:val="21"/>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cs="宋体"/>
                <w:b/>
                <w:color w:val="auto"/>
                <w:szCs w:val="21"/>
              </w:rPr>
            </w:pPr>
            <w:r>
              <w:rPr>
                <w:rFonts w:hint="eastAsia" w:ascii="宋体" w:hAnsi="宋体" w:eastAsia="宋体" w:cs="宋体"/>
                <w:b/>
                <w:color w:val="auto"/>
                <w:szCs w:val="21"/>
              </w:rPr>
              <w:t>序号</w:t>
            </w:r>
          </w:p>
        </w:tc>
        <w:tc>
          <w:tcPr>
            <w:tcW w:w="914" w:type="pct"/>
            <w:vAlign w:val="center"/>
          </w:tcPr>
          <w:p w14:paraId="1AA15A03">
            <w:pPr>
              <w:spacing w:line="360" w:lineRule="auto"/>
              <w:jc w:val="center"/>
              <w:rPr>
                <w:rFonts w:ascii="宋体" w:hAnsi="宋体" w:eastAsia="宋体" w:cs="宋体"/>
                <w:b/>
                <w:color w:val="auto"/>
                <w:szCs w:val="21"/>
              </w:rPr>
            </w:pPr>
            <w:r>
              <w:rPr>
                <w:rFonts w:hint="eastAsia" w:ascii="宋体" w:hAnsi="宋体" w:eastAsia="宋体" w:cs="宋体"/>
                <w:b/>
                <w:color w:val="auto"/>
                <w:szCs w:val="21"/>
              </w:rPr>
              <w:t>评分内容</w:t>
            </w:r>
          </w:p>
        </w:tc>
        <w:tc>
          <w:tcPr>
            <w:tcW w:w="1994" w:type="pct"/>
            <w:vAlign w:val="center"/>
          </w:tcPr>
          <w:p w14:paraId="3B06E3BB">
            <w:pPr>
              <w:spacing w:line="360" w:lineRule="auto"/>
              <w:jc w:val="center"/>
              <w:rPr>
                <w:rFonts w:ascii="宋体" w:hAnsi="宋体" w:eastAsia="宋体" w:cs="宋体"/>
                <w:b/>
                <w:color w:val="auto"/>
                <w:szCs w:val="21"/>
              </w:rPr>
            </w:pPr>
            <w:r>
              <w:rPr>
                <w:rFonts w:hint="eastAsia" w:ascii="宋体" w:hAnsi="宋体" w:eastAsia="宋体" w:cs="宋体"/>
                <w:b/>
                <w:color w:val="auto"/>
                <w:szCs w:val="21"/>
              </w:rPr>
              <w:t>评分标准</w:t>
            </w:r>
          </w:p>
        </w:tc>
        <w:tc>
          <w:tcPr>
            <w:tcW w:w="1445" w:type="pct"/>
            <w:vAlign w:val="center"/>
          </w:tcPr>
          <w:p w14:paraId="125B5115">
            <w:pPr>
              <w:spacing w:line="360" w:lineRule="auto"/>
              <w:jc w:val="center"/>
              <w:rPr>
                <w:rFonts w:ascii="宋体" w:hAnsi="宋体" w:eastAsia="宋体" w:cs="宋体"/>
                <w:b/>
                <w:color w:val="auto"/>
                <w:szCs w:val="21"/>
              </w:rPr>
            </w:pPr>
            <w:r>
              <w:rPr>
                <w:rFonts w:hint="eastAsia" w:ascii="宋体" w:hAnsi="宋体" w:eastAsia="宋体" w:cs="宋体"/>
                <w:b/>
                <w:bCs/>
                <w:color w:val="auto"/>
                <w:spacing w:val="-10"/>
                <w:szCs w:val="21"/>
              </w:rPr>
              <w:t>投标文件</w:t>
            </w:r>
            <w:r>
              <w:rPr>
                <w:rFonts w:hint="eastAsia" w:ascii="宋体" w:hAnsi="宋体" w:eastAsia="宋体" w:cs="宋体"/>
                <w:b/>
                <w:bCs/>
                <w:color w:val="auto"/>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cs="宋体"/>
                <w:b/>
                <w:color w:val="auto"/>
                <w:szCs w:val="21"/>
              </w:rPr>
            </w:pPr>
          </w:p>
        </w:tc>
        <w:tc>
          <w:tcPr>
            <w:tcW w:w="914" w:type="pct"/>
            <w:vAlign w:val="center"/>
          </w:tcPr>
          <w:p w14:paraId="604ACE0E">
            <w:pPr>
              <w:spacing w:line="360" w:lineRule="auto"/>
              <w:jc w:val="center"/>
              <w:rPr>
                <w:rFonts w:ascii="宋体" w:hAnsi="宋体" w:eastAsia="宋体" w:cs="宋体"/>
                <w:b/>
                <w:color w:val="auto"/>
                <w:szCs w:val="21"/>
              </w:rPr>
            </w:pPr>
          </w:p>
        </w:tc>
        <w:tc>
          <w:tcPr>
            <w:tcW w:w="1994" w:type="pct"/>
            <w:vAlign w:val="center"/>
          </w:tcPr>
          <w:p w14:paraId="30CFE04E">
            <w:pPr>
              <w:spacing w:line="360" w:lineRule="auto"/>
              <w:jc w:val="center"/>
              <w:rPr>
                <w:rFonts w:ascii="宋体" w:hAnsi="宋体" w:eastAsia="宋体" w:cs="宋体"/>
                <w:b/>
                <w:color w:val="auto"/>
                <w:szCs w:val="21"/>
              </w:rPr>
            </w:pPr>
          </w:p>
        </w:tc>
        <w:tc>
          <w:tcPr>
            <w:tcW w:w="1445" w:type="pct"/>
            <w:vAlign w:val="center"/>
          </w:tcPr>
          <w:p w14:paraId="31DCD56C">
            <w:pPr>
              <w:spacing w:line="360" w:lineRule="auto"/>
              <w:jc w:val="center"/>
              <w:rPr>
                <w:rFonts w:ascii="宋体" w:hAnsi="宋体" w:eastAsia="宋体" w:cs="宋体"/>
                <w:b/>
                <w:color w:val="auto"/>
                <w:szCs w:val="21"/>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cs="宋体"/>
                <w:b/>
                <w:color w:val="auto"/>
                <w:szCs w:val="21"/>
              </w:rPr>
            </w:pPr>
          </w:p>
        </w:tc>
        <w:tc>
          <w:tcPr>
            <w:tcW w:w="914" w:type="pct"/>
            <w:vAlign w:val="center"/>
          </w:tcPr>
          <w:p w14:paraId="73F52E4F">
            <w:pPr>
              <w:spacing w:line="360" w:lineRule="auto"/>
              <w:jc w:val="center"/>
              <w:rPr>
                <w:rFonts w:ascii="宋体" w:hAnsi="宋体" w:eastAsia="宋体" w:cs="宋体"/>
                <w:b/>
                <w:color w:val="auto"/>
                <w:szCs w:val="21"/>
              </w:rPr>
            </w:pPr>
          </w:p>
        </w:tc>
        <w:tc>
          <w:tcPr>
            <w:tcW w:w="1994" w:type="pct"/>
            <w:vAlign w:val="center"/>
          </w:tcPr>
          <w:p w14:paraId="1FFE8F3A">
            <w:pPr>
              <w:spacing w:line="360" w:lineRule="auto"/>
              <w:jc w:val="center"/>
              <w:rPr>
                <w:rFonts w:ascii="宋体" w:hAnsi="宋体" w:eastAsia="宋体" w:cs="宋体"/>
                <w:b/>
                <w:color w:val="auto"/>
                <w:szCs w:val="21"/>
              </w:rPr>
            </w:pPr>
          </w:p>
        </w:tc>
        <w:tc>
          <w:tcPr>
            <w:tcW w:w="1445" w:type="pct"/>
            <w:vAlign w:val="center"/>
          </w:tcPr>
          <w:p w14:paraId="03C967BC">
            <w:pPr>
              <w:spacing w:line="360" w:lineRule="auto"/>
              <w:jc w:val="center"/>
              <w:rPr>
                <w:rFonts w:ascii="宋体" w:hAnsi="宋体" w:eastAsia="宋体" w:cs="宋体"/>
                <w:b/>
                <w:color w:val="auto"/>
                <w:szCs w:val="21"/>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cs="宋体"/>
                <w:b/>
                <w:color w:val="auto"/>
                <w:szCs w:val="21"/>
              </w:rPr>
            </w:pPr>
          </w:p>
        </w:tc>
        <w:tc>
          <w:tcPr>
            <w:tcW w:w="914" w:type="pct"/>
            <w:vAlign w:val="center"/>
          </w:tcPr>
          <w:p w14:paraId="3648FD22">
            <w:pPr>
              <w:spacing w:line="360" w:lineRule="auto"/>
              <w:jc w:val="center"/>
              <w:rPr>
                <w:rFonts w:ascii="宋体" w:hAnsi="宋体" w:eastAsia="宋体" w:cs="宋体"/>
                <w:b/>
                <w:color w:val="auto"/>
                <w:szCs w:val="21"/>
              </w:rPr>
            </w:pPr>
          </w:p>
        </w:tc>
        <w:tc>
          <w:tcPr>
            <w:tcW w:w="1994" w:type="pct"/>
            <w:vAlign w:val="center"/>
          </w:tcPr>
          <w:p w14:paraId="2923D3B3">
            <w:pPr>
              <w:spacing w:line="360" w:lineRule="auto"/>
              <w:jc w:val="center"/>
              <w:rPr>
                <w:rFonts w:ascii="宋体" w:hAnsi="宋体" w:eastAsia="宋体" w:cs="宋体"/>
                <w:b/>
                <w:color w:val="auto"/>
                <w:szCs w:val="21"/>
              </w:rPr>
            </w:pPr>
          </w:p>
        </w:tc>
        <w:tc>
          <w:tcPr>
            <w:tcW w:w="1445" w:type="pct"/>
            <w:vAlign w:val="center"/>
          </w:tcPr>
          <w:p w14:paraId="5E7D4567">
            <w:pPr>
              <w:spacing w:line="360" w:lineRule="auto"/>
              <w:jc w:val="center"/>
              <w:rPr>
                <w:rFonts w:ascii="宋体" w:hAnsi="宋体" w:eastAsia="宋体" w:cs="宋体"/>
                <w:b/>
                <w:color w:val="auto"/>
                <w:szCs w:val="21"/>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cs="宋体"/>
                <w:b/>
                <w:color w:val="auto"/>
                <w:szCs w:val="21"/>
              </w:rPr>
            </w:pPr>
          </w:p>
        </w:tc>
        <w:tc>
          <w:tcPr>
            <w:tcW w:w="914" w:type="pct"/>
            <w:vAlign w:val="center"/>
          </w:tcPr>
          <w:p w14:paraId="2396D7CE">
            <w:pPr>
              <w:spacing w:line="360" w:lineRule="auto"/>
              <w:jc w:val="center"/>
              <w:rPr>
                <w:rFonts w:ascii="宋体" w:hAnsi="宋体" w:eastAsia="宋体" w:cs="宋体"/>
                <w:b/>
                <w:color w:val="auto"/>
                <w:szCs w:val="21"/>
              </w:rPr>
            </w:pPr>
          </w:p>
        </w:tc>
        <w:tc>
          <w:tcPr>
            <w:tcW w:w="1994" w:type="pct"/>
            <w:vAlign w:val="center"/>
          </w:tcPr>
          <w:p w14:paraId="6CE1BAB9">
            <w:pPr>
              <w:spacing w:line="360" w:lineRule="auto"/>
              <w:jc w:val="center"/>
              <w:rPr>
                <w:rFonts w:ascii="宋体" w:hAnsi="宋体" w:eastAsia="宋体" w:cs="宋体"/>
                <w:b/>
                <w:color w:val="auto"/>
                <w:szCs w:val="21"/>
              </w:rPr>
            </w:pPr>
          </w:p>
        </w:tc>
        <w:tc>
          <w:tcPr>
            <w:tcW w:w="1445" w:type="pct"/>
            <w:vAlign w:val="center"/>
          </w:tcPr>
          <w:p w14:paraId="2AC53096">
            <w:pPr>
              <w:spacing w:line="360" w:lineRule="auto"/>
              <w:jc w:val="center"/>
              <w:rPr>
                <w:rFonts w:ascii="宋体" w:hAnsi="宋体" w:eastAsia="宋体" w:cs="宋体"/>
                <w:b/>
                <w:color w:val="auto"/>
                <w:szCs w:val="21"/>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cs="宋体"/>
                <w:b/>
                <w:color w:val="auto"/>
                <w:sz w:val="24"/>
                <w:szCs w:val="24"/>
              </w:rPr>
            </w:pPr>
            <w:r>
              <w:rPr>
                <w:rFonts w:hint="eastAsia" w:ascii="宋体" w:hAnsi="宋体" w:eastAsia="宋体" w:cs="宋体"/>
                <w:b/>
                <w:color w:val="auto"/>
                <w:szCs w:val="21"/>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cs="宋体"/>
                <w:b/>
                <w:color w:val="auto"/>
                <w:szCs w:val="21"/>
              </w:rPr>
            </w:pPr>
            <w:r>
              <w:rPr>
                <w:rFonts w:hint="eastAsia" w:ascii="宋体" w:hAnsi="宋体" w:eastAsia="宋体" w:cs="宋体"/>
                <w:b/>
                <w:color w:val="auto"/>
                <w:szCs w:val="21"/>
              </w:rPr>
              <w:t>序号</w:t>
            </w:r>
          </w:p>
        </w:tc>
        <w:tc>
          <w:tcPr>
            <w:tcW w:w="914" w:type="pct"/>
            <w:vAlign w:val="center"/>
          </w:tcPr>
          <w:p w14:paraId="0B612814">
            <w:pPr>
              <w:spacing w:line="360" w:lineRule="auto"/>
              <w:jc w:val="center"/>
              <w:rPr>
                <w:rFonts w:ascii="宋体" w:hAnsi="宋体" w:eastAsia="宋体" w:cs="宋体"/>
                <w:b/>
                <w:color w:val="auto"/>
                <w:szCs w:val="21"/>
              </w:rPr>
            </w:pPr>
            <w:r>
              <w:rPr>
                <w:rFonts w:hint="eastAsia" w:ascii="宋体" w:hAnsi="宋体" w:eastAsia="宋体" w:cs="宋体"/>
                <w:b/>
                <w:color w:val="auto"/>
                <w:szCs w:val="21"/>
              </w:rPr>
              <w:t>评分内容</w:t>
            </w:r>
          </w:p>
        </w:tc>
        <w:tc>
          <w:tcPr>
            <w:tcW w:w="1994" w:type="pct"/>
            <w:vAlign w:val="center"/>
          </w:tcPr>
          <w:p w14:paraId="294B411D">
            <w:pPr>
              <w:spacing w:line="360" w:lineRule="auto"/>
              <w:jc w:val="center"/>
              <w:rPr>
                <w:rFonts w:ascii="宋体" w:hAnsi="宋体" w:eastAsia="宋体" w:cs="宋体"/>
                <w:b/>
                <w:color w:val="auto"/>
                <w:szCs w:val="21"/>
              </w:rPr>
            </w:pPr>
            <w:r>
              <w:rPr>
                <w:rFonts w:hint="eastAsia" w:ascii="宋体" w:hAnsi="宋体" w:eastAsia="宋体" w:cs="宋体"/>
                <w:b/>
                <w:color w:val="auto"/>
                <w:szCs w:val="21"/>
              </w:rPr>
              <w:t>评分标准</w:t>
            </w:r>
          </w:p>
        </w:tc>
        <w:tc>
          <w:tcPr>
            <w:tcW w:w="1445" w:type="pct"/>
            <w:vAlign w:val="center"/>
          </w:tcPr>
          <w:p w14:paraId="470DB1B4">
            <w:pPr>
              <w:spacing w:line="360" w:lineRule="auto"/>
              <w:jc w:val="center"/>
              <w:rPr>
                <w:rFonts w:ascii="宋体" w:hAnsi="宋体" w:eastAsia="宋体" w:cs="宋体"/>
                <w:b/>
                <w:color w:val="auto"/>
                <w:szCs w:val="21"/>
              </w:rPr>
            </w:pPr>
            <w:r>
              <w:rPr>
                <w:rFonts w:hint="eastAsia" w:ascii="宋体" w:hAnsi="宋体" w:eastAsia="宋体" w:cs="宋体"/>
                <w:b/>
                <w:bCs/>
                <w:color w:val="auto"/>
                <w:spacing w:val="-10"/>
                <w:szCs w:val="21"/>
              </w:rPr>
              <w:t>投标文件</w:t>
            </w:r>
            <w:r>
              <w:rPr>
                <w:rFonts w:hint="eastAsia" w:ascii="宋体" w:hAnsi="宋体" w:eastAsia="宋体" w:cs="宋体"/>
                <w:b/>
                <w:bCs/>
                <w:color w:val="auto"/>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cs="宋体"/>
                <w:b/>
                <w:color w:val="auto"/>
                <w:szCs w:val="21"/>
              </w:rPr>
            </w:pPr>
          </w:p>
        </w:tc>
        <w:tc>
          <w:tcPr>
            <w:tcW w:w="914" w:type="pct"/>
            <w:vAlign w:val="center"/>
          </w:tcPr>
          <w:p w14:paraId="55893841">
            <w:pPr>
              <w:spacing w:line="360" w:lineRule="auto"/>
              <w:jc w:val="center"/>
              <w:rPr>
                <w:rFonts w:ascii="宋体" w:hAnsi="宋体" w:eastAsia="宋体" w:cs="宋体"/>
                <w:b/>
                <w:color w:val="auto"/>
                <w:szCs w:val="21"/>
              </w:rPr>
            </w:pPr>
          </w:p>
        </w:tc>
        <w:tc>
          <w:tcPr>
            <w:tcW w:w="1994" w:type="pct"/>
            <w:vAlign w:val="center"/>
          </w:tcPr>
          <w:p w14:paraId="0C3FF5D3">
            <w:pPr>
              <w:spacing w:line="360" w:lineRule="auto"/>
              <w:jc w:val="center"/>
              <w:rPr>
                <w:rFonts w:ascii="宋体" w:hAnsi="宋体" w:eastAsia="宋体" w:cs="宋体"/>
                <w:b/>
                <w:color w:val="auto"/>
                <w:szCs w:val="21"/>
              </w:rPr>
            </w:pPr>
          </w:p>
        </w:tc>
        <w:tc>
          <w:tcPr>
            <w:tcW w:w="1445" w:type="pct"/>
            <w:vAlign w:val="center"/>
          </w:tcPr>
          <w:p w14:paraId="0CC65BD3">
            <w:pPr>
              <w:spacing w:line="360" w:lineRule="auto"/>
              <w:jc w:val="center"/>
              <w:rPr>
                <w:rFonts w:ascii="宋体" w:hAnsi="宋体" w:eastAsia="宋体" w:cs="宋体"/>
                <w:b/>
                <w:color w:val="auto"/>
                <w:szCs w:val="21"/>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cs="宋体"/>
                <w:b/>
                <w:color w:val="auto"/>
                <w:szCs w:val="21"/>
              </w:rPr>
            </w:pPr>
          </w:p>
        </w:tc>
        <w:tc>
          <w:tcPr>
            <w:tcW w:w="914" w:type="pct"/>
            <w:vAlign w:val="center"/>
          </w:tcPr>
          <w:p w14:paraId="15C5FAC5">
            <w:pPr>
              <w:spacing w:line="360" w:lineRule="auto"/>
              <w:jc w:val="center"/>
              <w:rPr>
                <w:rFonts w:ascii="宋体" w:hAnsi="宋体" w:eastAsia="宋体" w:cs="宋体"/>
                <w:b/>
                <w:color w:val="auto"/>
                <w:szCs w:val="21"/>
              </w:rPr>
            </w:pPr>
          </w:p>
        </w:tc>
        <w:tc>
          <w:tcPr>
            <w:tcW w:w="1994" w:type="pct"/>
            <w:vAlign w:val="center"/>
          </w:tcPr>
          <w:p w14:paraId="67320A71">
            <w:pPr>
              <w:spacing w:line="360" w:lineRule="auto"/>
              <w:jc w:val="center"/>
              <w:rPr>
                <w:rFonts w:ascii="宋体" w:hAnsi="宋体" w:eastAsia="宋体" w:cs="宋体"/>
                <w:b/>
                <w:color w:val="auto"/>
                <w:szCs w:val="21"/>
              </w:rPr>
            </w:pPr>
          </w:p>
        </w:tc>
        <w:tc>
          <w:tcPr>
            <w:tcW w:w="1445" w:type="pct"/>
            <w:vAlign w:val="center"/>
          </w:tcPr>
          <w:p w14:paraId="05C777B5">
            <w:pPr>
              <w:spacing w:line="360" w:lineRule="auto"/>
              <w:jc w:val="center"/>
              <w:rPr>
                <w:rFonts w:ascii="宋体" w:hAnsi="宋体" w:eastAsia="宋体" w:cs="宋体"/>
                <w:b/>
                <w:color w:val="auto"/>
                <w:szCs w:val="21"/>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cs="宋体"/>
                <w:b/>
                <w:color w:val="auto"/>
                <w:szCs w:val="21"/>
              </w:rPr>
            </w:pPr>
          </w:p>
        </w:tc>
        <w:tc>
          <w:tcPr>
            <w:tcW w:w="914" w:type="pct"/>
            <w:vAlign w:val="center"/>
          </w:tcPr>
          <w:p w14:paraId="3C7A04BA">
            <w:pPr>
              <w:spacing w:line="360" w:lineRule="auto"/>
              <w:jc w:val="center"/>
              <w:rPr>
                <w:rFonts w:ascii="宋体" w:hAnsi="宋体" w:eastAsia="宋体" w:cs="宋体"/>
                <w:b/>
                <w:color w:val="auto"/>
                <w:szCs w:val="21"/>
              </w:rPr>
            </w:pPr>
          </w:p>
        </w:tc>
        <w:tc>
          <w:tcPr>
            <w:tcW w:w="1994" w:type="pct"/>
            <w:vAlign w:val="center"/>
          </w:tcPr>
          <w:p w14:paraId="30142B03">
            <w:pPr>
              <w:spacing w:line="360" w:lineRule="auto"/>
              <w:jc w:val="center"/>
              <w:rPr>
                <w:rFonts w:ascii="宋体" w:hAnsi="宋体" w:eastAsia="宋体" w:cs="宋体"/>
                <w:b/>
                <w:color w:val="auto"/>
                <w:szCs w:val="21"/>
              </w:rPr>
            </w:pPr>
          </w:p>
        </w:tc>
        <w:tc>
          <w:tcPr>
            <w:tcW w:w="1445" w:type="pct"/>
            <w:vAlign w:val="center"/>
          </w:tcPr>
          <w:p w14:paraId="10C2EAF5">
            <w:pPr>
              <w:spacing w:line="360" w:lineRule="auto"/>
              <w:jc w:val="center"/>
              <w:rPr>
                <w:rFonts w:ascii="宋体" w:hAnsi="宋体" w:eastAsia="宋体" w:cs="宋体"/>
                <w:b/>
                <w:color w:val="auto"/>
                <w:szCs w:val="21"/>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cs="宋体"/>
                <w:b/>
                <w:color w:val="auto"/>
                <w:szCs w:val="21"/>
              </w:rPr>
            </w:pPr>
          </w:p>
        </w:tc>
        <w:tc>
          <w:tcPr>
            <w:tcW w:w="914" w:type="pct"/>
            <w:vAlign w:val="center"/>
          </w:tcPr>
          <w:p w14:paraId="6497B49C">
            <w:pPr>
              <w:spacing w:line="360" w:lineRule="auto"/>
              <w:jc w:val="center"/>
              <w:rPr>
                <w:rFonts w:ascii="宋体" w:hAnsi="宋体" w:eastAsia="宋体" w:cs="宋体"/>
                <w:b/>
                <w:color w:val="auto"/>
                <w:szCs w:val="21"/>
              </w:rPr>
            </w:pPr>
          </w:p>
        </w:tc>
        <w:tc>
          <w:tcPr>
            <w:tcW w:w="1994" w:type="pct"/>
            <w:vAlign w:val="center"/>
          </w:tcPr>
          <w:p w14:paraId="2AF8BE48">
            <w:pPr>
              <w:spacing w:line="360" w:lineRule="auto"/>
              <w:jc w:val="center"/>
              <w:rPr>
                <w:rFonts w:ascii="宋体" w:hAnsi="宋体" w:eastAsia="宋体" w:cs="宋体"/>
                <w:b/>
                <w:color w:val="auto"/>
                <w:szCs w:val="21"/>
              </w:rPr>
            </w:pPr>
          </w:p>
        </w:tc>
        <w:tc>
          <w:tcPr>
            <w:tcW w:w="1445" w:type="pct"/>
            <w:vAlign w:val="center"/>
          </w:tcPr>
          <w:p w14:paraId="23A8A26E">
            <w:pPr>
              <w:spacing w:line="360" w:lineRule="auto"/>
              <w:jc w:val="center"/>
              <w:rPr>
                <w:rFonts w:ascii="宋体" w:hAnsi="宋体" w:eastAsia="宋体" w:cs="宋体"/>
                <w:b/>
                <w:color w:val="auto"/>
                <w:szCs w:val="21"/>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cs="宋体"/>
                <w:b/>
                <w:color w:val="auto"/>
                <w:szCs w:val="21"/>
              </w:rPr>
            </w:pPr>
          </w:p>
        </w:tc>
        <w:tc>
          <w:tcPr>
            <w:tcW w:w="914" w:type="pct"/>
            <w:vAlign w:val="center"/>
          </w:tcPr>
          <w:p w14:paraId="1159211B">
            <w:pPr>
              <w:spacing w:line="360" w:lineRule="auto"/>
              <w:jc w:val="center"/>
              <w:rPr>
                <w:rFonts w:ascii="宋体" w:hAnsi="宋体" w:eastAsia="宋体" w:cs="宋体"/>
                <w:b/>
                <w:color w:val="auto"/>
                <w:szCs w:val="21"/>
              </w:rPr>
            </w:pPr>
          </w:p>
        </w:tc>
        <w:tc>
          <w:tcPr>
            <w:tcW w:w="1994" w:type="pct"/>
            <w:vAlign w:val="center"/>
          </w:tcPr>
          <w:p w14:paraId="2357B89D">
            <w:pPr>
              <w:spacing w:line="360" w:lineRule="auto"/>
              <w:jc w:val="center"/>
              <w:rPr>
                <w:rFonts w:ascii="宋体" w:hAnsi="宋体" w:eastAsia="宋体" w:cs="宋体"/>
                <w:b/>
                <w:color w:val="auto"/>
                <w:szCs w:val="21"/>
              </w:rPr>
            </w:pPr>
          </w:p>
        </w:tc>
        <w:tc>
          <w:tcPr>
            <w:tcW w:w="1445" w:type="pct"/>
            <w:vAlign w:val="center"/>
          </w:tcPr>
          <w:p w14:paraId="77523486">
            <w:pPr>
              <w:spacing w:line="360" w:lineRule="auto"/>
              <w:jc w:val="center"/>
              <w:rPr>
                <w:rFonts w:ascii="宋体" w:hAnsi="宋体" w:eastAsia="宋体" w:cs="宋体"/>
                <w:b/>
                <w:color w:val="auto"/>
                <w:szCs w:val="21"/>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cs="宋体"/>
                <w:b/>
                <w:color w:val="auto"/>
                <w:szCs w:val="21"/>
              </w:rPr>
            </w:pPr>
          </w:p>
        </w:tc>
        <w:tc>
          <w:tcPr>
            <w:tcW w:w="914" w:type="pct"/>
            <w:vAlign w:val="center"/>
          </w:tcPr>
          <w:p w14:paraId="088D2C38">
            <w:pPr>
              <w:spacing w:line="360" w:lineRule="auto"/>
              <w:jc w:val="center"/>
              <w:rPr>
                <w:rFonts w:ascii="宋体" w:hAnsi="宋体" w:eastAsia="宋体" w:cs="宋体"/>
                <w:b/>
                <w:color w:val="auto"/>
                <w:szCs w:val="21"/>
              </w:rPr>
            </w:pPr>
          </w:p>
        </w:tc>
        <w:tc>
          <w:tcPr>
            <w:tcW w:w="1994" w:type="pct"/>
            <w:vAlign w:val="center"/>
          </w:tcPr>
          <w:p w14:paraId="2AE6122C">
            <w:pPr>
              <w:spacing w:line="360" w:lineRule="auto"/>
              <w:jc w:val="center"/>
              <w:rPr>
                <w:rFonts w:ascii="宋体" w:hAnsi="宋体" w:eastAsia="宋体" w:cs="宋体"/>
                <w:b/>
                <w:color w:val="auto"/>
                <w:szCs w:val="21"/>
              </w:rPr>
            </w:pPr>
          </w:p>
        </w:tc>
        <w:tc>
          <w:tcPr>
            <w:tcW w:w="1445" w:type="pct"/>
            <w:vAlign w:val="center"/>
          </w:tcPr>
          <w:p w14:paraId="5753F3CE">
            <w:pPr>
              <w:spacing w:line="360" w:lineRule="auto"/>
              <w:jc w:val="center"/>
              <w:rPr>
                <w:rFonts w:ascii="宋体" w:hAnsi="宋体" w:eastAsia="宋体" w:cs="宋体"/>
                <w:b/>
                <w:color w:val="auto"/>
                <w:szCs w:val="21"/>
              </w:rPr>
            </w:pPr>
          </w:p>
        </w:tc>
      </w:tr>
    </w:tbl>
    <w:p w14:paraId="51AECA3D">
      <w:pPr>
        <w:spacing w:before="217" w:beforeLines="50" w:line="360" w:lineRule="auto"/>
        <w:rPr>
          <w:rFonts w:ascii="宋体" w:hAnsi="宋体" w:eastAsia="宋体" w:cs="宋体"/>
          <w:color w:val="auto"/>
          <w:szCs w:val="21"/>
        </w:rPr>
      </w:pPr>
      <w:r>
        <w:rPr>
          <w:rFonts w:hint="eastAsia" w:ascii="宋体" w:hAnsi="宋体" w:eastAsia="宋体" w:cs="宋体"/>
          <w:color w:val="auto"/>
          <w:szCs w:val="21"/>
        </w:rPr>
        <w:t>注：按招标文件《第四章 评标》之</w:t>
      </w:r>
      <w:r>
        <w:rPr>
          <w:rFonts w:hint="eastAsia" w:ascii="宋体" w:hAnsi="宋体" w:eastAsia="宋体" w:cs="宋体"/>
          <w:b/>
          <w:bCs/>
          <w:color w:val="auto"/>
          <w:szCs w:val="21"/>
          <w:u w:val="single"/>
        </w:rPr>
        <w:t>详细评审表</w:t>
      </w:r>
      <w:r>
        <w:rPr>
          <w:rFonts w:hint="eastAsia" w:ascii="宋体" w:hAnsi="宋体" w:eastAsia="宋体" w:cs="宋体"/>
          <w:color w:val="auto"/>
          <w:szCs w:val="21"/>
        </w:rPr>
        <w:t>相对应条款填写。</w:t>
      </w:r>
    </w:p>
    <w:p w14:paraId="28E9FB41">
      <w:pPr>
        <w:pageBreakBefore/>
        <w:rPr>
          <w:rFonts w:ascii="宋体" w:hAnsi="宋体" w:eastAsia="宋体" w:cs="宋体"/>
          <w:b/>
          <w:bCs/>
          <w:color w:val="auto"/>
        </w:rPr>
      </w:pPr>
      <w:bookmarkStart w:id="43" w:name="_Toc169799787"/>
      <w:r>
        <w:rPr>
          <w:rFonts w:hint="eastAsia" w:ascii="宋体" w:hAnsi="宋体" w:eastAsia="宋体" w:cs="宋体"/>
          <w:b/>
          <w:bCs/>
          <w:color w:val="auto"/>
          <w:sz w:val="24"/>
          <w:szCs w:val="28"/>
        </w:rPr>
        <w:t>格式一：</w:t>
      </w:r>
      <w:bookmarkEnd w:id="43"/>
    </w:p>
    <w:p w14:paraId="3358B765">
      <w:pPr>
        <w:widowControl/>
        <w:spacing w:after="435" w:afterLines="100"/>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投标函</w:t>
      </w:r>
    </w:p>
    <w:p w14:paraId="6D805BCE">
      <w:pPr>
        <w:widowControl/>
        <w:spacing w:after="217" w:afterLines="50"/>
        <w:jc w:val="left"/>
        <w:rPr>
          <w:rFonts w:ascii="宋体" w:hAnsi="宋体" w:eastAsia="宋体" w:cs="宋体"/>
          <w:b/>
          <w:bCs/>
          <w:color w:val="auto"/>
          <w:kern w:val="0"/>
          <w:sz w:val="20"/>
          <w:szCs w:val="20"/>
          <w:lang w:eastAsia="zh-Hans"/>
        </w:rPr>
      </w:pPr>
      <w:r>
        <w:rPr>
          <w:rFonts w:hint="eastAsia" w:ascii="宋体" w:hAnsi="宋体" w:eastAsia="宋体" w:cs="宋体"/>
          <w:b/>
          <w:bCs/>
          <w:color w:val="auto"/>
          <w:kern w:val="0"/>
          <w:sz w:val="20"/>
          <w:szCs w:val="20"/>
          <w:lang w:eastAsia="zh-Hans"/>
        </w:rPr>
        <w:t>致：广东智汇城市招标采购有限公司</w:t>
      </w:r>
    </w:p>
    <w:p w14:paraId="704EDDED">
      <w:pPr>
        <w:widowControl/>
        <w:ind w:firstLine="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你方组织的</w:t>
      </w:r>
      <w:r>
        <w:rPr>
          <w:rFonts w:hint="eastAsia" w:ascii="宋体" w:hAnsi="宋体" w:eastAsia="宋体" w:cs="宋体"/>
          <w:color w:val="auto"/>
          <w:kern w:val="0"/>
          <w:szCs w:val="21"/>
          <w:u w:val="single"/>
        </w:rPr>
        <w:t xml:space="preserve">    （项目名称）          </w:t>
      </w:r>
      <w:r>
        <w:rPr>
          <w:rFonts w:hint="eastAsia" w:ascii="宋体" w:hAnsi="宋体" w:eastAsia="宋体" w:cs="宋体"/>
          <w:color w:val="auto"/>
          <w:kern w:val="0"/>
          <w:szCs w:val="21"/>
          <w:lang w:eastAsia="zh-Hans"/>
        </w:rPr>
        <w:t>项目的招标（项目编号为：</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w:t>
      </w:r>
      <w:r>
        <w:rPr>
          <w:rFonts w:hint="eastAsia" w:ascii="宋体" w:hAnsi="宋体" w:eastAsia="宋体" w:cs="宋体"/>
          <w:color w:val="auto"/>
          <w:kern w:val="0"/>
          <w:szCs w:val="21"/>
          <w:lang w:eastAsia="zh-Hans"/>
        </w:rPr>
        <w:t>，我方愿参与投标。</w:t>
      </w:r>
    </w:p>
    <w:p w14:paraId="1CA4C31D">
      <w:pPr>
        <w:widowControl/>
        <w:ind w:firstLine="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我方确认收到贵方提供的</w:t>
      </w:r>
      <w:r>
        <w:rPr>
          <w:rFonts w:hint="eastAsia" w:ascii="宋体" w:hAnsi="宋体" w:eastAsia="宋体" w:cs="宋体"/>
          <w:color w:val="auto"/>
          <w:kern w:val="0"/>
          <w:szCs w:val="21"/>
          <w:u w:val="single"/>
        </w:rPr>
        <w:t xml:space="preserve">      （项目名称）        </w:t>
      </w:r>
      <w:r>
        <w:rPr>
          <w:rFonts w:hint="eastAsia" w:ascii="宋体" w:hAnsi="宋体" w:eastAsia="宋体" w:cs="宋体"/>
          <w:color w:val="auto"/>
          <w:kern w:val="0"/>
          <w:szCs w:val="21"/>
          <w:lang w:eastAsia="zh-Hans"/>
        </w:rPr>
        <w:t>项目的招标文件的全部内容。</w:t>
      </w:r>
    </w:p>
    <w:p w14:paraId="77DDE64E">
      <w:pPr>
        <w:widowControl/>
        <w:ind w:firstLine="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u w:val="single"/>
          <w:lang w:eastAsia="zh-Hans"/>
        </w:rPr>
        <w:t>(投标人名称)</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作为投标人正式授权</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u w:val="single"/>
          <w:lang w:eastAsia="zh-Hans"/>
        </w:rPr>
        <w:t>(授权代表全名,职务)</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代表我方全权处理有关本投标的一切事宜。</w:t>
      </w:r>
    </w:p>
    <w:p w14:paraId="25FC3492">
      <w:pPr>
        <w:widowControl/>
        <w:ind w:firstLine="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我方已完全明白招标文件的所有条款要求，并申明如下：</w:t>
      </w:r>
    </w:p>
    <w:p w14:paraId="57798B52">
      <w:pPr>
        <w:widowControl/>
        <w:ind w:firstLine="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（一）按招标文件提供的全部货物与相关服务的投标总价详见《开标一览表》。</w:t>
      </w:r>
    </w:p>
    <w:p w14:paraId="6CE2B129">
      <w:pPr>
        <w:widowControl/>
        <w:ind w:firstLine="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（五）我方理解贵方不一定接受最低投标价或任何贵方可能收到的投标。</w:t>
      </w:r>
    </w:p>
    <w:p w14:paraId="774D10B9">
      <w:pPr>
        <w:widowControl/>
        <w:ind w:firstLine="200"/>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（六）我方如果中标，将严格履行合同规定的责任和义务，保证于合同签字生效后按照约定时间完成项目，并交付采购人验收。</w:t>
      </w:r>
    </w:p>
    <w:p w14:paraId="628773E7">
      <w:pPr>
        <w:widowControl/>
        <w:ind w:firstLine="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（九）我方对在本函及投标文件中所作的所有承诺承担法律责任。</w:t>
      </w:r>
    </w:p>
    <w:p w14:paraId="55FBA7B6">
      <w:pPr>
        <w:widowControl/>
        <w:ind w:firstLine="200"/>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（十）我方如果中标，同意按招标文件规定向采购代理机构缴纳招标代理服务费。</w:t>
      </w:r>
    </w:p>
    <w:p w14:paraId="36215652">
      <w:pPr>
        <w:widowControl/>
        <w:spacing w:after="870" w:afterLines="200"/>
        <w:ind w:firstLine="198"/>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（十一）所有与本招标有关的函件请发往下列地址：</w:t>
      </w:r>
    </w:p>
    <w:p w14:paraId="37F94635">
      <w:pPr>
        <w:widowControl/>
        <w:jc w:val="left"/>
        <w:rPr>
          <w:rFonts w:ascii="宋体" w:hAnsi="宋体" w:eastAsia="宋体" w:cs="宋体"/>
          <w:color w:val="auto"/>
          <w:kern w:val="0"/>
          <w:szCs w:val="21"/>
          <w:u w:val="single"/>
        </w:rPr>
      </w:pPr>
      <w:r>
        <w:rPr>
          <w:rFonts w:hint="eastAsia" w:ascii="宋体" w:hAnsi="宋体" w:eastAsia="宋体" w:cs="宋体"/>
          <w:color w:val="auto"/>
          <w:kern w:val="0"/>
          <w:szCs w:val="21"/>
          <w:lang w:eastAsia="zh-Hans"/>
        </w:rPr>
        <w:t>地 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邮政编码：</w:t>
      </w:r>
      <w:r>
        <w:rPr>
          <w:rFonts w:hint="eastAsia" w:ascii="宋体" w:hAnsi="宋体" w:eastAsia="宋体" w:cs="宋体"/>
          <w:color w:val="auto"/>
          <w:kern w:val="0"/>
          <w:szCs w:val="21"/>
          <w:u w:val="single"/>
        </w:rPr>
        <w:t xml:space="preserve">                               </w:t>
      </w:r>
    </w:p>
    <w:p w14:paraId="71071E7E">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电 话：</w:t>
      </w:r>
      <w:r>
        <w:rPr>
          <w:rFonts w:hint="eastAsia" w:ascii="宋体" w:hAnsi="宋体" w:eastAsia="宋体" w:cs="宋体"/>
          <w:color w:val="auto"/>
          <w:kern w:val="0"/>
          <w:szCs w:val="21"/>
          <w:u w:val="single"/>
        </w:rPr>
        <w:t xml:space="preserve">                                </w:t>
      </w:r>
    </w:p>
    <w:p w14:paraId="3929AD4D">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传 真：</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电子邮箱：</w:t>
      </w:r>
      <w:r>
        <w:rPr>
          <w:rFonts w:hint="eastAsia" w:ascii="宋体" w:hAnsi="宋体" w:eastAsia="宋体" w:cs="宋体"/>
          <w:color w:val="auto"/>
          <w:kern w:val="0"/>
          <w:szCs w:val="21"/>
          <w:u w:val="single"/>
        </w:rPr>
        <w:t xml:space="preserve">                               </w:t>
      </w:r>
    </w:p>
    <w:p w14:paraId="0EEA419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代表姓名：</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职 务：</w:t>
      </w:r>
      <w:r>
        <w:rPr>
          <w:rFonts w:hint="eastAsia" w:ascii="宋体" w:hAnsi="宋体" w:eastAsia="宋体" w:cs="宋体"/>
          <w:color w:val="auto"/>
          <w:kern w:val="0"/>
          <w:szCs w:val="21"/>
          <w:u w:val="single"/>
        </w:rPr>
        <w:t xml:space="preserve">                                  </w:t>
      </w:r>
    </w:p>
    <w:p w14:paraId="6B230246">
      <w:pPr>
        <w:widowControl/>
        <w:jc w:val="left"/>
        <w:rPr>
          <w:rFonts w:ascii="宋体" w:hAnsi="宋体" w:eastAsia="宋体" w:cs="宋体"/>
          <w:color w:val="auto"/>
          <w:kern w:val="0"/>
          <w:szCs w:val="21"/>
          <w:u w:val="single"/>
        </w:rPr>
      </w:pPr>
      <w:r>
        <w:rPr>
          <w:rFonts w:hint="eastAsia" w:ascii="宋体" w:hAnsi="宋体" w:eastAsia="宋体" w:cs="宋体"/>
          <w:color w:val="auto"/>
          <w:kern w:val="0"/>
          <w:szCs w:val="21"/>
          <w:lang w:eastAsia="zh-Hans"/>
        </w:rPr>
        <w:t>投标人法定代表人（或法定代表人授权代表）签字或盖私章：</w:t>
      </w:r>
      <w:r>
        <w:rPr>
          <w:rFonts w:hint="eastAsia" w:ascii="宋体" w:hAnsi="宋体" w:eastAsia="宋体" w:cs="宋体"/>
          <w:color w:val="auto"/>
          <w:kern w:val="0"/>
          <w:szCs w:val="21"/>
          <w:u w:val="single"/>
        </w:rPr>
        <w:t xml:space="preserve">                              </w:t>
      </w:r>
    </w:p>
    <w:p w14:paraId="49FDFCA6">
      <w:pPr>
        <w:widowControl/>
        <w:jc w:val="left"/>
        <w:rPr>
          <w:rFonts w:ascii="宋体" w:hAnsi="宋体" w:eastAsia="宋体" w:cs="宋体"/>
          <w:color w:val="auto"/>
          <w:kern w:val="0"/>
          <w:szCs w:val="21"/>
          <w:u w:val="single"/>
        </w:rPr>
      </w:pPr>
      <w:r>
        <w:rPr>
          <w:rFonts w:hint="eastAsia" w:ascii="宋体" w:hAnsi="宋体" w:eastAsia="宋体" w:cs="宋体"/>
          <w:color w:val="auto"/>
          <w:kern w:val="0"/>
          <w:szCs w:val="21"/>
          <w:lang w:eastAsia="zh-Hans"/>
        </w:rPr>
        <w:t>投标人名称（盖章）：</w:t>
      </w:r>
      <w:r>
        <w:rPr>
          <w:rFonts w:hint="eastAsia" w:ascii="宋体" w:hAnsi="宋体" w:eastAsia="宋体" w:cs="宋体"/>
          <w:color w:val="auto"/>
          <w:kern w:val="0"/>
          <w:szCs w:val="21"/>
          <w:u w:val="single"/>
        </w:rPr>
        <w:t xml:space="preserve">                                  </w:t>
      </w:r>
    </w:p>
    <w:p w14:paraId="52C6F8A4">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日期：</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年</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月</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363D7C21">
      <w:pPr>
        <w:widowControl/>
        <w:jc w:val="left"/>
        <w:rPr>
          <w:rFonts w:ascii="宋体" w:hAnsi="宋体" w:eastAsia="宋体" w:cs="宋体"/>
          <w:color w:val="auto"/>
          <w:kern w:val="0"/>
          <w:sz w:val="20"/>
          <w:szCs w:val="20"/>
          <w:lang w:eastAsia="zh-Hans"/>
        </w:rPr>
      </w:pPr>
    </w:p>
    <w:p w14:paraId="6FCFBB94">
      <w:pPr>
        <w:pageBreakBefore/>
        <w:rPr>
          <w:rFonts w:ascii="宋体" w:hAnsi="宋体" w:eastAsia="宋体" w:cs="宋体"/>
          <w:color w:val="auto"/>
          <w:kern w:val="0"/>
          <w:sz w:val="20"/>
          <w:szCs w:val="20"/>
          <w:lang w:eastAsia="zh-Hans"/>
        </w:rPr>
      </w:pPr>
      <w:bookmarkStart w:id="44" w:name="_Toc169799788"/>
      <w:r>
        <w:rPr>
          <w:rFonts w:hint="eastAsia" w:ascii="宋体" w:hAnsi="宋体" w:eastAsia="宋体" w:cs="宋体"/>
          <w:b/>
          <w:bCs/>
          <w:color w:val="auto"/>
          <w:sz w:val="24"/>
          <w:szCs w:val="28"/>
        </w:rPr>
        <w:t>格式二：</w:t>
      </w:r>
      <w:bookmarkEnd w:id="44"/>
    </w:p>
    <w:p w14:paraId="57D6959F">
      <w:pPr>
        <w:widowControl/>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开标一览表</w:t>
      </w:r>
      <w:r>
        <w:rPr>
          <w:rFonts w:hint="eastAsia" w:ascii="宋体" w:hAnsi="宋体" w:eastAsia="宋体" w:cs="宋体"/>
          <w:color w:val="auto"/>
          <w:kern w:val="0"/>
          <w:sz w:val="20"/>
          <w:szCs w:val="20"/>
          <w:lang w:eastAsia="zh-Hans"/>
        </w:rPr>
        <w:br w:type="textWrapping"/>
      </w:r>
    </w:p>
    <w:p w14:paraId="5E36D62B">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项目编号：</w:t>
      </w:r>
    </w:p>
    <w:p w14:paraId="78C30E8D">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项目名称：</w:t>
      </w:r>
    </w:p>
    <w:p w14:paraId="6E123CBE">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投标人名称：</w:t>
      </w:r>
    </w:p>
    <w:p w14:paraId="64856E37">
      <w:pPr>
        <w:widowControl/>
        <w:jc w:val="left"/>
        <w:rPr>
          <w:rFonts w:ascii="宋体" w:hAnsi="宋体" w:eastAsia="宋体" w:cs="宋体"/>
          <w:color w:val="auto"/>
          <w:kern w:val="0"/>
          <w:szCs w:val="21"/>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cs="宋体"/>
                <w:b/>
                <w:color w:val="auto"/>
                <w:szCs w:val="21"/>
              </w:rPr>
            </w:pPr>
            <w:r>
              <w:rPr>
                <w:rFonts w:hint="eastAsia" w:ascii="宋体" w:hAnsi="宋体" w:eastAsia="宋体" w:cs="宋体"/>
                <w:b/>
                <w:color w:val="auto"/>
                <w:szCs w:val="21"/>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cs="宋体"/>
                <w:b/>
                <w:color w:val="auto"/>
                <w:szCs w:val="21"/>
              </w:rPr>
            </w:pPr>
            <w:r>
              <w:rPr>
                <w:rFonts w:hint="eastAsia" w:ascii="宋体" w:hAnsi="宋体" w:eastAsia="宋体" w:cs="宋体"/>
                <w:b/>
                <w:color w:val="auto"/>
                <w:szCs w:val="21"/>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ascii="宋体" w:hAnsi="宋体" w:eastAsia="宋体" w:cs="宋体"/>
                <w:b/>
                <w:color w:val="auto"/>
                <w:szCs w:val="21"/>
              </w:rPr>
            </w:pPr>
            <w:r>
              <w:rPr>
                <w:rFonts w:hint="eastAsia" w:ascii="宋体" w:hAnsi="宋体" w:eastAsia="宋体" w:cs="宋体"/>
                <w:b/>
                <w:color w:val="auto"/>
                <w:szCs w:val="21"/>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cs="宋体"/>
                <w:b/>
                <w:color w:val="auto"/>
                <w:szCs w:val="21"/>
              </w:rPr>
            </w:pPr>
            <w:r>
              <w:rPr>
                <w:rFonts w:hint="eastAsia" w:ascii="宋体" w:hAnsi="宋体" w:eastAsia="宋体" w:cs="宋体"/>
                <w:b/>
                <w:color w:val="auto"/>
                <w:szCs w:val="21"/>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s="宋体"/>
                <w:color w:val="auto"/>
                <w:szCs w:val="21"/>
              </w:rPr>
            </w:pPr>
            <w:r>
              <w:rPr>
                <w:rFonts w:hint="eastAsia" w:ascii="宋体" w:hAnsi="宋体" w:eastAsia="宋体" w:cs="宋体"/>
                <w:color w:val="auto"/>
                <w:szCs w:val="21"/>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s="宋体"/>
                <w:color w:val="auto"/>
                <w:szCs w:val="21"/>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ascii="宋体" w:hAnsi="宋体" w:eastAsia="宋体" w:cs="宋体"/>
                <w:color w:val="auto"/>
                <w:szCs w:val="21"/>
              </w:rPr>
            </w:pPr>
            <w:r>
              <w:rPr>
                <w:rFonts w:hint="eastAsia" w:ascii="宋体" w:hAnsi="宋体" w:eastAsia="宋体" w:cs="宋体"/>
                <w:color w:val="auto"/>
                <w:szCs w:val="21"/>
              </w:rPr>
              <w:t>大写：</w:t>
            </w:r>
            <w:r>
              <w:rPr>
                <w:rFonts w:hint="eastAsia" w:ascii="宋体" w:hAnsi="宋体" w:eastAsia="宋体" w:cs="宋体"/>
                <w:color w:val="auto"/>
                <w:szCs w:val="21"/>
                <w:u w:val="single"/>
              </w:rPr>
              <w:t xml:space="preserve">                    </w:t>
            </w:r>
          </w:p>
          <w:p w14:paraId="53F84E75">
            <w:pPr>
              <w:overflowPunct w:val="0"/>
              <w:adjustRightInd w:val="0"/>
              <w:spacing w:line="460" w:lineRule="exact"/>
              <w:jc w:val="left"/>
              <w:rPr>
                <w:rFonts w:ascii="宋体" w:hAnsi="宋体" w:eastAsia="宋体" w:cs="宋体"/>
                <w:color w:val="auto"/>
                <w:szCs w:val="21"/>
              </w:rPr>
            </w:pPr>
            <w:r>
              <w:rPr>
                <w:rFonts w:hint="eastAsia" w:ascii="宋体" w:hAnsi="宋体" w:eastAsia="宋体" w:cs="宋体"/>
                <w:color w:val="auto"/>
                <w:szCs w:val="21"/>
              </w:rPr>
              <w:t>小写：</w:t>
            </w:r>
            <w:r>
              <w:rPr>
                <w:rFonts w:hint="eastAsia" w:ascii="宋体" w:hAnsi="宋体" w:eastAsia="宋体" w:cs="宋体"/>
                <w:color w:val="auto"/>
                <w:szCs w:val="21"/>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ascii="宋体" w:hAnsi="宋体" w:eastAsia="宋体" w:cs="宋体"/>
                <w:color w:val="auto"/>
                <w:szCs w:val="21"/>
              </w:rPr>
            </w:pPr>
          </w:p>
        </w:tc>
      </w:tr>
    </w:tbl>
    <w:p w14:paraId="1BF83365">
      <w:pPr>
        <w:widowControl/>
        <w:jc w:val="left"/>
        <w:rPr>
          <w:rFonts w:ascii="宋体" w:hAnsi="宋体" w:eastAsia="宋体" w:cs="宋体"/>
          <w:color w:val="auto"/>
          <w:kern w:val="0"/>
          <w:szCs w:val="21"/>
        </w:rPr>
      </w:pPr>
    </w:p>
    <w:p w14:paraId="7740F8D3">
      <w:pPr>
        <w:widowControl/>
        <w:jc w:val="left"/>
        <w:rPr>
          <w:rFonts w:ascii="宋体" w:hAnsi="宋体" w:eastAsia="宋体" w:cs="宋体"/>
          <w:color w:val="auto"/>
          <w:kern w:val="0"/>
          <w:szCs w:val="21"/>
        </w:rPr>
      </w:pPr>
    </w:p>
    <w:p w14:paraId="3E01CF7C">
      <w:pPr>
        <w:widowControl/>
        <w:jc w:val="left"/>
        <w:rPr>
          <w:rFonts w:ascii="宋体" w:hAnsi="宋体" w:eastAsia="宋体" w:cs="宋体"/>
          <w:color w:val="auto"/>
          <w:kern w:val="0"/>
          <w:szCs w:val="21"/>
        </w:rPr>
      </w:pPr>
    </w:p>
    <w:p w14:paraId="0EBFA002">
      <w:pPr>
        <w:widowControl/>
        <w:jc w:val="left"/>
        <w:rPr>
          <w:rFonts w:ascii="宋体" w:hAnsi="宋体" w:eastAsia="宋体" w:cs="宋体"/>
          <w:color w:val="auto"/>
          <w:kern w:val="0"/>
          <w:szCs w:val="21"/>
        </w:rPr>
      </w:pPr>
    </w:p>
    <w:p w14:paraId="6F923C35">
      <w:pPr>
        <w:widowControl/>
        <w:jc w:val="left"/>
        <w:rPr>
          <w:rFonts w:ascii="宋体" w:hAnsi="宋体" w:eastAsia="宋体" w:cs="宋体"/>
          <w:color w:val="auto"/>
          <w:kern w:val="0"/>
          <w:szCs w:val="21"/>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364" w:type="dxa"/>
          </w:tcPr>
          <w:p w14:paraId="63DBFF12">
            <w:pPr>
              <w:overflowPunct w:val="0"/>
              <w:adjustRightInd w:val="0"/>
              <w:spacing w:line="300" w:lineRule="auto"/>
              <w:rPr>
                <w:rFonts w:ascii="宋体" w:hAnsi="宋体" w:eastAsia="宋体" w:cs="宋体"/>
                <w:color w:val="auto"/>
                <w:szCs w:val="21"/>
              </w:rPr>
            </w:pPr>
            <w:r>
              <w:rPr>
                <w:rFonts w:hint="eastAsia" w:ascii="宋体" w:hAnsi="宋体" w:eastAsia="宋体" w:cs="宋体"/>
                <w:color w:val="auto"/>
                <w:szCs w:val="21"/>
              </w:rPr>
              <w:t>投标人名称（加盖公章）：</w:t>
            </w:r>
            <w:r>
              <w:rPr>
                <w:rFonts w:hint="eastAsia" w:ascii="宋体" w:hAnsi="宋体" w:eastAsia="宋体" w:cs="宋体"/>
                <w:color w:val="auto"/>
                <w:szCs w:val="21"/>
                <w:u w:val="single"/>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s="宋体"/>
                <w:color w:val="auto"/>
                <w:szCs w:val="21"/>
              </w:rPr>
            </w:pPr>
            <w:r>
              <w:rPr>
                <w:rFonts w:hint="eastAsia" w:ascii="宋体" w:hAnsi="宋体" w:eastAsia="宋体" w:cs="宋体"/>
                <w:color w:val="auto"/>
                <w:szCs w:val="21"/>
              </w:rPr>
              <w:t>投标人法定代表人（或被授权人）签字或盖私章：</w:t>
            </w:r>
            <w:r>
              <w:rPr>
                <w:rFonts w:hint="eastAsia" w:ascii="宋体" w:hAnsi="宋体" w:eastAsia="宋体" w:cs="宋体"/>
                <w:color w:val="auto"/>
                <w:szCs w:val="21"/>
                <w:u w:val="single"/>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s="宋体"/>
                <w:color w:val="auto"/>
                <w:szCs w:val="21"/>
              </w:rPr>
            </w:pPr>
            <w:r>
              <w:rPr>
                <w:rFonts w:hint="eastAsia" w:ascii="宋体" w:hAnsi="宋体" w:eastAsia="宋体" w:cs="宋体"/>
                <w:color w:val="auto"/>
                <w:szCs w:val="21"/>
              </w:rPr>
              <w:t>日期：    年   月   日</w:t>
            </w:r>
          </w:p>
        </w:tc>
      </w:tr>
    </w:tbl>
    <w:p w14:paraId="05B4D6B6">
      <w:pPr>
        <w:widowControl/>
        <w:jc w:val="left"/>
        <w:rPr>
          <w:rFonts w:ascii="宋体" w:hAnsi="宋体" w:eastAsia="宋体" w:cs="宋体"/>
          <w:color w:val="auto"/>
          <w:kern w:val="0"/>
          <w:sz w:val="20"/>
          <w:szCs w:val="20"/>
          <w:lang w:eastAsia="zh-Hans"/>
        </w:rPr>
      </w:pPr>
    </w:p>
    <w:p w14:paraId="1DEF22EB">
      <w:pPr>
        <w:widowControl/>
        <w:jc w:val="left"/>
        <w:rPr>
          <w:rFonts w:ascii="宋体" w:hAnsi="宋体" w:eastAsia="宋体" w:cs="宋体"/>
          <w:color w:val="auto"/>
          <w:kern w:val="0"/>
          <w:sz w:val="20"/>
          <w:szCs w:val="20"/>
          <w:lang w:eastAsia="zh-Hans"/>
        </w:rPr>
      </w:pPr>
    </w:p>
    <w:p w14:paraId="059DB25A">
      <w:pPr>
        <w:pageBreakBefore/>
        <w:rPr>
          <w:rFonts w:ascii="宋体" w:hAnsi="宋体" w:eastAsia="宋体" w:cs="宋体"/>
          <w:color w:val="auto"/>
          <w:kern w:val="0"/>
          <w:sz w:val="20"/>
          <w:szCs w:val="20"/>
          <w:lang w:eastAsia="zh-Hans"/>
        </w:rPr>
      </w:pPr>
      <w:bookmarkStart w:id="45" w:name="_Toc169799789"/>
      <w:r>
        <w:rPr>
          <w:rFonts w:hint="eastAsia" w:ascii="宋体" w:hAnsi="宋体" w:eastAsia="宋体" w:cs="宋体"/>
          <w:b/>
          <w:bCs/>
          <w:color w:val="auto"/>
          <w:sz w:val="24"/>
          <w:szCs w:val="28"/>
        </w:rPr>
        <w:t>格式三：</w:t>
      </w:r>
      <w:bookmarkEnd w:id="45"/>
    </w:p>
    <w:p w14:paraId="0DCFDCF2">
      <w:pPr>
        <w:widowControl/>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分项报价表</w:t>
      </w:r>
    </w:p>
    <w:p w14:paraId="351AA360">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项目编号：</w:t>
      </w:r>
    </w:p>
    <w:p w14:paraId="59FA761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项目名称：</w:t>
      </w:r>
    </w:p>
    <w:p w14:paraId="143DBF10">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投标人名称：</w:t>
      </w:r>
    </w:p>
    <w:p w14:paraId="1FD77CBD">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货币及单位：人民币/元</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134"/>
        <w:gridCol w:w="1134"/>
        <w:gridCol w:w="709"/>
        <w:gridCol w:w="992"/>
        <w:gridCol w:w="1418"/>
        <w:gridCol w:w="850"/>
        <w:gridCol w:w="851"/>
        <w:gridCol w:w="1439"/>
      </w:tblGrid>
      <w:tr w14:paraId="553D5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AC2391B">
            <w:pPr>
              <w:widowControl/>
              <w:spacing w:line="300" w:lineRule="auto"/>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序号</w:t>
            </w:r>
          </w:p>
        </w:tc>
        <w:tc>
          <w:tcPr>
            <w:tcW w:w="1134" w:type="dxa"/>
            <w:vAlign w:val="center"/>
          </w:tcPr>
          <w:p w14:paraId="5815879D">
            <w:pPr>
              <w:widowControl/>
              <w:spacing w:line="300" w:lineRule="auto"/>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货物名称</w:t>
            </w:r>
          </w:p>
        </w:tc>
        <w:tc>
          <w:tcPr>
            <w:tcW w:w="1134" w:type="dxa"/>
            <w:vAlign w:val="center"/>
          </w:tcPr>
          <w:p w14:paraId="4D0084D3">
            <w:pPr>
              <w:widowControl/>
              <w:spacing w:line="300" w:lineRule="auto"/>
              <w:jc w:val="center"/>
              <w:rPr>
                <w:rFonts w:ascii="宋体" w:hAnsi="宋体" w:eastAsia="宋体" w:cs="宋体"/>
                <w:color w:val="auto"/>
                <w:kern w:val="0"/>
                <w:szCs w:val="21"/>
              </w:rPr>
            </w:pPr>
            <w:r>
              <w:rPr>
                <w:rFonts w:hint="eastAsia" w:ascii="宋体" w:hAnsi="宋体" w:eastAsia="宋体" w:cs="宋体"/>
                <w:color w:val="auto"/>
                <w:kern w:val="0"/>
                <w:szCs w:val="21"/>
                <w:lang w:eastAsia="zh-Hans"/>
              </w:rPr>
              <w:t>规格型号</w:t>
            </w:r>
          </w:p>
        </w:tc>
        <w:tc>
          <w:tcPr>
            <w:tcW w:w="709" w:type="dxa"/>
            <w:vAlign w:val="center"/>
          </w:tcPr>
          <w:p w14:paraId="27F476FC">
            <w:pPr>
              <w:widowControl/>
              <w:spacing w:line="300" w:lineRule="auto"/>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品牌</w:t>
            </w:r>
          </w:p>
        </w:tc>
        <w:tc>
          <w:tcPr>
            <w:tcW w:w="992" w:type="dxa"/>
            <w:vAlign w:val="center"/>
          </w:tcPr>
          <w:p w14:paraId="68855D56">
            <w:pPr>
              <w:widowControl/>
              <w:spacing w:line="300" w:lineRule="auto"/>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产地</w:t>
            </w:r>
          </w:p>
        </w:tc>
        <w:tc>
          <w:tcPr>
            <w:tcW w:w="1418" w:type="dxa"/>
            <w:vAlign w:val="center"/>
          </w:tcPr>
          <w:p w14:paraId="5F5AAA7F">
            <w:pPr>
              <w:widowControl/>
              <w:spacing w:line="300" w:lineRule="auto"/>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制造商名称</w:t>
            </w:r>
          </w:p>
        </w:tc>
        <w:tc>
          <w:tcPr>
            <w:tcW w:w="850" w:type="dxa"/>
            <w:vAlign w:val="center"/>
          </w:tcPr>
          <w:p w14:paraId="344BA673">
            <w:pPr>
              <w:widowControl/>
              <w:spacing w:line="300" w:lineRule="auto"/>
              <w:jc w:val="center"/>
              <w:rPr>
                <w:rFonts w:ascii="宋体" w:hAnsi="宋体" w:eastAsia="宋体" w:cs="宋体"/>
                <w:color w:val="auto"/>
                <w:kern w:val="0"/>
                <w:szCs w:val="21"/>
              </w:rPr>
            </w:pPr>
            <w:r>
              <w:rPr>
                <w:rFonts w:hint="eastAsia" w:ascii="宋体" w:hAnsi="宋体" w:eastAsia="宋体" w:cs="宋体"/>
                <w:color w:val="auto"/>
                <w:kern w:val="0"/>
                <w:szCs w:val="21"/>
                <w:lang w:eastAsia="zh-Hans"/>
              </w:rPr>
              <w:t>单价</w:t>
            </w:r>
          </w:p>
        </w:tc>
        <w:tc>
          <w:tcPr>
            <w:tcW w:w="851" w:type="dxa"/>
            <w:vAlign w:val="center"/>
          </w:tcPr>
          <w:p w14:paraId="4A0BD89C">
            <w:pPr>
              <w:widowControl/>
              <w:spacing w:line="300" w:lineRule="auto"/>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数量</w:t>
            </w:r>
          </w:p>
        </w:tc>
        <w:tc>
          <w:tcPr>
            <w:tcW w:w="1439" w:type="dxa"/>
            <w:vAlign w:val="center"/>
          </w:tcPr>
          <w:p w14:paraId="4D231DD0">
            <w:pPr>
              <w:widowControl/>
              <w:spacing w:line="300" w:lineRule="auto"/>
              <w:jc w:val="center"/>
              <w:rPr>
                <w:rFonts w:ascii="宋体" w:hAnsi="宋体" w:eastAsia="宋体" w:cs="宋体"/>
                <w:color w:val="auto"/>
                <w:kern w:val="0"/>
                <w:szCs w:val="21"/>
              </w:rPr>
            </w:pPr>
            <w:r>
              <w:rPr>
                <w:rFonts w:hint="eastAsia" w:ascii="宋体" w:hAnsi="宋体" w:eastAsia="宋体" w:cs="宋体"/>
                <w:color w:val="auto"/>
                <w:kern w:val="0"/>
                <w:szCs w:val="21"/>
                <w:lang w:eastAsia="zh-Hans"/>
              </w:rPr>
              <w:t>合计</w:t>
            </w:r>
          </w:p>
        </w:tc>
      </w:tr>
      <w:tr w14:paraId="70FD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DE1848E">
            <w:pPr>
              <w:widowControl/>
              <w:spacing w:line="300" w:lineRule="auto"/>
              <w:jc w:val="center"/>
              <w:rPr>
                <w:rFonts w:ascii="宋体" w:hAnsi="宋体" w:eastAsia="宋体" w:cs="宋体"/>
                <w:color w:val="auto"/>
                <w:kern w:val="0"/>
                <w:szCs w:val="21"/>
                <w:lang w:eastAsia="zh-Hans"/>
              </w:rPr>
            </w:pPr>
          </w:p>
        </w:tc>
        <w:tc>
          <w:tcPr>
            <w:tcW w:w="1134" w:type="dxa"/>
            <w:vAlign w:val="center"/>
          </w:tcPr>
          <w:p w14:paraId="3FA7162D">
            <w:pPr>
              <w:widowControl/>
              <w:spacing w:line="300" w:lineRule="auto"/>
              <w:jc w:val="center"/>
              <w:rPr>
                <w:rFonts w:ascii="宋体" w:hAnsi="宋体" w:eastAsia="宋体" w:cs="宋体"/>
                <w:color w:val="auto"/>
                <w:kern w:val="0"/>
                <w:szCs w:val="21"/>
                <w:lang w:eastAsia="zh-Hans"/>
              </w:rPr>
            </w:pPr>
          </w:p>
        </w:tc>
        <w:tc>
          <w:tcPr>
            <w:tcW w:w="1134" w:type="dxa"/>
            <w:vAlign w:val="center"/>
          </w:tcPr>
          <w:p w14:paraId="080A86FB">
            <w:pPr>
              <w:widowControl/>
              <w:spacing w:line="300" w:lineRule="auto"/>
              <w:jc w:val="center"/>
              <w:rPr>
                <w:rFonts w:ascii="宋体" w:hAnsi="宋体" w:eastAsia="宋体" w:cs="宋体"/>
                <w:color w:val="auto"/>
                <w:kern w:val="0"/>
                <w:szCs w:val="21"/>
                <w:lang w:eastAsia="zh-Hans"/>
              </w:rPr>
            </w:pPr>
          </w:p>
        </w:tc>
        <w:tc>
          <w:tcPr>
            <w:tcW w:w="709" w:type="dxa"/>
            <w:vAlign w:val="center"/>
          </w:tcPr>
          <w:p w14:paraId="16E8FB5E">
            <w:pPr>
              <w:widowControl/>
              <w:spacing w:line="300" w:lineRule="auto"/>
              <w:jc w:val="center"/>
              <w:rPr>
                <w:rFonts w:ascii="宋体" w:hAnsi="宋体" w:eastAsia="宋体" w:cs="宋体"/>
                <w:color w:val="auto"/>
                <w:kern w:val="0"/>
                <w:szCs w:val="21"/>
                <w:lang w:eastAsia="zh-Hans"/>
              </w:rPr>
            </w:pPr>
          </w:p>
        </w:tc>
        <w:tc>
          <w:tcPr>
            <w:tcW w:w="992" w:type="dxa"/>
            <w:vAlign w:val="center"/>
          </w:tcPr>
          <w:p w14:paraId="02FFF0C3">
            <w:pPr>
              <w:widowControl/>
              <w:spacing w:line="300" w:lineRule="auto"/>
              <w:jc w:val="center"/>
              <w:rPr>
                <w:rFonts w:ascii="宋体" w:hAnsi="宋体" w:eastAsia="宋体" w:cs="宋体"/>
                <w:color w:val="auto"/>
                <w:kern w:val="0"/>
                <w:szCs w:val="21"/>
                <w:lang w:eastAsia="zh-Hans"/>
              </w:rPr>
            </w:pPr>
          </w:p>
        </w:tc>
        <w:tc>
          <w:tcPr>
            <w:tcW w:w="1418" w:type="dxa"/>
            <w:vAlign w:val="center"/>
          </w:tcPr>
          <w:p w14:paraId="2FC41161">
            <w:pPr>
              <w:widowControl/>
              <w:spacing w:line="300" w:lineRule="auto"/>
              <w:jc w:val="center"/>
              <w:rPr>
                <w:rFonts w:ascii="宋体" w:hAnsi="宋体" w:eastAsia="宋体" w:cs="宋体"/>
                <w:color w:val="auto"/>
                <w:kern w:val="0"/>
                <w:szCs w:val="21"/>
                <w:lang w:eastAsia="zh-Hans"/>
              </w:rPr>
            </w:pPr>
          </w:p>
        </w:tc>
        <w:tc>
          <w:tcPr>
            <w:tcW w:w="850" w:type="dxa"/>
            <w:vAlign w:val="center"/>
          </w:tcPr>
          <w:p w14:paraId="0FDB73FC">
            <w:pPr>
              <w:widowControl/>
              <w:spacing w:line="300" w:lineRule="auto"/>
              <w:jc w:val="center"/>
              <w:rPr>
                <w:rFonts w:ascii="宋体" w:hAnsi="宋体" w:eastAsia="宋体" w:cs="宋体"/>
                <w:color w:val="auto"/>
                <w:kern w:val="0"/>
                <w:szCs w:val="21"/>
                <w:lang w:eastAsia="zh-Hans"/>
              </w:rPr>
            </w:pPr>
          </w:p>
        </w:tc>
        <w:tc>
          <w:tcPr>
            <w:tcW w:w="851" w:type="dxa"/>
            <w:vAlign w:val="center"/>
          </w:tcPr>
          <w:p w14:paraId="6333EB8B">
            <w:pPr>
              <w:widowControl/>
              <w:spacing w:line="300" w:lineRule="auto"/>
              <w:jc w:val="center"/>
              <w:rPr>
                <w:rFonts w:ascii="宋体" w:hAnsi="宋体" w:eastAsia="宋体" w:cs="宋体"/>
                <w:color w:val="auto"/>
                <w:kern w:val="0"/>
                <w:szCs w:val="21"/>
                <w:lang w:eastAsia="zh-Hans"/>
              </w:rPr>
            </w:pPr>
          </w:p>
        </w:tc>
        <w:tc>
          <w:tcPr>
            <w:tcW w:w="1439" w:type="dxa"/>
            <w:vAlign w:val="center"/>
          </w:tcPr>
          <w:p w14:paraId="24EF3EC7">
            <w:pPr>
              <w:widowControl/>
              <w:spacing w:line="300" w:lineRule="auto"/>
              <w:jc w:val="center"/>
              <w:rPr>
                <w:rFonts w:ascii="宋体" w:hAnsi="宋体" w:eastAsia="宋体" w:cs="宋体"/>
                <w:color w:val="auto"/>
                <w:kern w:val="0"/>
                <w:szCs w:val="21"/>
                <w:lang w:eastAsia="zh-Hans"/>
              </w:rPr>
            </w:pPr>
          </w:p>
        </w:tc>
      </w:tr>
      <w:tr w14:paraId="29423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FD0CBE0">
            <w:pPr>
              <w:widowControl/>
              <w:spacing w:line="300" w:lineRule="auto"/>
              <w:jc w:val="center"/>
              <w:rPr>
                <w:rFonts w:ascii="宋体" w:hAnsi="宋体" w:eastAsia="宋体" w:cs="宋体"/>
                <w:color w:val="auto"/>
                <w:kern w:val="0"/>
                <w:szCs w:val="21"/>
                <w:lang w:eastAsia="zh-Hans"/>
              </w:rPr>
            </w:pPr>
          </w:p>
        </w:tc>
        <w:tc>
          <w:tcPr>
            <w:tcW w:w="1134" w:type="dxa"/>
            <w:vAlign w:val="center"/>
          </w:tcPr>
          <w:p w14:paraId="482A2C76">
            <w:pPr>
              <w:widowControl/>
              <w:spacing w:line="300" w:lineRule="auto"/>
              <w:jc w:val="center"/>
              <w:rPr>
                <w:rFonts w:ascii="宋体" w:hAnsi="宋体" w:eastAsia="宋体" w:cs="宋体"/>
                <w:color w:val="auto"/>
                <w:kern w:val="0"/>
                <w:szCs w:val="21"/>
                <w:lang w:eastAsia="zh-Hans"/>
              </w:rPr>
            </w:pPr>
          </w:p>
        </w:tc>
        <w:tc>
          <w:tcPr>
            <w:tcW w:w="1134" w:type="dxa"/>
            <w:vAlign w:val="center"/>
          </w:tcPr>
          <w:p w14:paraId="14F88DC7">
            <w:pPr>
              <w:widowControl/>
              <w:spacing w:line="300" w:lineRule="auto"/>
              <w:jc w:val="center"/>
              <w:rPr>
                <w:rFonts w:ascii="宋体" w:hAnsi="宋体" w:eastAsia="宋体" w:cs="宋体"/>
                <w:color w:val="auto"/>
                <w:kern w:val="0"/>
                <w:szCs w:val="21"/>
                <w:lang w:eastAsia="zh-Hans"/>
              </w:rPr>
            </w:pPr>
          </w:p>
        </w:tc>
        <w:tc>
          <w:tcPr>
            <w:tcW w:w="709" w:type="dxa"/>
            <w:vAlign w:val="center"/>
          </w:tcPr>
          <w:p w14:paraId="1E63B5C8">
            <w:pPr>
              <w:widowControl/>
              <w:spacing w:line="300" w:lineRule="auto"/>
              <w:jc w:val="center"/>
              <w:rPr>
                <w:rFonts w:ascii="宋体" w:hAnsi="宋体" w:eastAsia="宋体" w:cs="宋体"/>
                <w:color w:val="auto"/>
                <w:kern w:val="0"/>
                <w:szCs w:val="21"/>
                <w:lang w:eastAsia="zh-Hans"/>
              </w:rPr>
            </w:pPr>
          </w:p>
        </w:tc>
        <w:tc>
          <w:tcPr>
            <w:tcW w:w="992" w:type="dxa"/>
            <w:vAlign w:val="center"/>
          </w:tcPr>
          <w:p w14:paraId="72416CC1">
            <w:pPr>
              <w:widowControl/>
              <w:spacing w:line="300" w:lineRule="auto"/>
              <w:jc w:val="center"/>
              <w:rPr>
                <w:rFonts w:ascii="宋体" w:hAnsi="宋体" w:eastAsia="宋体" w:cs="宋体"/>
                <w:color w:val="auto"/>
                <w:kern w:val="0"/>
                <w:szCs w:val="21"/>
                <w:lang w:eastAsia="zh-Hans"/>
              </w:rPr>
            </w:pPr>
          </w:p>
        </w:tc>
        <w:tc>
          <w:tcPr>
            <w:tcW w:w="1418" w:type="dxa"/>
            <w:vAlign w:val="center"/>
          </w:tcPr>
          <w:p w14:paraId="52F623AB">
            <w:pPr>
              <w:widowControl/>
              <w:spacing w:line="300" w:lineRule="auto"/>
              <w:jc w:val="center"/>
              <w:rPr>
                <w:rFonts w:ascii="宋体" w:hAnsi="宋体" w:eastAsia="宋体" w:cs="宋体"/>
                <w:color w:val="auto"/>
                <w:kern w:val="0"/>
                <w:szCs w:val="21"/>
                <w:lang w:eastAsia="zh-Hans"/>
              </w:rPr>
            </w:pPr>
          </w:p>
        </w:tc>
        <w:tc>
          <w:tcPr>
            <w:tcW w:w="850" w:type="dxa"/>
            <w:vAlign w:val="center"/>
          </w:tcPr>
          <w:p w14:paraId="47C34531">
            <w:pPr>
              <w:widowControl/>
              <w:spacing w:line="300" w:lineRule="auto"/>
              <w:jc w:val="center"/>
              <w:rPr>
                <w:rFonts w:ascii="宋体" w:hAnsi="宋体" w:eastAsia="宋体" w:cs="宋体"/>
                <w:color w:val="auto"/>
                <w:kern w:val="0"/>
                <w:szCs w:val="21"/>
                <w:lang w:eastAsia="zh-Hans"/>
              </w:rPr>
            </w:pPr>
          </w:p>
        </w:tc>
        <w:tc>
          <w:tcPr>
            <w:tcW w:w="851" w:type="dxa"/>
            <w:vAlign w:val="center"/>
          </w:tcPr>
          <w:p w14:paraId="04FBFBF1">
            <w:pPr>
              <w:widowControl/>
              <w:spacing w:line="300" w:lineRule="auto"/>
              <w:jc w:val="center"/>
              <w:rPr>
                <w:rFonts w:ascii="宋体" w:hAnsi="宋体" w:eastAsia="宋体" w:cs="宋体"/>
                <w:color w:val="auto"/>
                <w:kern w:val="0"/>
                <w:szCs w:val="21"/>
                <w:lang w:eastAsia="zh-Hans"/>
              </w:rPr>
            </w:pPr>
          </w:p>
        </w:tc>
        <w:tc>
          <w:tcPr>
            <w:tcW w:w="1439" w:type="dxa"/>
            <w:vAlign w:val="center"/>
          </w:tcPr>
          <w:p w14:paraId="308761BC">
            <w:pPr>
              <w:widowControl/>
              <w:spacing w:line="300" w:lineRule="auto"/>
              <w:jc w:val="center"/>
              <w:rPr>
                <w:rFonts w:ascii="宋体" w:hAnsi="宋体" w:eastAsia="宋体" w:cs="宋体"/>
                <w:color w:val="auto"/>
                <w:kern w:val="0"/>
                <w:szCs w:val="21"/>
                <w:lang w:eastAsia="zh-Hans"/>
              </w:rPr>
            </w:pPr>
          </w:p>
        </w:tc>
      </w:tr>
      <w:tr w14:paraId="13EFF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6394780">
            <w:pPr>
              <w:widowControl/>
              <w:spacing w:line="300" w:lineRule="auto"/>
              <w:jc w:val="center"/>
              <w:rPr>
                <w:rFonts w:ascii="宋体" w:hAnsi="宋体" w:eastAsia="宋体" w:cs="宋体"/>
                <w:color w:val="auto"/>
                <w:kern w:val="0"/>
                <w:szCs w:val="21"/>
              </w:rPr>
            </w:pPr>
            <w:r>
              <w:rPr>
                <w:rFonts w:hint="eastAsia" w:ascii="宋体" w:hAnsi="宋体" w:eastAsia="宋体" w:cs="宋体"/>
                <w:color w:val="auto"/>
                <w:kern w:val="0"/>
                <w:szCs w:val="21"/>
                <w:lang w:eastAsia="zh-Hans"/>
              </w:rPr>
              <w:t>...</w:t>
            </w:r>
          </w:p>
        </w:tc>
        <w:tc>
          <w:tcPr>
            <w:tcW w:w="1134" w:type="dxa"/>
            <w:vAlign w:val="center"/>
          </w:tcPr>
          <w:p w14:paraId="5E78A841">
            <w:pPr>
              <w:widowControl/>
              <w:spacing w:line="300" w:lineRule="auto"/>
              <w:jc w:val="center"/>
              <w:rPr>
                <w:rFonts w:ascii="宋体" w:hAnsi="宋体" w:eastAsia="宋体" w:cs="宋体"/>
                <w:color w:val="auto"/>
                <w:kern w:val="0"/>
                <w:szCs w:val="21"/>
                <w:lang w:eastAsia="zh-Hans"/>
              </w:rPr>
            </w:pPr>
          </w:p>
        </w:tc>
        <w:tc>
          <w:tcPr>
            <w:tcW w:w="1134" w:type="dxa"/>
            <w:vAlign w:val="center"/>
          </w:tcPr>
          <w:p w14:paraId="55DBACA4">
            <w:pPr>
              <w:widowControl/>
              <w:spacing w:line="300" w:lineRule="auto"/>
              <w:jc w:val="center"/>
              <w:rPr>
                <w:rFonts w:ascii="宋体" w:hAnsi="宋体" w:eastAsia="宋体" w:cs="宋体"/>
                <w:color w:val="auto"/>
                <w:kern w:val="0"/>
                <w:szCs w:val="21"/>
                <w:lang w:eastAsia="zh-Hans"/>
              </w:rPr>
            </w:pPr>
          </w:p>
        </w:tc>
        <w:tc>
          <w:tcPr>
            <w:tcW w:w="709" w:type="dxa"/>
            <w:vAlign w:val="center"/>
          </w:tcPr>
          <w:p w14:paraId="677AE00D">
            <w:pPr>
              <w:widowControl/>
              <w:spacing w:line="300" w:lineRule="auto"/>
              <w:jc w:val="center"/>
              <w:rPr>
                <w:rFonts w:ascii="宋体" w:hAnsi="宋体" w:eastAsia="宋体" w:cs="宋体"/>
                <w:color w:val="auto"/>
                <w:kern w:val="0"/>
                <w:szCs w:val="21"/>
                <w:lang w:eastAsia="zh-Hans"/>
              </w:rPr>
            </w:pPr>
          </w:p>
        </w:tc>
        <w:tc>
          <w:tcPr>
            <w:tcW w:w="992" w:type="dxa"/>
            <w:vAlign w:val="center"/>
          </w:tcPr>
          <w:p w14:paraId="6FF22FB5">
            <w:pPr>
              <w:widowControl/>
              <w:spacing w:line="300" w:lineRule="auto"/>
              <w:jc w:val="center"/>
              <w:rPr>
                <w:rFonts w:ascii="宋体" w:hAnsi="宋体" w:eastAsia="宋体" w:cs="宋体"/>
                <w:color w:val="auto"/>
                <w:kern w:val="0"/>
                <w:szCs w:val="21"/>
                <w:lang w:eastAsia="zh-Hans"/>
              </w:rPr>
            </w:pPr>
          </w:p>
        </w:tc>
        <w:tc>
          <w:tcPr>
            <w:tcW w:w="1418" w:type="dxa"/>
            <w:vAlign w:val="center"/>
          </w:tcPr>
          <w:p w14:paraId="391D1C8E">
            <w:pPr>
              <w:widowControl/>
              <w:spacing w:line="300" w:lineRule="auto"/>
              <w:jc w:val="center"/>
              <w:rPr>
                <w:rFonts w:ascii="宋体" w:hAnsi="宋体" w:eastAsia="宋体" w:cs="宋体"/>
                <w:color w:val="auto"/>
                <w:kern w:val="0"/>
                <w:szCs w:val="21"/>
                <w:lang w:eastAsia="zh-Hans"/>
              </w:rPr>
            </w:pPr>
          </w:p>
        </w:tc>
        <w:tc>
          <w:tcPr>
            <w:tcW w:w="850" w:type="dxa"/>
            <w:vAlign w:val="center"/>
          </w:tcPr>
          <w:p w14:paraId="2CDD3958">
            <w:pPr>
              <w:widowControl/>
              <w:spacing w:line="300" w:lineRule="auto"/>
              <w:jc w:val="center"/>
              <w:rPr>
                <w:rFonts w:ascii="宋体" w:hAnsi="宋体" w:eastAsia="宋体" w:cs="宋体"/>
                <w:color w:val="auto"/>
                <w:kern w:val="0"/>
                <w:szCs w:val="21"/>
                <w:lang w:eastAsia="zh-Hans"/>
              </w:rPr>
            </w:pPr>
          </w:p>
        </w:tc>
        <w:tc>
          <w:tcPr>
            <w:tcW w:w="851" w:type="dxa"/>
            <w:vAlign w:val="center"/>
          </w:tcPr>
          <w:p w14:paraId="3DEDC2EE">
            <w:pPr>
              <w:widowControl/>
              <w:spacing w:line="300" w:lineRule="auto"/>
              <w:jc w:val="center"/>
              <w:rPr>
                <w:rFonts w:ascii="宋体" w:hAnsi="宋体" w:eastAsia="宋体" w:cs="宋体"/>
                <w:color w:val="auto"/>
                <w:kern w:val="0"/>
                <w:szCs w:val="21"/>
                <w:lang w:eastAsia="zh-Hans"/>
              </w:rPr>
            </w:pPr>
          </w:p>
        </w:tc>
        <w:tc>
          <w:tcPr>
            <w:tcW w:w="1439" w:type="dxa"/>
            <w:vAlign w:val="center"/>
          </w:tcPr>
          <w:p w14:paraId="655BF5C2">
            <w:pPr>
              <w:widowControl/>
              <w:spacing w:line="300" w:lineRule="auto"/>
              <w:jc w:val="center"/>
              <w:rPr>
                <w:rFonts w:ascii="宋体" w:hAnsi="宋体" w:eastAsia="宋体" w:cs="宋体"/>
                <w:color w:val="auto"/>
                <w:kern w:val="0"/>
                <w:szCs w:val="21"/>
                <w:lang w:eastAsia="zh-Hans"/>
              </w:rPr>
            </w:pPr>
          </w:p>
        </w:tc>
      </w:tr>
      <w:tr w14:paraId="46794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1" w:type="dxa"/>
            <w:gridSpan w:val="9"/>
            <w:vAlign w:val="center"/>
          </w:tcPr>
          <w:p w14:paraId="482ECCF2">
            <w:pPr>
              <w:spacing w:line="300" w:lineRule="auto"/>
              <w:rPr>
                <w:rFonts w:ascii="宋体" w:hAnsi="宋体" w:eastAsia="宋体" w:cs="宋体"/>
                <w:color w:val="auto"/>
                <w:szCs w:val="21"/>
              </w:rPr>
            </w:pPr>
            <w:r>
              <w:rPr>
                <w:rFonts w:hint="eastAsia" w:ascii="宋体" w:hAnsi="宋体" w:eastAsia="宋体" w:cs="宋体"/>
                <w:color w:val="auto"/>
                <w:kern w:val="0"/>
                <w:szCs w:val="21"/>
              </w:rPr>
              <w:t>总价：</w:t>
            </w:r>
            <w:r>
              <w:rPr>
                <w:rFonts w:hint="eastAsia" w:ascii="宋体" w:hAnsi="宋体" w:eastAsia="宋体" w:cs="宋体"/>
                <w:color w:val="auto"/>
                <w:szCs w:val="21"/>
              </w:rPr>
              <w:t>大写：</w:t>
            </w:r>
            <w:r>
              <w:rPr>
                <w:rFonts w:hint="eastAsia" w:ascii="宋体" w:hAnsi="宋体" w:eastAsia="宋体" w:cs="宋体"/>
                <w:color w:val="auto"/>
                <w:szCs w:val="21"/>
                <w:u w:val="single"/>
              </w:rPr>
              <w:t xml:space="preserve">                       元</w:t>
            </w:r>
            <w:r>
              <w:rPr>
                <w:rFonts w:hint="eastAsia" w:ascii="宋体" w:hAnsi="宋体" w:eastAsia="宋体" w:cs="宋体"/>
                <w:color w:val="auto"/>
                <w:szCs w:val="21"/>
              </w:rPr>
              <w:t>（小写：</w:t>
            </w:r>
            <w:r>
              <w:rPr>
                <w:rFonts w:hint="eastAsia" w:ascii="宋体" w:hAnsi="宋体" w:eastAsia="宋体" w:cs="宋体"/>
                <w:color w:val="auto"/>
                <w:szCs w:val="21"/>
                <w:u w:val="single"/>
              </w:rPr>
              <w:t xml:space="preserve">                       元）</w:t>
            </w:r>
          </w:p>
        </w:tc>
      </w:tr>
    </w:tbl>
    <w:p w14:paraId="7DBFA6F4">
      <w:pPr>
        <w:widowControl/>
        <w:jc w:val="left"/>
        <w:rPr>
          <w:rFonts w:ascii="宋体" w:hAnsi="宋体" w:eastAsia="宋体" w:cs="宋体"/>
          <w:color w:val="auto"/>
          <w:kern w:val="0"/>
          <w:szCs w:val="21"/>
          <w:lang w:eastAsia="zh-Hans"/>
        </w:rPr>
      </w:pPr>
    </w:p>
    <w:p w14:paraId="308085D1">
      <w:pPr>
        <w:widowControl/>
        <w:jc w:val="left"/>
        <w:rPr>
          <w:rFonts w:ascii="宋体" w:hAnsi="宋体" w:eastAsia="宋体" w:cs="宋体"/>
          <w:color w:val="auto"/>
          <w:kern w:val="0"/>
          <w:sz w:val="20"/>
          <w:szCs w:val="20"/>
          <w:lang w:eastAsia="zh-Hans"/>
        </w:rPr>
      </w:pPr>
    </w:p>
    <w:p w14:paraId="4D9A63D0">
      <w:pPr>
        <w:widowControl/>
        <w:jc w:val="left"/>
        <w:rPr>
          <w:rFonts w:ascii="宋体" w:hAnsi="宋体" w:eastAsia="宋体" w:cs="宋体"/>
          <w:color w:val="auto"/>
          <w:kern w:val="0"/>
          <w:sz w:val="20"/>
          <w:szCs w:val="20"/>
          <w:lang w:eastAsia="zh-Hans"/>
        </w:rPr>
      </w:pPr>
    </w:p>
    <w:p w14:paraId="4CEDCB9F"/>
    <w:p w14:paraId="76EEE6F7">
      <w:pPr>
        <w:widowControl/>
        <w:spacing w:line="300" w:lineRule="auto"/>
        <w:jc w:val="left"/>
        <w:rPr>
          <w:rFonts w:ascii="宋体" w:hAnsi="宋体" w:eastAsia="宋体" w:cs="宋体"/>
          <w:color w:val="auto"/>
          <w:kern w:val="0"/>
          <w:szCs w:val="21"/>
          <w:lang w:eastAsia="zh-Hans"/>
        </w:rPr>
      </w:pPr>
    </w:p>
    <w:p w14:paraId="2DB9C27D">
      <w:pPr>
        <w:widowControl/>
        <w:spacing w:before="870" w:beforeLines="200" w:line="300" w:lineRule="auto"/>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1C1CB97E">
      <w:pPr>
        <w:rPr>
          <w:rFonts w:ascii="宋体" w:hAnsi="宋体" w:eastAsia="宋体" w:cs="宋体"/>
          <w:color w:val="auto"/>
          <w:szCs w:val="21"/>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71FE5E8F">
      <w:pPr>
        <w:pageBreakBefore/>
        <w:rPr>
          <w:rFonts w:ascii="宋体" w:hAnsi="宋体" w:eastAsia="宋体" w:cs="宋体"/>
          <w:color w:val="auto"/>
          <w:kern w:val="0"/>
          <w:szCs w:val="21"/>
          <w:lang w:eastAsia="zh-Hans"/>
        </w:rPr>
      </w:pPr>
      <w:bookmarkStart w:id="46" w:name="_Toc169799790"/>
      <w:r>
        <w:rPr>
          <w:rFonts w:hint="eastAsia" w:ascii="宋体" w:hAnsi="宋体" w:eastAsia="宋体" w:cs="宋体"/>
          <w:b/>
          <w:bCs/>
          <w:color w:val="auto"/>
          <w:sz w:val="24"/>
          <w:szCs w:val="28"/>
        </w:rPr>
        <w:t>格式四：</w:t>
      </w:r>
      <w:bookmarkEnd w:id="46"/>
    </w:p>
    <w:p w14:paraId="467E84B7">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（以下格式文件由供应商根据需要选用）</w:t>
      </w:r>
    </w:p>
    <w:p w14:paraId="7EB6488D">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中小企业声明函（所投产品制造商为中小企业时提交本函，所属行业应符合采购文件中明确的本项目所属行业）</w:t>
      </w:r>
    </w:p>
    <w:p w14:paraId="320A54E4">
      <w:pPr>
        <w:widowControl/>
        <w:spacing w:after="217" w:afterLines="50"/>
        <w:jc w:val="center"/>
        <w:outlineLvl w:val="3"/>
        <w:rPr>
          <w:rFonts w:ascii="宋体" w:hAnsi="宋体" w:eastAsia="宋体" w:cs="宋体"/>
          <w:color w:val="auto"/>
          <w:kern w:val="0"/>
          <w:sz w:val="32"/>
          <w:szCs w:val="32"/>
          <w:lang w:eastAsia="zh-Hans"/>
        </w:rPr>
      </w:pPr>
      <w:r>
        <w:rPr>
          <w:rFonts w:hint="eastAsia" w:ascii="宋体" w:hAnsi="宋体" w:eastAsia="宋体" w:cs="宋体"/>
          <w:b/>
          <w:color w:val="auto"/>
          <w:kern w:val="0"/>
          <w:sz w:val="32"/>
          <w:szCs w:val="32"/>
          <w:lang w:eastAsia="zh-Hans"/>
        </w:rPr>
        <w:t>中小企业声明函（货物）</w:t>
      </w:r>
    </w:p>
    <w:p w14:paraId="5167787B">
      <w:pPr>
        <w:widowControl/>
        <w:ind w:firstLine="420" w:firstLineChars="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本公司（联合体）郑重声明，根据《政府采购促进中小企业发展管理办法》（财库﹝2020﹞46 号）的规定，本公司（联合体）参加</w:t>
      </w:r>
      <w:r>
        <w:rPr>
          <w:rFonts w:hint="eastAsia" w:ascii="宋体" w:hAnsi="宋体" w:eastAsia="宋体" w:cs="宋体"/>
          <w:color w:val="auto"/>
          <w:kern w:val="0"/>
          <w:szCs w:val="21"/>
          <w:u w:val="single"/>
          <w:lang w:eastAsia="zh-Hans"/>
        </w:rPr>
        <w:t>（单位名称）</w:t>
      </w:r>
      <w:r>
        <w:rPr>
          <w:rFonts w:hint="eastAsia" w:ascii="宋体" w:hAnsi="宋体" w:eastAsia="宋体" w:cs="宋体"/>
          <w:color w:val="auto"/>
          <w:kern w:val="0"/>
          <w:szCs w:val="21"/>
          <w:lang w:eastAsia="zh-Hans"/>
        </w:rPr>
        <w:t>的</w:t>
      </w:r>
      <w:r>
        <w:rPr>
          <w:rFonts w:hint="eastAsia" w:ascii="宋体" w:hAnsi="宋体" w:eastAsia="宋体" w:cs="宋体"/>
          <w:color w:val="auto"/>
          <w:kern w:val="0"/>
          <w:szCs w:val="21"/>
          <w:u w:val="single"/>
          <w:lang w:eastAsia="zh-Hans"/>
        </w:rPr>
        <w:t>（项目名称）</w:t>
      </w:r>
      <w:r>
        <w:rPr>
          <w:rFonts w:hint="eastAsia" w:ascii="宋体" w:hAnsi="宋体" w:eastAsia="宋体" w:cs="宋体"/>
          <w:color w:val="auto"/>
          <w:kern w:val="0"/>
          <w:szCs w:val="21"/>
          <w:lang w:eastAsia="zh-Hans"/>
        </w:rPr>
        <w:t>采购活动，提供的货物全部由符合政策要求的中小企业制造。相关企业（含联合体中的中小企业、签订分包意向协议的中小企业）的具体情况如下：</w:t>
      </w:r>
    </w:p>
    <w:p w14:paraId="0985F5BB">
      <w:pPr>
        <w:widowControl/>
        <w:ind w:firstLine="420" w:firstLineChars="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1.</w:t>
      </w:r>
      <w:r>
        <w:rPr>
          <w:rFonts w:hint="eastAsia" w:ascii="宋体" w:hAnsi="宋体" w:eastAsia="宋体" w:cs="宋体"/>
          <w:color w:val="auto"/>
          <w:kern w:val="0"/>
          <w:szCs w:val="21"/>
          <w:u w:val="single"/>
          <w:lang w:eastAsia="zh-Hans"/>
        </w:rPr>
        <w:t>（标的名称）</w:t>
      </w:r>
      <w:r>
        <w:rPr>
          <w:rFonts w:hint="eastAsia" w:ascii="宋体" w:hAnsi="宋体" w:eastAsia="宋体" w:cs="宋体"/>
          <w:color w:val="auto"/>
          <w:kern w:val="0"/>
          <w:szCs w:val="21"/>
          <w:lang w:eastAsia="zh-Hans"/>
        </w:rPr>
        <w:t>，属于</w:t>
      </w:r>
      <w:r>
        <w:rPr>
          <w:rFonts w:hint="eastAsia" w:ascii="宋体" w:hAnsi="宋体" w:eastAsia="宋体" w:cs="宋体"/>
          <w:color w:val="auto"/>
          <w:kern w:val="0"/>
          <w:szCs w:val="21"/>
          <w:u w:val="single"/>
          <w:lang w:eastAsia="zh-Hans"/>
        </w:rPr>
        <w:t>（采购文件中明确的所属行业）</w:t>
      </w:r>
      <w:r>
        <w:rPr>
          <w:rFonts w:hint="eastAsia" w:ascii="宋体" w:hAnsi="宋体" w:eastAsia="宋体" w:cs="宋体"/>
          <w:color w:val="auto"/>
          <w:kern w:val="0"/>
          <w:szCs w:val="21"/>
          <w:lang w:eastAsia="zh-Hans"/>
        </w:rPr>
        <w:t>行业；制造商为</w:t>
      </w:r>
      <w:r>
        <w:rPr>
          <w:rFonts w:hint="eastAsia" w:ascii="宋体" w:hAnsi="宋体" w:eastAsia="宋体" w:cs="宋体"/>
          <w:color w:val="auto"/>
          <w:kern w:val="0"/>
          <w:szCs w:val="21"/>
          <w:u w:val="single"/>
          <w:lang w:eastAsia="zh-Hans"/>
        </w:rPr>
        <w:t>（企业名称）</w:t>
      </w:r>
      <w:r>
        <w:rPr>
          <w:rFonts w:hint="eastAsia" w:ascii="宋体" w:hAnsi="宋体" w:eastAsia="宋体" w:cs="宋体"/>
          <w:color w:val="auto"/>
          <w:kern w:val="0"/>
          <w:szCs w:val="21"/>
          <w:lang w:eastAsia="zh-Hans"/>
        </w:rPr>
        <w:t>，从业人员____人，营业收入为_______万元，资产总额为__________万元</w:t>
      </w:r>
      <w:r>
        <w:rPr>
          <w:rFonts w:hint="eastAsia" w:ascii="宋体" w:hAnsi="宋体" w:eastAsia="宋体" w:cs="宋体"/>
          <w:color w:val="auto"/>
          <w:kern w:val="0"/>
          <w:szCs w:val="21"/>
          <w:vertAlign w:val="subscript"/>
          <w:lang w:eastAsia="zh-Hans"/>
        </w:rPr>
        <w:t>1</w:t>
      </w:r>
      <w:r>
        <w:rPr>
          <w:rFonts w:hint="eastAsia" w:ascii="宋体" w:hAnsi="宋体" w:eastAsia="宋体" w:cs="宋体"/>
          <w:color w:val="auto"/>
          <w:kern w:val="0"/>
          <w:szCs w:val="21"/>
          <w:lang w:eastAsia="zh-Hans"/>
        </w:rPr>
        <w:t>，属于</w:t>
      </w:r>
      <w:r>
        <w:rPr>
          <w:rFonts w:hint="eastAsia" w:ascii="宋体" w:hAnsi="宋体" w:eastAsia="宋体" w:cs="宋体"/>
          <w:color w:val="auto"/>
          <w:kern w:val="0"/>
          <w:szCs w:val="21"/>
          <w:u w:val="single"/>
          <w:lang w:eastAsia="zh-Hans"/>
        </w:rPr>
        <w:t>（中型企业、小型企业、微型企业）</w:t>
      </w:r>
      <w:r>
        <w:rPr>
          <w:rFonts w:hint="eastAsia" w:ascii="宋体" w:hAnsi="宋体" w:eastAsia="宋体" w:cs="宋体"/>
          <w:color w:val="auto"/>
          <w:kern w:val="0"/>
          <w:szCs w:val="21"/>
          <w:lang w:eastAsia="zh-Hans"/>
        </w:rPr>
        <w:t>；</w:t>
      </w:r>
    </w:p>
    <w:p w14:paraId="7330C1C0">
      <w:pPr>
        <w:widowControl/>
        <w:ind w:firstLine="420" w:firstLineChars="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2.</w:t>
      </w:r>
      <w:r>
        <w:rPr>
          <w:rFonts w:hint="eastAsia" w:ascii="宋体" w:hAnsi="宋体" w:eastAsia="宋体" w:cs="宋体"/>
          <w:color w:val="auto"/>
          <w:kern w:val="0"/>
          <w:szCs w:val="21"/>
          <w:u w:val="single"/>
          <w:lang w:eastAsia="zh-Hans"/>
        </w:rPr>
        <w:t>（标的名称）</w:t>
      </w:r>
      <w:r>
        <w:rPr>
          <w:rFonts w:hint="eastAsia" w:ascii="宋体" w:hAnsi="宋体" w:eastAsia="宋体" w:cs="宋体"/>
          <w:color w:val="auto"/>
          <w:kern w:val="0"/>
          <w:szCs w:val="21"/>
          <w:lang w:eastAsia="zh-Hans"/>
        </w:rPr>
        <w:t>，属于</w:t>
      </w:r>
      <w:r>
        <w:rPr>
          <w:rFonts w:hint="eastAsia" w:ascii="宋体" w:hAnsi="宋体" w:eastAsia="宋体" w:cs="宋体"/>
          <w:color w:val="auto"/>
          <w:kern w:val="0"/>
          <w:szCs w:val="21"/>
          <w:u w:val="single"/>
          <w:lang w:eastAsia="zh-Hans"/>
        </w:rPr>
        <w:t>（采购文件中明确的所属行业）</w:t>
      </w:r>
      <w:r>
        <w:rPr>
          <w:rFonts w:hint="eastAsia" w:ascii="宋体" w:hAnsi="宋体" w:eastAsia="宋体" w:cs="宋体"/>
          <w:color w:val="auto"/>
          <w:kern w:val="0"/>
          <w:szCs w:val="21"/>
          <w:lang w:eastAsia="zh-Hans"/>
        </w:rPr>
        <w:t>行业；制造商为</w:t>
      </w:r>
      <w:r>
        <w:rPr>
          <w:rFonts w:hint="eastAsia" w:ascii="宋体" w:hAnsi="宋体" w:eastAsia="宋体" w:cs="宋体"/>
          <w:color w:val="auto"/>
          <w:kern w:val="0"/>
          <w:szCs w:val="21"/>
          <w:u w:val="single"/>
          <w:lang w:eastAsia="zh-Hans"/>
        </w:rPr>
        <w:t>（企业名称）</w:t>
      </w:r>
      <w:r>
        <w:rPr>
          <w:rFonts w:hint="eastAsia" w:ascii="宋体" w:hAnsi="宋体" w:eastAsia="宋体" w:cs="宋体"/>
          <w:color w:val="auto"/>
          <w:kern w:val="0"/>
          <w:szCs w:val="21"/>
          <w:lang w:eastAsia="zh-Hans"/>
        </w:rPr>
        <w:t>，从业人员__________人，营业收入为__________________万元，资产总额为__________________万元</w:t>
      </w:r>
      <w:r>
        <w:rPr>
          <w:rFonts w:hint="eastAsia" w:ascii="宋体" w:hAnsi="宋体" w:eastAsia="宋体" w:cs="宋体"/>
          <w:color w:val="auto"/>
          <w:kern w:val="0"/>
          <w:szCs w:val="21"/>
          <w:vertAlign w:val="superscript"/>
          <w:lang w:eastAsia="zh-Hans"/>
        </w:rPr>
        <w:t>1</w:t>
      </w:r>
      <w:r>
        <w:rPr>
          <w:rFonts w:hint="eastAsia" w:ascii="宋体" w:hAnsi="宋体" w:eastAsia="宋体" w:cs="宋体"/>
          <w:color w:val="auto"/>
          <w:kern w:val="0"/>
          <w:szCs w:val="21"/>
          <w:lang w:eastAsia="zh-Hans"/>
        </w:rPr>
        <w:t>，属于</w:t>
      </w:r>
      <w:r>
        <w:rPr>
          <w:rFonts w:hint="eastAsia" w:ascii="宋体" w:hAnsi="宋体" w:eastAsia="宋体" w:cs="宋体"/>
          <w:color w:val="auto"/>
          <w:kern w:val="0"/>
          <w:szCs w:val="21"/>
          <w:u w:val="single"/>
          <w:lang w:eastAsia="zh-Hans"/>
        </w:rPr>
        <w:t>（中型企业、小型企业、微型企业）</w:t>
      </w:r>
      <w:r>
        <w:rPr>
          <w:rFonts w:hint="eastAsia" w:ascii="宋体" w:hAnsi="宋体" w:eastAsia="宋体" w:cs="宋体"/>
          <w:color w:val="auto"/>
          <w:kern w:val="0"/>
          <w:szCs w:val="21"/>
          <w:lang w:eastAsia="zh-Hans"/>
        </w:rPr>
        <w:t>；</w:t>
      </w:r>
    </w:p>
    <w:p w14:paraId="3085D325">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p w14:paraId="1901F79A">
      <w:pPr>
        <w:widowControl/>
        <w:ind w:firstLine="420" w:firstLineChars="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以上企业，不属于大企业的分支机构，不存在控股股东为大企业的情形，也不存在与大企业的负责人为同一人的情形。</w:t>
      </w:r>
    </w:p>
    <w:p w14:paraId="7B849B85">
      <w:pPr>
        <w:widowControl/>
        <w:ind w:firstLine="420" w:firstLineChars="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本企业对上述声明内容的真实性负责。如有虚假，将依法承担相应责任。</w:t>
      </w:r>
    </w:p>
    <w:p w14:paraId="294F2F95">
      <w:pPr>
        <w:widowControl/>
        <w:spacing w:before="870" w:beforeLines="200"/>
        <w:ind w:right="840" w:firstLine="4109" w:firstLineChars="1957"/>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企业名称（盖章）：__________________</w:t>
      </w:r>
    </w:p>
    <w:p w14:paraId="5DE1411E">
      <w:pPr>
        <w:widowControl/>
        <w:ind w:right="840" w:firstLine="4109" w:firstLineChars="1957"/>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258BFB82">
      <w:pPr>
        <w:widowControl/>
        <w:spacing w:before="1957" w:beforeLines="45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1：从业人员、营业收入、资产总额填报上一年度数据，无上一年度数据的新成立企业可不填报。</w:t>
      </w:r>
    </w:p>
    <w:p w14:paraId="5955E0D9">
      <w:pPr>
        <w:widowControl/>
        <w:jc w:val="left"/>
        <w:rPr>
          <w:rFonts w:ascii="宋体" w:hAnsi="宋体" w:eastAsia="宋体" w:cs="宋体"/>
          <w:color w:val="auto"/>
          <w:kern w:val="0"/>
          <w:szCs w:val="21"/>
          <w:lang w:eastAsia="zh-Hans"/>
        </w:rPr>
      </w:pPr>
    </w:p>
    <w:p w14:paraId="1CB4C9D5">
      <w:pPr>
        <w:pageBreakBefore/>
        <w:rPr>
          <w:rFonts w:ascii="宋体" w:hAnsi="宋体" w:eastAsia="宋体" w:cs="宋体"/>
          <w:color w:val="auto"/>
          <w:kern w:val="0"/>
          <w:szCs w:val="21"/>
          <w:lang w:eastAsia="zh-Hans"/>
        </w:rPr>
      </w:pPr>
      <w:bookmarkStart w:id="47" w:name="_Toc169799791"/>
      <w:r>
        <w:rPr>
          <w:rFonts w:hint="eastAsia" w:ascii="宋体" w:hAnsi="宋体" w:eastAsia="宋体" w:cs="宋体"/>
          <w:b/>
          <w:bCs/>
          <w:color w:val="auto"/>
          <w:sz w:val="24"/>
          <w:szCs w:val="28"/>
        </w:rPr>
        <w:t>格式五：</w:t>
      </w:r>
      <w:bookmarkEnd w:id="47"/>
    </w:p>
    <w:p w14:paraId="5EAFA487">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（以下格式文件由供应商根据需要选用）</w:t>
      </w:r>
    </w:p>
    <w:p w14:paraId="1347B912">
      <w:pPr>
        <w:widowControl/>
        <w:jc w:val="center"/>
        <w:outlineLvl w:val="3"/>
        <w:rPr>
          <w:rFonts w:ascii="宋体" w:hAnsi="宋体" w:eastAsia="宋体" w:cs="宋体"/>
          <w:color w:val="auto"/>
          <w:kern w:val="0"/>
          <w:szCs w:val="21"/>
          <w:lang w:eastAsia="zh-Hans"/>
        </w:rPr>
      </w:pPr>
      <w:r>
        <w:rPr>
          <w:rFonts w:hint="eastAsia" w:ascii="宋体" w:hAnsi="宋体" w:eastAsia="宋体" w:cs="宋体"/>
          <w:b/>
          <w:color w:val="auto"/>
          <w:kern w:val="0"/>
          <w:sz w:val="32"/>
          <w:szCs w:val="32"/>
          <w:lang w:eastAsia="zh-Hans"/>
        </w:rPr>
        <w:t>监狱企业</w:t>
      </w:r>
    </w:p>
    <w:p w14:paraId="41939BD7">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提供由监狱管理局、戒毒管理局（含新疆生产建设兵团）出具的属于监狱企业的证明文件。</w:t>
      </w:r>
    </w:p>
    <w:p w14:paraId="56CE58B4">
      <w:pPr>
        <w:widowControl/>
        <w:jc w:val="left"/>
        <w:rPr>
          <w:rFonts w:ascii="宋体" w:hAnsi="宋体" w:eastAsia="宋体" w:cs="宋体"/>
          <w:color w:val="auto"/>
          <w:kern w:val="0"/>
          <w:szCs w:val="21"/>
          <w:lang w:eastAsia="zh-Hans"/>
        </w:rPr>
      </w:pPr>
    </w:p>
    <w:p w14:paraId="452DC3D0">
      <w:pPr>
        <w:keepLines/>
        <w:spacing w:before="652" w:beforeLines="150"/>
        <w:rPr>
          <w:rFonts w:ascii="宋体" w:hAnsi="宋体" w:eastAsia="宋体" w:cs="宋体"/>
          <w:color w:val="auto"/>
          <w:kern w:val="0"/>
          <w:szCs w:val="21"/>
          <w:lang w:eastAsia="zh-Hans"/>
        </w:rPr>
      </w:pPr>
      <w:bookmarkStart w:id="48" w:name="_Toc169799792"/>
      <w:r>
        <w:rPr>
          <w:rFonts w:hint="eastAsia" w:ascii="宋体" w:hAnsi="宋体" w:eastAsia="宋体" w:cs="宋体"/>
          <w:b/>
          <w:bCs/>
          <w:color w:val="auto"/>
          <w:sz w:val="24"/>
          <w:szCs w:val="28"/>
        </w:rPr>
        <w:t>格式六：</w:t>
      </w:r>
      <w:bookmarkEnd w:id="48"/>
    </w:p>
    <w:p w14:paraId="07BDD4EA">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（以下格式文件由供应商根据需要选用）</w:t>
      </w:r>
    </w:p>
    <w:p w14:paraId="189DBA06">
      <w:pPr>
        <w:widowControl/>
        <w:spacing w:before="652" w:beforeLines="150" w:after="217" w:afterLines="50"/>
        <w:jc w:val="center"/>
        <w:outlineLvl w:val="3"/>
        <w:rPr>
          <w:rFonts w:ascii="宋体" w:hAnsi="宋体" w:eastAsia="宋体" w:cs="宋体"/>
          <w:color w:val="auto"/>
          <w:kern w:val="0"/>
          <w:szCs w:val="21"/>
          <w:lang w:eastAsia="zh-Hans"/>
        </w:rPr>
      </w:pPr>
      <w:r>
        <w:rPr>
          <w:rFonts w:hint="eastAsia" w:ascii="宋体" w:hAnsi="宋体" w:eastAsia="宋体" w:cs="宋体"/>
          <w:b/>
          <w:color w:val="auto"/>
          <w:kern w:val="0"/>
          <w:sz w:val="32"/>
          <w:szCs w:val="32"/>
          <w:lang w:eastAsia="zh-Hans"/>
        </w:rPr>
        <w:t>残疾人福利性单位声明函</w:t>
      </w:r>
    </w:p>
    <w:p w14:paraId="75F647AD">
      <w:pPr>
        <w:widowControl/>
        <w:ind w:firstLine="420" w:firstLineChars="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单位名称（盖章）：__________________</w:t>
      </w:r>
    </w:p>
    <w:p w14:paraId="230C81B8">
      <w:pPr>
        <w:widowControl/>
        <w:ind w:right="840" w:firstLine="4536" w:firstLineChars="2160"/>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日期： 年 月 日</w:t>
      </w:r>
    </w:p>
    <w:p w14:paraId="36F407F1">
      <w:pPr>
        <w:pageBreakBefore/>
        <w:rPr>
          <w:rFonts w:ascii="宋体" w:hAnsi="宋体" w:eastAsia="宋体" w:cs="宋体"/>
          <w:color w:val="auto"/>
          <w:kern w:val="0"/>
          <w:szCs w:val="21"/>
          <w:lang w:eastAsia="zh-Hans"/>
        </w:rPr>
      </w:pPr>
      <w:bookmarkStart w:id="49" w:name="_Toc169799793"/>
      <w:r>
        <w:rPr>
          <w:rFonts w:hint="eastAsia" w:ascii="宋体" w:hAnsi="宋体" w:eastAsia="宋体" w:cs="宋体"/>
          <w:b/>
          <w:bCs/>
          <w:color w:val="auto"/>
          <w:sz w:val="24"/>
          <w:szCs w:val="28"/>
        </w:rPr>
        <w:t>格式七：</w:t>
      </w:r>
      <w:bookmarkEnd w:id="49"/>
    </w:p>
    <w:p w14:paraId="4AE1792C">
      <w:pPr>
        <w:widowControl/>
        <w:spacing w:after="217" w:afterLines="50"/>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政策适用性说明</w:t>
      </w:r>
    </w:p>
    <w:p w14:paraId="46F277E8">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序号</w:t>
            </w:r>
          </w:p>
        </w:tc>
        <w:tc>
          <w:tcPr>
            <w:tcW w:w="954" w:type="pct"/>
            <w:vAlign w:val="center"/>
          </w:tcPr>
          <w:p w14:paraId="0D345E9E">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主要产品/技术名称（规格型号、注册商标）</w:t>
            </w:r>
          </w:p>
        </w:tc>
        <w:tc>
          <w:tcPr>
            <w:tcW w:w="614" w:type="pct"/>
            <w:vAlign w:val="center"/>
          </w:tcPr>
          <w:p w14:paraId="2D1E83F4">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制造商(开发商)</w:t>
            </w:r>
          </w:p>
        </w:tc>
        <w:tc>
          <w:tcPr>
            <w:tcW w:w="614" w:type="pct"/>
            <w:vAlign w:val="center"/>
          </w:tcPr>
          <w:p w14:paraId="06B8F618">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制造商企业类型</w:t>
            </w:r>
          </w:p>
        </w:tc>
        <w:tc>
          <w:tcPr>
            <w:tcW w:w="613" w:type="pct"/>
            <w:vAlign w:val="center"/>
          </w:tcPr>
          <w:p w14:paraId="00C5B104">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节能产品</w:t>
            </w:r>
          </w:p>
        </w:tc>
        <w:tc>
          <w:tcPr>
            <w:tcW w:w="614" w:type="pct"/>
            <w:vAlign w:val="center"/>
          </w:tcPr>
          <w:p w14:paraId="3B24A611">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环境标志产品</w:t>
            </w:r>
          </w:p>
        </w:tc>
        <w:tc>
          <w:tcPr>
            <w:tcW w:w="540" w:type="pct"/>
            <w:vAlign w:val="center"/>
          </w:tcPr>
          <w:p w14:paraId="0803BC30">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认证证书编号</w:t>
            </w:r>
          </w:p>
        </w:tc>
        <w:tc>
          <w:tcPr>
            <w:tcW w:w="624" w:type="pct"/>
            <w:vAlign w:val="center"/>
          </w:tcPr>
          <w:p w14:paraId="12572C7F">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1</w:t>
            </w:r>
          </w:p>
        </w:tc>
        <w:tc>
          <w:tcPr>
            <w:tcW w:w="954" w:type="pct"/>
            <w:vAlign w:val="center"/>
          </w:tcPr>
          <w:p w14:paraId="565F8435">
            <w:pPr>
              <w:jc w:val="center"/>
              <w:rPr>
                <w:rFonts w:ascii="宋体" w:hAnsi="宋体" w:eastAsia="宋体" w:cs="宋体"/>
                <w:color w:val="auto"/>
                <w:szCs w:val="21"/>
              </w:rPr>
            </w:pPr>
          </w:p>
        </w:tc>
        <w:tc>
          <w:tcPr>
            <w:tcW w:w="614" w:type="pct"/>
            <w:vAlign w:val="center"/>
          </w:tcPr>
          <w:p w14:paraId="295FC0F8">
            <w:pPr>
              <w:jc w:val="center"/>
              <w:rPr>
                <w:rFonts w:ascii="宋体" w:hAnsi="宋体" w:eastAsia="宋体" w:cs="宋体"/>
                <w:color w:val="auto"/>
                <w:szCs w:val="21"/>
              </w:rPr>
            </w:pPr>
          </w:p>
        </w:tc>
        <w:tc>
          <w:tcPr>
            <w:tcW w:w="614" w:type="pct"/>
            <w:vAlign w:val="center"/>
          </w:tcPr>
          <w:p w14:paraId="597AAA28">
            <w:pPr>
              <w:jc w:val="center"/>
              <w:rPr>
                <w:rFonts w:ascii="宋体" w:hAnsi="宋体" w:eastAsia="宋体" w:cs="宋体"/>
                <w:color w:val="auto"/>
                <w:szCs w:val="21"/>
              </w:rPr>
            </w:pPr>
          </w:p>
        </w:tc>
        <w:tc>
          <w:tcPr>
            <w:tcW w:w="613" w:type="pct"/>
            <w:vAlign w:val="center"/>
          </w:tcPr>
          <w:p w14:paraId="51DEA5FC">
            <w:pPr>
              <w:jc w:val="center"/>
              <w:rPr>
                <w:rFonts w:ascii="宋体" w:hAnsi="宋体" w:eastAsia="宋体" w:cs="宋体"/>
                <w:color w:val="auto"/>
                <w:szCs w:val="21"/>
              </w:rPr>
            </w:pPr>
          </w:p>
        </w:tc>
        <w:tc>
          <w:tcPr>
            <w:tcW w:w="614" w:type="pct"/>
            <w:vAlign w:val="center"/>
          </w:tcPr>
          <w:p w14:paraId="65928C23">
            <w:pPr>
              <w:jc w:val="center"/>
              <w:rPr>
                <w:rFonts w:ascii="宋体" w:hAnsi="宋体" w:eastAsia="宋体" w:cs="宋体"/>
                <w:color w:val="auto"/>
                <w:szCs w:val="21"/>
              </w:rPr>
            </w:pPr>
          </w:p>
        </w:tc>
        <w:tc>
          <w:tcPr>
            <w:tcW w:w="540" w:type="pct"/>
            <w:vAlign w:val="center"/>
          </w:tcPr>
          <w:p w14:paraId="42170184">
            <w:pPr>
              <w:jc w:val="center"/>
              <w:rPr>
                <w:rFonts w:ascii="宋体" w:hAnsi="宋体" w:eastAsia="宋体" w:cs="宋体"/>
                <w:color w:val="auto"/>
                <w:szCs w:val="21"/>
              </w:rPr>
            </w:pPr>
          </w:p>
        </w:tc>
        <w:tc>
          <w:tcPr>
            <w:tcW w:w="624" w:type="pct"/>
            <w:vAlign w:val="center"/>
          </w:tcPr>
          <w:p w14:paraId="07A206E3">
            <w:pPr>
              <w:jc w:val="center"/>
              <w:rPr>
                <w:rFonts w:ascii="宋体" w:hAnsi="宋体" w:eastAsia="宋体" w:cs="宋体"/>
                <w:color w:val="auto"/>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2</w:t>
            </w:r>
          </w:p>
        </w:tc>
        <w:tc>
          <w:tcPr>
            <w:tcW w:w="954" w:type="pct"/>
            <w:vAlign w:val="center"/>
          </w:tcPr>
          <w:p w14:paraId="74E8A389">
            <w:pPr>
              <w:jc w:val="center"/>
              <w:rPr>
                <w:rFonts w:ascii="宋体" w:hAnsi="宋体" w:eastAsia="宋体" w:cs="宋体"/>
                <w:color w:val="auto"/>
                <w:szCs w:val="21"/>
              </w:rPr>
            </w:pPr>
          </w:p>
        </w:tc>
        <w:tc>
          <w:tcPr>
            <w:tcW w:w="614" w:type="pct"/>
            <w:vAlign w:val="center"/>
          </w:tcPr>
          <w:p w14:paraId="1BD6BB28">
            <w:pPr>
              <w:jc w:val="center"/>
              <w:rPr>
                <w:rFonts w:ascii="宋体" w:hAnsi="宋体" w:eastAsia="宋体" w:cs="宋体"/>
                <w:color w:val="auto"/>
                <w:szCs w:val="21"/>
              </w:rPr>
            </w:pPr>
          </w:p>
        </w:tc>
        <w:tc>
          <w:tcPr>
            <w:tcW w:w="614" w:type="pct"/>
            <w:vAlign w:val="center"/>
          </w:tcPr>
          <w:p w14:paraId="17D6A5CE">
            <w:pPr>
              <w:jc w:val="center"/>
              <w:rPr>
                <w:rFonts w:ascii="宋体" w:hAnsi="宋体" w:eastAsia="宋体" w:cs="宋体"/>
                <w:color w:val="auto"/>
                <w:szCs w:val="21"/>
              </w:rPr>
            </w:pPr>
          </w:p>
        </w:tc>
        <w:tc>
          <w:tcPr>
            <w:tcW w:w="613" w:type="pct"/>
            <w:vAlign w:val="center"/>
          </w:tcPr>
          <w:p w14:paraId="20A39320">
            <w:pPr>
              <w:jc w:val="center"/>
              <w:rPr>
                <w:rFonts w:ascii="宋体" w:hAnsi="宋体" w:eastAsia="宋体" w:cs="宋体"/>
                <w:color w:val="auto"/>
                <w:szCs w:val="21"/>
              </w:rPr>
            </w:pPr>
          </w:p>
        </w:tc>
        <w:tc>
          <w:tcPr>
            <w:tcW w:w="614" w:type="pct"/>
            <w:vAlign w:val="center"/>
          </w:tcPr>
          <w:p w14:paraId="3E4FEA72">
            <w:pPr>
              <w:jc w:val="center"/>
              <w:rPr>
                <w:rFonts w:ascii="宋体" w:hAnsi="宋体" w:eastAsia="宋体" w:cs="宋体"/>
                <w:color w:val="auto"/>
                <w:szCs w:val="21"/>
              </w:rPr>
            </w:pPr>
          </w:p>
        </w:tc>
        <w:tc>
          <w:tcPr>
            <w:tcW w:w="540" w:type="pct"/>
            <w:vAlign w:val="center"/>
          </w:tcPr>
          <w:p w14:paraId="1AE1FD9E">
            <w:pPr>
              <w:jc w:val="center"/>
              <w:rPr>
                <w:rFonts w:ascii="宋体" w:hAnsi="宋体" w:eastAsia="宋体" w:cs="宋体"/>
                <w:color w:val="auto"/>
                <w:szCs w:val="21"/>
              </w:rPr>
            </w:pPr>
          </w:p>
        </w:tc>
        <w:tc>
          <w:tcPr>
            <w:tcW w:w="624" w:type="pct"/>
            <w:vAlign w:val="center"/>
          </w:tcPr>
          <w:p w14:paraId="6ACB66F2">
            <w:pPr>
              <w:jc w:val="center"/>
              <w:rPr>
                <w:rFonts w:ascii="宋体" w:hAnsi="宋体" w:eastAsia="宋体" w:cs="宋体"/>
                <w:color w:val="auto"/>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3</w:t>
            </w:r>
          </w:p>
        </w:tc>
        <w:tc>
          <w:tcPr>
            <w:tcW w:w="954" w:type="pct"/>
            <w:vAlign w:val="center"/>
          </w:tcPr>
          <w:p w14:paraId="212BFB64">
            <w:pPr>
              <w:jc w:val="center"/>
              <w:rPr>
                <w:rFonts w:ascii="宋体" w:hAnsi="宋体" w:eastAsia="宋体" w:cs="宋体"/>
                <w:color w:val="auto"/>
                <w:szCs w:val="21"/>
              </w:rPr>
            </w:pPr>
          </w:p>
        </w:tc>
        <w:tc>
          <w:tcPr>
            <w:tcW w:w="614" w:type="pct"/>
            <w:vAlign w:val="center"/>
          </w:tcPr>
          <w:p w14:paraId="2F57FD87">
            <w:pPr>
              <w:jc w:val="center"/>
              <w:rPr>
                <w:rFonts w:ascii="宋体" w:hAnsi="宋体" w:eastAsia="宋体" w:cs="宋体"/>
                <w:color w:val="auto"/>
                <w:szCs w:val="21"/>
              </w:rPr>
            </w:pPr>
          </w:p>
        </w:tc>
        <w:tc>
          <w:tcPr>
            <w:tcW w:w="614" w:type="pct"/>
            <w:vAlign w:val="center"/>
          </w:tcPr>
          <w:p w14:paraId="5DA5E17C">
            <w:pPr>
              <w:jc w:val="center"/>
              <w:rPr>
                <w:rFonts w:ascii="宋体" w:hAnsi="宋体" w:eastAsia="宋体" w:cs="宋体"/>
                <w:color w:val="auto"/>
                <w:szCs w:val="21"/>
              </w:rPr>
            </w:pPr>
          </w:p>
        </w:tc>
        <w:tc>
          <w:tcPr>
            <w:tcW w:w="613" w:type="pct"/>
            <w:vAlign w:val="center"/>
          </w:tcPr>
          <w:p w14:paraId="3FC829CA">
            <w:pPr>
              <w:jc w:val="center"/>
              <w:rPr>
                <w:rFonts w:ascii="宋体" w:hAnsi="宋体" w:eastAsia="宋体" w:cs="宋体"/>
                <w:color w:val="auto"/>
                <w:szCs w:val="21"/>
              </w:rPr>
            </w:pPr>
          </w:p>
        </w:tc>
        <w:tc>
          <w:tcPr>
            <w:tcW w:w="614" w:type="pct"/>
            <w:vAlign w:val="center"/>
          </w:tcPr>
          <w:p w14:paraId="7CF7F8C1">
            <w:pPr>
              <w:jc w:val="center"/>
              <w:rPr>
                <w:rFonts w:ascii="宋体" w:hAnsi="宋体" w:eastAsia="宋体" w:cs="宋体"/>
                <w:color w:val="auto"/>
                <w:szCs w:val="21"/>
              </w:rPr>
            </w:pPr>
          </w:p>
        </w:tc>
        <w:tc>
          <w:tcPr>
            <w:tcW w:w="540" w:type="pct"/>
            <w:vAlign w:val="center"/>
          </w:tcPr>
          <w:p w14:paraId="500F042A">
            <w:pPr>
              <w:jc w:val="center"/>
              <w:rPr>
                <w:rFonts w:ascii="宋体" w:hAnsi="宋体" w:eastAsia="宋体" w:cs="宋体"/>
                <w:color w:val="auto"/>
                <w:szCs w:val="21"/>
              </w:rPr>
            </w:pPr>
          </w:p>
        </w:tc>
        <w:tc>
          <w:tcPr>
            <w:tcW w:w="624" w:type="pct"/>
            <w:vAlign w:val="center"/>
          </w:tcPr>
          <w:p w14:paraId="6B1FA96E">
            <w:pPr>
              <w:jc w:val="center"/>
              <w:rPr>
                <w:rFonts w:ascii="宋体" w:hAnsi="宋体" w:eastAsia="宋体" w:cs="宋体"/>
                <w:color w:val="auto"/>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4</w:t>
            </w:r>
          </w:p>
        </w:tc>
        <w:tc>
          <w:tcPr>
            <w:tcW w:w="954" w:type="pct"/>
            <w:vAlign w:val="center"/>
          </w:tcPr>
          <w:p w14:paraId="47FE0D4B">
            <w:pPr>
              <w:jc w:val="center"/>
              <w:rPr>
                <w:rFonts w:ascii="宋体" w:hAnsi="宋体" w:eastAsia="宋体" w:cs="宋体"/>
                <w:color w:val="auto"/>
                <w:szCs w:val="21"/>
              </w:rPr>
            </w:pPr>
          </w:p>
        </w:tc>
        <w:tc>
          <w:tcPr>
            <w:tcW w:w="614" w:type="pct"/>
            <w:vAlign w:val="center"/>
          </w:tcPr>
          <w:p w14:paraId="7850C18C">
            <w:pPr>
              <w:jc w:val="center"/>
              <w:rPr>
                <w:rFonts w:ascii="宋体" w:hAnsi="宋体" w:eastAsia="宋体" w:cs="宋体"/>
                <w:color w:val="auto"/>
                <w:szCs w:val="21"/>
              </w:rPr>
            </w:pPr>
          </w:p>
        </w:tc>
        <w:tc>
          <w:tcPr>
            <w:tcW w:w="614" w:type="pct"/>
            <w:vAlign w:val="center"/>
          </w:tcPr>
          <w:p w14:paraId="4D1E06C1">
            <w:pPr>
              <w:jc w:val="center"/>
              <w:rPr>
                <w:rFonts w:ascii="宋体" w:hAnsi="宋体" w:eastAsia="宋体" w:cs="宋体"/>
                <w:color w:val="auto"/>
                <w:szCs w:val="21"/>
              </w:rPr>
            </w:pPr>
          </w:p>
        </w:tc>
        <w:tc>
          <w:tcPr>
            <w:tcW w:w="613" w:type="pct"/>
            <w:vAlign w:val="center"/>
          </w:tcPr>
          <w:p w14:paraId="13F5ED5D">
            <w:pPr>
              <w:jc w:val="center"/>
              <w:rPr>
                <w:rFonts w:ascii="宋体" w:hAnsi="宋体" w:eastAsia="宋体" w:cs="宋体"/>
                <w:color w:val="auto"/>
                <w:szCs w:val="21"/>
              </w:rPr>
            </w:pPr>
          </w:p>
        </w:tc>
        <w:tc>
          <w:tcPr>
            <w:tcW w:w="614" w:type="pct"/>
            <w:vAlign w:val="center"/>
          </w:tcPr>
          <w:p w14:paraId="5C9FB4B1">
            <w:pPr>
              <w:jc w:val="center"/>
              <w:rPr>
                <w:rFonts w:ascii="宋体" w:hAnsi="宋体" w:eastAsia="宋体" w:cs="宋体"/>
                <w:color w:val="auto"/>
                <w:szCs w:val="21"/>
              </w:rPr>
            </w:pPr>
          </w:p>
        </w:tc>
        <w:tc>
          <w:tcPr>
            <w:tcW w:w="540" w:type="pct"/>
            <w:vAlign w:val="center"/>
          </w:tcPr>
          <w:p w14:paraId="75E3D512">
            <w:pPr>
              <w:jc w:val="center"/>
              <w:rPr>
                <w:rFonts w:ascii="宋体" w:hAnsi="宋体" w:eastAsia="宋体" w:cs="宋体"/>
                <w:color w:val="auto"/>
                <w:szCs w:val="21"/>
              </w:rPr>
            </w:pPr>
          </w:p>
        </w:tc>
        <w:tc>
          <w:tcPr>
            <w:tcW w:w="624" w:type="pct"/>
            <w:vAlign w:val="center"/>
          </w:tcPr>
          <w:p w14:paraId="40720D86">
            <w:pPr>
              <w:jc w:val="center"/>
              <w:rPr>
                <w:rFonts w:ascii="宋体" w:hAnsi="宋体" w:eastAsia="宋体" w:cs="宋体"/>
                <w:color w:val="auto"/>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5</w:t>
            </w:r>
          </w:p>
        </w:tc>
        <w:tc>
          <w:tcPr>
            <w:tcW w:w="954" w:type="pct"/>
            <w:vAlign w:val="center"/>
          </w:tcPr>
          <w:p w14:paraId="53B00DA1">
            <w:pPr>
              <w:jc w:val="center"/>
              <w:rPr>
                <w:rFonts w:ascii="宋体" w:hAnsi="宋体" w:eastAsia="宋体" w:cs="宋体"/>
                <w:color w:val="auto"/>
                <w:szCs w:val="21"/>
              </w:rPr>
            </w:pPr>
          </w:p>
        </w:tc>
        <w:tc>
          <w:tcPr>
            <w:tcW w:w="614" w:type="pct"/>
            <w:vAlign w:val="center"/>
          </w:tcPr>
          <w:p w14:paraId="2407CAEF">
            <w:pPr>
              <w:jc w:val="center"/>
              <w:rPr>
                <w:rFonts w:ascii="宋体" w:hAnsi="宋体" w:eastAsia="宋体" w:cs="宋体"/>
                <w:color w:val="auto"/>
                <w:szCs w:val="21"/>
              </w:rPr>
            </w:pPr>
          </w:p>
        </w:tc>
        <w:tc>
          <w:tcPr>
            <w:tcW w:w="614" w:type="pct"/>
            <w:vAlign w:val="center"/>
          </w:tcPr>
          <w:p w14:paraId="5A00E673">
            <w:pPr>
              <w:jc w:val="center"/>
              <w:rPr>
                <w:rFonts w:ascii="宋体" w:hAnsi="宋体" w:eastAsia="宋体" w:cs="宋体"/>
                <w:color w:val="auto"/>
                <w:szCs w:val="21"/>
              </w:rPr>
            </w:pPr>
          </w:p>
        </w:tc>
        <w:tc>
          <w:tcPr>
            <w:tcW w:w="613" w:type="pct"/>
            <w:vAlign w:val="center"/>
          </w:tcPr>
          <w:p w14:paraId="6F95A962">
            <w:pPr>
              <w:jc w:val="center"/>
              <w:rPr>
                <w:rFonts w:ascii="宋体" w:hAnsi="宋体" w:eastAsia="宋体" w:cs="宋体"/>
                <w:color w:val="auto"/>
                <w:szCs w:val="21"/>
              </w:rPr>
            </w:pPr>
          </w:p>
        </w:tc>
        <w:tc>
          <w:tcPr>
            <w:tcW w:w="614" w:type="pct"/>
            <w:vAlign w:val="center"/>
          </w:tcPr>
          <w:p w14:paraId="5B900C1C">
            <w:pPr>
              <w:jc w:val="center"/>
              <w:rPr>
                <w:rFonts w:ascii="宋体" w:hAnsi="宋体" w:eastAsia="宋体" w:cs="宋体"/>
                <w:color w:val="auto"/>
                <w:szCs w:val="21"/>
              </w:rPr>
            </w:pPr>
          </w:p>
        </w:tc>
        <w:tc>
          <w:tcPr>
            <w:tcW w:w="540" w:type="pct"/>
            <w:vAlign w:val="center"/>
          </w:tcPr>
          <w:p w14:paraId="402D8396">
            <w:pPr>
              <w:jc w:val="center"/>
              <w:rPr>
                <w:rFonts w:ascii="宋体" w:hAnsi="宋体" w:eastAsia="宋体" w:cs="宋体"/>
                <w:color w:val="auto"/>
                <w:szCs w:val="21"/>
              </w:rPr>
            </w:pPr>
          </w:p>
        </w:tc>
        <w:tc>
          <w:tcPr>
            <w:tcW w:w="624" w:type="pct"/>
            <w:vAlign w:val="center"/>
          </w:tcPr>
          <w:p w14:paraId="2D1DDD2C">
            <w:pPr>
              <w:jc w:val="center"/>
              <w:rPr>
                <w:rFonts w:ascii="宋体" w:hAnsi="宋体" w:eastAsia="宋体" w:cs="宋体"/>
                <w:color w:val="auto"/>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tc>
        <w:tc>
          <w:tcPr>
            <w:tcW w:w="954" w:type="pct"/>
            <w:vAlign w:val="center"/>
          </w:tcPr>
          <w:p w14:paraId="1B5505F1">
            <w:pPr>
              <w:jc w:val="center"/>
              <w:rPr>
                <w:rFonts w:ascii="宋体" w:hAnsi="宋体" w:eastAsia="宋体" w:cs="宋体"/>
                <w:color w:val="auto"/>
                <w:szCs w:val="21"/>
              </w:rPr>
            </w:pPr>
          </w:p>
        </w:tc>
        <w:tc>
          <w:tcPr>
            <w:tcW w:w="614" w:type="pct"/>
            <w:vAlign w:val="center"/>
          </w:tcPr>
          <w:p w14:paraId="27D1A15B">
            <w:pPr>
              <w:jc w:val="center"/>
              <w:rPr>
                <w:rFonts w:ascii="宋体" w:hAnsi="宋体" w:eastAsia="宋体" w:cs="宋体"/>
                <w:color w:val="auto"/>
                <w:szCs w:val="21"/>
              </w:rPr>
            </w:pPr>
          </w:p>
        </w:tc>
        <w:tc>
          <w:tcPr>
            <w:tcW w:w="614" w:type="pct"/>
            <w:vAlign w:val="center"/>
          </w:tcPr>
          <w:p w14:paraId="3027D961">
            <w:pPr>
              <w:jc w:val="center"/>
              <w:rPr>
                <w:rFonts w:ascii="宋体" w:hAnsi="宋体" w:eastAsia="宋体" w:cs="宋体"/>
                <w:color w:val="auto"/>
                <w:szCs w:val="21"/>
              </w:rPr>
            </w:pPr>
          </w:p>
        </w:tc>
        <w:tc>
          <w:tcPr>
            <w:tcW w:w="613" w:type="pct"/>
            <w:vAlign w:val="center"/>
          </w:tcPr>
          <w:p w14:paraId="03CB365C">
            <w:pPr>
              <w:jc w:val="center"/>
              <w:rPr>
                <w:rFonts w:ascii="宋体" w:hAnsi="宋体" w:eastAsia="宋体" w:cs="宋体"/>
                <w:color w:val="auto"/>
                <w:szCs w:val="21"/>
              </w:rPr>
            </w:pPr>
          </w:p>
        </w:tc>
        <w:tc>
          <w:tcPr>
            <w:tcW w:w="614" w:type="pct"/>
            <w:vAlign w:val="center"/>
          </w:tcPr>
          <w:p w14:paraId="25F10BEA">
            <w:pPr>
              <w:jc w:val="center"/>
              <w:rPr>
                <w:rFonts w:ascii="宋体" w:hAnsi="宋体" w:eastAsia="宋体" w:cs="宋体"/>
                <w:color w:val="auto"/>
                <w:szCs w:val="21"/>
              </w:rPr>
            </w:pPr>
          </w:p>
        </w:tc>
        <w:tc>
          <w:tcPr>
            <w:tcW w:w="540" w:type="pct"/>
            <w:vAlign w:val="center"/>
          </w:tcPr>
          <w:p w14:paraId="2B62D518">
            <w:pPr>
              <w:jc w:val="center"/>
              <w:rPr>
                <w:rFonts w:ascii="宋体" w:hAnsi="宋体" w:eastAsia="宋体" w:cs="宋体"/>
                <w:color w:val="auto"/>
                <w:szCs w:val="21"/>
              </w:rPr>
            </w:pPr>
          </w:p>
        </w:tc>
        <w:tc>
          <w:tcPr>
            <w:tcW w:w="624" w:type="pct"/>
            <w:vAlign w:val="center"/>
          </w:tcPr>
          <w:p w14:paraId="0995BF55">
            <w:pPr>
              <w:jc w:val="center"/>
              <w:rPr>
                <w:rFonts w:ascii="宋体" w:hAnsi="宋体" w:eastAsia="宋体" w:cs="宋体"/>
                <w:color w:val="auto"/>
                <w:szCs w:val="21"/>
              </w:rPr>
            </w:pPr>
          </w:p>
        </w:tc>
      </w:tr>
    </w:tbl>
    <w:p w14:paraId="3C9B692E">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注：</w:t>
      </w:r>
    </w:p>
    <w:p w14:paraId="346A80F8">
      <w:pPr>
        <w:widowControl/>
        <w:jc w:val="left"/>
        <w:rPr>
          <w:rFonts w:ascii="宋体" w:hAnsi="宋体" w:eastAsia="宋体" w:cs="宋体"/>
          <w:color w:val="auto"/>
          <w:kern w:val="0"/>
          <w:szCs w:val="21"/>
        </w:rPr>
      </w:pPr>
      <w:r>
        <w:rPr>
          <w:rFonts w:hint="eastAsia" w:ascii="宋体" w:hAnsi="宋体" w:eastAsia="宋体" w:cs="宋体"/>
          <w:color w:val="auto"/>
          <w:kern w:val="0"/>
          <w:szCs w:val="21"/>
        </w:rPr>
        <w:t>1.制造商为小型或微型企业时才需要填“制造商企业类型”栏，填写内容为“小型”或“微型”；</w:t>
      </w:r>
    </w:p>
    <w:p w14:paraId="74E27A30">
      <w:pPr>
        <w:widowControl/>
        <w:jc w:val="left"/>
        <w:rPr>
          <w:rFonts w:ascii="宋体" w:hAnsi="宋体" w:eastAsia="宋体" w:cs="宋体"/>
          <w:color w:val="auto"/>
          <w:kern w:val="0"/>
          <w:szCs w:val="21"/>
        </w:rPr>
      </w:pPr>
      <w:r>
        <w:rPr>
          <w:rFonts w:hint="eastAsia" w:ascii="宋体" w:hAnsi="宋体" w:eastAsia="宋体" w:cs="宋体"/>
          <w:color w:val="auto"/>
          <w:kern w:val="0"/>
          <w:szCs w:val="21"/>
        </w:rPr>
        <w:t>2.节能产品须填写认证证书编号，并提供投标产品的节能产品认证证书复印件加盖投标人公章；</w:t>
      </w:r>
    </w:p>
    <w:p w14:paraId="2F768A4F">
      <w:pPr>
        <w:widowControl/>
        <w:jc w:val="left"/>
        <w:rPr>
          <w:rFonts w:ascii="宋体" w:hAnsi="宋体" w:eastAsia="宋体" w:cs="宋体"/>
          <w:color w:val="auto"/>
          <w:kern w:val="0"/>
          <w:szCs w:val="21"/>
        </w:rPr>
      </w:pPr>
      <w:r>
        <w:rPr>
          <w:rFonts w:hint="eastAsia" w:ascii="宋体" w:hAnsi="宋体" w:eastAsia="宋体" w:cs="宋体"/>
          <w:color w:val="auto"/>
          <w:kern w:val="0"/>
          <w:szCs w:val="21"/>
        </w:rPr>
        <w:t>3.环保标志产品须填写认证证书编号，并提供投标产品的环保标志产品认证证书复印件加盖投标人公章。</w:t>
      </w:r>
    </w:p>
    <w:p w14:paraId="076141E3">
      <w:pPr>
        <w:widowControl/>
        <w:jc w:val="left"/>
        <w:rPr>
          <w:rFonts w:ascii="宋体" w:hAnsi="宋体" w:eastAsia="宋体" w:cs="宋体"/>
          <w:color w:val="auto"/>
          <w:kern w:val="0"/>
          <w:szCs w:val="21"/>
        </w:rPr>
      </w:pPr>
      <w:r>
        <w:rPr>
          <w:rFonts w:hint="eastAsia" w:ascii="宋体" w:hAnsi="宋体" w:eastAsia="宋体" w:cs="宋体"/>
          <w:color w:val="auto"/>
          <w:kern w:val="0"/>
          <w:szCs w:val="21"/>
        </w:rPr>
        <w:t>4.以上证明资料未按要求提供或未提供完整的，视为未提供处理。</w:t>
      </w:r>
    </w:p>
    <w:p w14:paraId="5F8169D0">
      <w:pPr>
        <w:widowControl/>
        <w:spacing w:before="870" w:beforeLines="200" w:line="300" w:lineRule="auto"/>
        <w:jc w:val="left"/>
        <w:rPr>
          <w:rFonts w:ascii="宋体" w:hAnsi="宋体" w:eastAsia="宋体" w:cs="宋体"/>
          <w:color w:val="auto"/>
          <w:kern w:val="0"/>
          <w:szCs w:val="21"/>
          <w:lang w:eastAsia="zh-Hans"/>
        </w:rPr>
      </w:pPr>
      <w:bookmarkStart w:id="50" w:name="_Hlk170133816"/>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64C13781">
      <w:pPr>
        <w:widowControl/>
        <w:spacing w:line="300" w:lineRule="auto"/>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bookmarkEnd w:id="50"/>
    </w:p>
    <w:p w14:paraId="637B47E6">
      <w:pPr>
        <w:pageBreakBefore/>
        <w:rPr>
          <w:rFonts w:ascii="宋体" w:hAnsi="宋体" w:eastAsia="宋体" w:cs="宋体"/>
          <w:color w:val="auto"/>
          <w:kern w:val="0"/>
          <w:sz w:val="20"/>
          <w:szCs w:val="20"/>
          <w:lang w:eastAsia="zh-Hans"/>
        </w:rPr>
      </w:pPr>
      <w:bookmarkStart w:id="51" w:name="_Toc169799795"/>
      <w:r>
        <w:rPr>
          <w:rFonts w:hint="eastAsia" w:ascii="宋体" w:hAnsi="宋体" w:eastAsia="宋体" w:cs="宋体"/>
          <w:b/>
          <w:bCs/>
          <w:color w:val="auto"/>
          <w:sz w:val="24"/>
          <w:szCs w:val="28"/>
        </w:rPr>
        <w:t>格式</w:t>
      </w:r>
      <w:r>
        <w:rPr>
          <w:rFonts w:hint="eastAsia" w:ascii="宋体" w:hAnsi="宋体" w:eastAsia="宋体" w:cs="宋体"/>
          <w:b/>
          <w:bCs/>
          <w:color w:val="auto"/>
          <w:sz w:val="24"/>
          <w:szCs w:val="28"/>
          <w:lang w:val="en-US" w:eastAsia="zh-CN"/>
        </w:rPr>
        <w:t>八</w:t>
      </w:r>
      <w:r>
        <w:rPr>
          <w:rFonts w:hint="eastAsia" w:ascii="宋体" w:hAnsi="宋体" w:eastAsia="宋体" w:cs="宋体"/>
          <w:b/>
          <w:bCs/>
          <w:color w:val="auto"/>
          <w:sz w:val="24"/>
          <w:szCs w:val="28"/>
        </w:rPr>
        <w:t>：</w:t>
      </w:r>
      <w:bookmarkEnd w:id="51"/>
    </w:p>
    <w:p w14:paraId="1CE95970">
      <w:pPr>
        <w:widowControl/>
        <w:spacing w:before="217" w:beforeLines="50" w:after="435" w:afterLines="100"/>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法定代表人证明书</w:t>
      </w:r>
    </w:p>
    <w:p w14:paraId="3F18EA44">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现任我单位</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职务，为法定代表人，特此证明。</w:t>
      </w:r>
    </w:p>
    <w:p w14:paraId="39DFFE9B">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有效期限：</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 xml:space="preserve">   </w:t>
      </w:r>
    </w:p>
    <w:p w14:paraId="61375A39">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附：代表人性别：</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年龄：</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 身份证号码：</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p>
    <w:p w14:paraId="238D1559">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统一社会信用代码：</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企业类型：</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p>
    <w:p w14:paraId="7678CC99">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经营范围：</w:t>
      </w:r>
      <w:r>
        <w:rPr>
          <w:rFonts w:hint="eastAsia" w:ascii="宋体" w:hAnsi="宋体" w:eastAsia="宋体" w:cs="宋体"/>
          <w:color w:val="auto"/>
          <w:kern w:val="0"/>
          <w:szCs w:val="21"/>
          <w:u w:val="single"/>
        </w:rPr>
        <w:t xml:space="preserve">                                                                       </w:t>
      </w:r>
    </w:p>
    <w:p w14:paraId="134DFE8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w:t>
      </w:r>
      <w:r>
        <w:rPr>
          <w:rFonts w:hint="eastAsia" w:ascii="宋体" w:hAnsi="宋体" w:eastAsia="宋体" w:cs="宋体"/>
          <w:color w:val="auto"/>
          <w:kern w:val="0"/>
          <w:szCs w:val="21"/>
          <w:u w:val="single"/>
        </w:rPr>
        <w:t xml:space="preserve">                                                         </w:t>
      </w:r>
    </w:p>
    <w:p w14:paraId="322B092B">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w:t>
      </w:r>
      <w:r>
        <w:rPr>
          <w:rFonts w:hint="eastAsia" w:ascii="宋体" w:hAnsi="宋体" w:eastAsia="宋体" w:cs="宋体"/>
          <w:color w:val="auto"/>
          <w:kern w:val="0"/>
          <w:szCs w:val="21"/>
          <w:u w:val="single"/>
        </w:rPr>
        <w:t xml:space="preserve">                                                                           </w:t>
      </w:r>
    </w:p>
    <w:p w14:paraId="380B74F6">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法定代表人（签字或盖私章）：</w:t>
      </w:r>
      <w:r>
        <w:rPr>
          <w:rFonts w:hint="eastAsia" w:ascii="宋体" w:hAnsi="宋体" w:eastAsia="宋体" w:cs="宋体"/>
          <w:color w:val="auto"/>
          <w:kern w:val="0"/>
          <w:szCs w:val="21"/>
          <w:u w:val="single"/>
        </w:rPr>
        <w:t xml:space="preserve">                                                     </w:t>
      </w:r>
    </w:p>
    <w:p w14:paraId="2A92E001">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职务：</w:t>
      </w:r>
      <w:r>
        <w:rPr>
          <w:rFonts w:hint="eastAsia" w:ascii="宋体" w:hAnsi="宋体" w:eastAsia="宋体" w:cs="宋体"/>
          <w:color w:val="auto"/>
          <w:kern w:val="0"/>
          <w:szCs w:val="21"/>
          <w:u w:val="single"/>
        </w:rPr>
        <w:t xml:space="preserve">                     </w:t>
      </w:r>
    </w:p>
    <w:p w14:paraId="5FA849A6">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日期：</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 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225FFB79">
      <w:pPr>
        <w:spacing w:before="217" w:beforeLines="50" w:after="217" w:afterLines="50" w:line="360" w:lineRule="auto"/>
        <w:rPr>
          <w:rFonts w:ascii="宋体" w:hAnsi="宋体" w:eastAsia="宋体" w:cs="宋体"/>
          <w:color w:val="auto"/>
          <w:szCs w:val="21"/>
        </w:rPr>
      </w:pPr>
    </w:p>
    <w:p w14:paraId="516D0C36">
      <w:pPr>
        <w:spacing w:before="217" w:beforeLines="50" w:after="217" w:afterLines="50" w:line="360" w:lineRule="auto"/>
        <w:rPr>
          <w:rFonts w:ascii="宋体" w:hAnsi="宋体" w:eastAsia="宋体" w:cs="宋体"/>
          <w:color w:val="auto"/>
          <w:szCs w:val="21"/>
        </w:rPr>
      </w:pPr>
      <w:r>
        <w:rPr>
          <w:rFonts w:hint="eastAsia" w:ascii="宋体" w:hAnsi="宋体" w:eastAsia="宋体" w:cs="宋体"/>
          <w:color w:val="auto"/>
          <w:szCs w:val="21"/>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8"/>
              <w:spacing w:line="460" w:lineRule="exact"/>
              <w:ind w:firstLine="0" w:firstLineChars="0"/>
              <w:jc w:val="center"/>
              <w:rPr>
                <w:rFonts w:ascii="宋体" w:eastAsia="宋体" w:cs="宋体"/>
                <w:color w:val="auto"/>
                <w:sz w:val="21"/>
                <w:szCs w:val="21"/>
              </w:rPr>
            </w:pPr>
            <w:r>
              <w:rPr>
                <w:rFonts w:hint="eastAsia" w:ascii="宋体" w:eastAsia="宋体" w:cs="宋体"/>
                <w:color w:val="auto"/>
                <w:sz w:val="21"/>
                <w:szCs w:val="21"/>
              </w:rPr>
              <w:t>正面</w:t>
            </w:r>
          </w:p>
        </w:tc>
        <w:tc>
          <w:tcPr>
            <w:tcW w:w="2500" w:type="pct"/>
            <w:vAlign w:val="center"/>
          </w:tcPr>
          <w:p w14:paraId="74B7B39E">
            <w:pPr>
              <w:pStyle w:val="28"/>
              <w:spacing w:line="460" w:lineRule="exact"/>
              <w:ind w:firstLine="0" w:firstLineChars="0"/>
              <w:jc w:val="center"/>
              <w:rPr>
                <w:rFonts w:ascii="宋体" w:eastAsia="宋体" w:cs="宋体"/>
                <w:color w:val="auto"/>
                <w:sz w:val="21"/>
                <w:szCs w:val="21"/>
              </w:rPr>
            </w:pPr>
            <w:r>
              <w:rPr>
                <w:rFonts w:hint="eastAsia" w:ascii="宋体" w:eastAsia="宋体" w:cs="宋体"/>
                <w:color w:val="auto"/>
                <w:sz w:val="21"/>
                <w:szCs w:val="21"/>
              </w:rPr>
              <w:t>背面</w:t>
            </w:r>
          </w:p>
        </w:tc>
      </w:tr>
    </w:tbl>
    <w:p w14:paraId="561E437D">
      <w:pPr>
        <w:widowControl/>
        <w:jc w:val="left"/>
        <w:rPr>
          <w:rFonts w:ascii="宋体" w:hAnsi="宋体" w:eastAsia="宋体" w:cs="宋体"/>
          <w:color w:val="auto"/>
          <w:kern w:val="0"/>
          <w:sz w:val="20"/>
          <w:szCs w:val="20"/>
          <w:lang w:eastAsia="zh-Hans"/>
        </w:rPr>
      </w:pPr>
    </w:p>
    <w:p w14:paraId="620FF89C">
      <w:pPr>
        <w:pageBreakBefore/>
        <w:rPr>
          <w:rFonts w:ascii="宋体" w:hAnsi="宋体" w:eastAsia="宋体" w:cs="宋体"/>
          <w:color w:val="auto"/>
          <w:kern w:val="0"/>
          <w:sz w:val="20"/>
          <w:szCs w:val="20"/>
          <w:lang w:eastAsia="zh-Hans"/>
        </w:rPr>
      </w:pPr>
      <w:bookmarkStart w:id="52" w:name="_Toc169799796"/>
      <w:r>
        <w:rPr>
          <w:rFonts w:hint="eastAsia" w:ascii="宋体" w:hAnsi="宋体" w:eastAsia="宋体" w:cs="宋体"/>
          <w:b/>
          <w:bCs/>
          <w:color w:val="auto"/>
          <w:sz w:val="24"/>
          <w:szCs w:val="28"/>
        </w:rPr>
        <w:t>格式</w:t>
      </w:r>
      <w:r>
        <w:rPr>
          <w:rFonts w:hint="eastAsia" w:ascii="宋体" w:hAnsi="宋体" w:eastAsia="宋体" w:cs="宋体"/>
          <w:b/>
          <w:bCs/>
          <w:color w:val="auto"/>
          <w:sz w:val="24"/>
          <w:szCs w:val="28"/>
          <w:lang w:val="en-US" w:eastAsia="zh-CN"/>
        </w:rPr>
        <w:t>九</w:t>
      </w:r>
      <w:r>
        <w:rPr>
          <w:rFonts w:hint="eastAsia" w:ascii="宋体" w:hAnsi="宋体" w:eastAsia="宋体" w:cs="宋体"/>
          <w:b/>
          <w:bCs/>
          <w:color w:val="auto"/>
          <w:sz w:val="24"/>
          <w:szCs w:val="28"/>
        </w:rPr>
        <w:t>：</w:t>
      </w:r>
      <w:bookmarkEnd w:id="52"/>
    </w:p>
    <w:p w14:paraId="09FE8A4F">
      <w:pPr>
        <w:widowControl/>
        <w:spacing w:before="217" w:beforeLines="50" w:after="435" w:afterLines="100"/>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法定代表人授权委托书</w:t>
      </w:r>
    </w:p>
    <w:p w14:paraId="245374F4">
      <w:pPr>
        <w:spacing w:before="652" w:beforeLines="150" w:line="360" w:lineRule="auto"/>
        <w:rPr>
          <w:rFonts w:ascii="宋体" w:hAnsi="宋体" w:eastAsia="宋体" w:cs="宋体"/>
          <w:b/>
          <w:color w:val="auto"/>
        </w:rPr>
      </w:pPr>
      <w:r>
        <w:rPr>
          <w:rFonts w:hint="eastAsia" w:ascii="宋体" w:hAnsi="宋体" w:eastAsia="宋体" w:cs="宋体"/>
          <w:b/>
          <w:color w:val="auto"/>
        </w:rPr>
        <w:t>广东智汇城市招标采购有限公司</w:t>
      </w:r>
    </w:p>
    <w:p w14:paraId="30BA83E1">
      <w:pPr>
        <w:pStyle w:val="28"/>
        <w:spacing w:line="360" w:lineRule="auto"/>
        <w:ind w:firstLine="450" w:firstLineChars="0"/>
        <w:rPr>
          <w:rFonts w:ascii="宋体" w:eastAsia="宋体" w:cs="宋体"/>
          <w:color w:val="auto"/>
          <w:sz w:val="21"/>
          <w:szCs w:val="21"/>
        </w:rPr>
      </w:pPr>
      <w:r>
        <w:rPr>
          <w:rFonts w:hint="eastAsia" w:ascii="宋体" w:eastAsia="宋体" w:cs="宋体"/>
          <w:color w:val="auto"/>
          <w:sz w:val="21"/>
          <w:szCs w:val="21"/>
        </w:rPr>
        <w:t>本人</w:t>
      </w:r>
      <w:r>
        <w:rPr>
          <w:rFonts w:hint="eastAsia" w:ascii="宋体" w:eastAsia="宋体" w:cs="宋体"/>
          <w:color w:val="auto"/>
          <w:sz w:val="21"/>
          <w:szCs w:val="21"/>
          <w:u w:val="single"/>
        </w:rPr>
        <w:t xml:space="preserve">   （姓名）  </w:t>
      </w:r>
      <w:r>
        <w:rPr>
          <w:rFonts w:hint="eastAsia" w:ascii="宋体" w:eastAsia="宋体" w:cs="宋体"/>
          <w:color w:val="auto"/>
          <w:sz w:val="21"/>
          <w:szCs w:val="21"/>
        </w:rPr>
        <w:t>系</w:t>
      </w:r>
      <w:r>
        <w:rPr>
          <w:rFonts w:hint="eastAsia" w:ascii="宋体" w:eastAsia="宋体" w:cs="宋体"/>
          <w:color w:val="auto"/>
          <w:sz w:val="21"/>
          <w:szCs w:val="21"/>
          <w:u w:val="single"/>
        </w:rPr>
        <w:t xml:space="preserve">     （投标人名称）    </w:t>
      </w:r>
      <w:r>
        <w:rPr>
          <w:rFonts w:hint="eastAsia" w:ascii="宋体" w:eastAsia="宋体" w:cs="宋体"/>
          <w:color w:val="auto"/>
          <w:sz w:val="21"/>
          <w:szCs w:val="21"/>
        </w:rPr>
        <w:t>的法定代表人，现委托</w:t>
      </w:r>
      <w:r>
        <w:rPr>
          <w:rFonts w:hint="eastAsia" w:ascii="宋体" w:eastAsia="宋体" w:cs="宋体"/>
          <w:color w:val="auto"/>
          <w:sz w:val="21"/>
          <w:szCs w:val="21"/>
          <w:u w:val="single"/>
        </w:rPr>
        <w:t xml:space="preserve"> （姓名） </w:t>
      </w:r>
      <w:r>
        <w:rPr>
          <w:rFonts w:hint="eastAsia" w:ascii="宋体" w:eastAsia="宋体" w:cs="宋体"/>
          <w:color w:val="auto"/>
          <w:sz w:val="21"/>
          <w:szCs w:val="21"/>
        </w:rPr>
        <w:t>为我方合法代理人。代理人根据授权，以我方名义签署、澄清、说明、补正、递交、撤回、修改</w:t>
      </w:r>
      <w:r>
        <w:rPr>
          <w:rFonts w:hint="eastAsia" w:ascii="宋体" w:eastAsia="宋体" w:cs="宋体"/>
          <w:color w:val="auto"/>
          <w:sz w:val="21"/>
          <w:szCs w:val="21"/>
          <w:u w:val="single"/>
        </w:rPr>
        <w:t xml:space="preserve">     （项目名称） </w:t>
      </w:r>
      <w:r>
        <w:rPr>
          <w:rFonts w:hint="eastAsia" w:ascii="宋体" w:eastAsia="宋体" w:cs="宋体"/>
          <w:color w:val="auto"/>
          <w:sz w:val="21"/>
          <w:szCs w:val="21"/>
        </w:rPr>
        <w:t>（项目编号：</w:t>
      </w:r>
      <w:r>
        <w:rPr>
          <w:rFonts w:hint="eastAsia" w:ascii="宋体" w:eastAsia="宋体" w:cs="宋体"/>
          <w:color w:val="auto"/>
          <w:sz w:val="21"/>
          <w:szCs w:val="21"/>
          <w:u w:val="single"/>
        </w:rPr>
        <w:t xml:space="preserve">       </w:t>
      </w:r>
      <w:r>
        <w:rPr>
          <w:rFonts w:hint="eastAsia" w:ascii="宋体" w:eastAsia="宋体" w:cs="宋体"/>
          <w:color w:val="auto"/>
          <w:sz w:val="21"/>
          <w:szCs w:val="21"/>
        </w:rPr>
        <w:t>）投标文件、签订合同和处理有关事宜，其法律后果由我方承担。</w:t>
      </w:r>
    </w:p>
    <w:p w14:paraId="3755E250">
      <w:pPr>
        <w:pStyle w:val="28"/>
        <w:spacing w:line="360" w:lineRule="auto"/>
        <w:ind w:firstLine="428" w:firstLineChars="204"/>
        <w:rPr>
          <w:rFonts w:ascii="宋体" w:eastAsia="宋体" w:cs="宋体"/>
          <w:color w:val="auto"/>
          <w:sz w:val="21"/>
          <w:szCs w:val="21"/>
        </w:rPr>
      </w:pPr>
      <w:r>
        <w:rPr>
          <w:rFonts w:hint="eastAsia" w:ascii="宋体" w:eastAsia="宋体" w:cs="宋体"/>
          <w:color w:val="auto"/>
          <w:sz w:val="21"/>
          <w:szCs w:val="21"/>
        </w:rPr>
        <w:t>本委托书于</w:t>
      </w:r>
      <w:r>
        <w:rPr>
          <w:rFonts w:hint="eastAsia" w:ascii="宋体" w:eastAsia="宋体" w:cs="宋体"/>
          <w:color w:val="auto"/>
          <w:sz w:val="21"/>
          <w:szCs w:val="21"/>
          <w:u w:val="single"/>
        </w:rPr>
        <w:t xml:space="preserve">    </w:t>
      </w:r>
      <w:r>
        <w:rPr>
          <w:rFonts w:hint="eastAsia" w:ascii="宋体" w:eastAsia="宋体" w:cs="宋体"/>
          <w:color w:val="auto"/>
          <w:sz w:val="21"/>
          <w:szCs w:val="21"/>
        </w:rPr>
        <w:t>年</w:t>
      </w:r>
      <w:r>
        <w:rPr>
          <w:rFonts w:hint="eastAsia" w:ascii="宋体" w:eastAsia="宋体" w:cs="宋体"/>
          <w:color w:val="auto"/>
          <w:sz w:val="21"/>
          <w:szCs w:val="21"/>
          <w:u w:val="single"/>
        </w:rPr>
        <w:t xml:space="preserve">  </w:t>
      </w:r>
      <w:r>
        <w:rPr>
          <w:rFonts w:hint="eastAsia" w:ascii="宋体" w:eastAsia="宋体" w:cs="宋体"/>
          <w:color w:val="auto"/>
          <w:sz w:val="21"/>
          <w:szCs w:val="21"/>
        </w:rPr>
        <w:t>月</w:t>
      </w:r>
      <w:r>
        <w:rPr>
          <w:rFonts w:hint="eastAsia" w:ascii="宋体" w:eastAsia="宋体" w:cs="宋体"/>
          <w:color w:val="auto"/>
          <w:sz w:val="21"/>
          <w:szCs w:val="21"/>
          <w:u w:val="single"/>
        </w:rPr>
        <w:t xml:space="preserve">  </w:t>
      </w:r>
      <w:r>
        <w:rPr>
          <w:rFonts w:hint="eastAsia" w:ascii="宋体" w:eastAsia="宋体" w:cs="宋体"/>
          <w:color w:val="auto"/>
          <w:sz w:val="21"/>
          <w:szCs w:val="21"/>
        </w:rPr>
        <w:t>日签字生效，特此证明。</w:t>
      </w:r>
    </w:p>
    <w:p w14:paraId="74D7FA1D">
      <w:pPr>
        <w:widowControl/>
        <w:spacing w:before="652" w:beforeLines="15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投标人名称（加盖公章）：</w:t>
      </w:r>
      <w:r>
        <w:rPr>
          <w:rFonts w:hint="eastAsia" w:ascii="宋体" w:hAnsi="宋体" w:eastAsia="宋体" w:cs="宋体"/>
          <w:color w:val="auto"/>
          <w:szCs w:val="21"/>
          <w:u w:val="single"/>
        </w:rPr>
        <w:t xml:space="preserve">                                  </w:t>
      </w:r>
    </w:p>
    <w:p w14:paraId="1CA32FAF">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w:t>
      </w:r>
      <w:r>
        <w:rPr>
          <w:rFonts w:hint="eastAsia" w:ascii="宋体" w:hAnsi="宋体" w:eastAsia="宋体" w:cs="宋体"/>
          <w:color w:val="auto"/>
          <w:szCs w:val="21"/>
          <w:u w:val="single"/>
        </w:rPr>
        <w:t xml:space="preserve">                                                    </w:t>
      </w:r>
    </w:p>
    <w:p w14:paraId="3B691DDF">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法定代表人（签字或盖私章）：</w:t>
      </w:r>
      <w:r>
        <w:rPr>
          <w:rFonts w:hint="eastAsia" w:ascii="宋体" w:hAnsi="宋体" w:eastAsia="宋体" w:cs="宋体"/>
          <w:color w:val="auto"/>
          <w:szCs w:val="21"/>
          <w:u w:val="single"/>
        </w:rPr>
        <w:t xml:space="preserve">                              </w:t>
      </w:r>
    </w:p>
    <w:p w14:paraId="4AABD0E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职务：</w:t>
      </w:r>
      <w:r>
        <w:rPr>
          <w:rFonts w:hint="eastAsia" w:ascii="宋体" w:hAnsi="宋体" w:eastAsia="宋体" w:cs="宋体"/>
          <w:color w:val="auto"/>
          <w:szCs w:val="21"/>
          <w:u w:val="single"/>
        </w:rPr>
        <w:t xml:space="preserve">                                                    </w:t>
      </w:r>
    </w:p>
    <w:p w14:paraId="3C7AD091">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被授权人（签字或盖私章）：</w:t>
      </w:r>
      <w:r>
        <w:rPr>
          <w:rFonts w:hint="eastAsia" w:ascii="宋体" w:hAnsi="宋体" w:eastAsia="宋体" w:cs="宋体"/>
          <w:color w:val="auto"/>
          <w:szCs w:val="21"/>
          <w:u w:val="single"/>
        </w:rPr>
        <w:t xml:space="preserve">                                </w:t>
      </w:r>
    </w:p>
    <w:p w14:paraId="1B976B86">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职务：</w:t>
      </w:r>
      <w:r>
        <w:rPr>
          <w:rFonts w:hint="eastAsia" w:ascii="宋体" w:hAnsi="宋体" w:eastAsia="宋体" w:cs="宋体"/>
          <w:color w:val="auto"/>
          <w:szCs w:val="21"/>
          <w:u w:val="single"/>
        </w:rPr>
        <w:t xml:space="preserve">                                                    </w:t>
      </w:r>
    </w:p>
    <w:p w14:paraId="29D4C75A">
      <w:pPr>
        <w:pStyle w:val="28"/>
        <w:spacing w:line="360" w:lineRule="auto"/>
        <w:ind w:firstLine="0" w:firstLineChars="0"/>
        <w:rPr>
          <w:rFonts w:ascii="宋体" w:eastAsia="宋体" w:cs="宋体"/>
          <w:color w:val="auto"/>
          <w:sz w:val="21"/>
          <w:szCs w:val="21"/>
        </w:rPr>
      </w:pPr>
      <w:r>
        <w:rPr>
          <w:rFonts w:hint="eastAsia" w:ascii="宋体" w:eastAsia="宋体" w:cs="宋体"/>
          <w:color w:val="auto"/>
          <w:kern w:val="0"/>
          <w:sz w:val="21"/>
          <w:szCs w:val="21"/>
          <w:lang w:eastAsia="zh-Hans"/>
        </w:rPr>
        <w:t xml:space="preserve">日期： </w:t>
      </w:r>
      <w:r>
        <w:rPr>
          <w:rFonts w:hint="eastAsia" w:ascii="宋体" w:eastAsia="宋体" w:cs="宋体"/>
          <w:color w:val="auto"/>
          <w:kern w:val="0"/>
          <w:sz w:val="21"/>
          <w:szCs w:val="21"/>
        </w:rPr>
        <w:t xml:space="preserve">  </w:t>
      </w:r>
      <w:r>
        <w:rPr>
          <w:rFonts w:hint="eastAsia" w:ascii="宋体" w:eastAsia="宋体" w:cs="宋体"/>
          <w:color w:val="auto"/>
          <w:kern w:val="0"/>
          <w:sz w:val="21"/>
          <w:szCs w:val="21"/>
          <w:lang w:eastAsia="zh-Hans"/>
        </w:rPr>
        <w:t xml:space="preserve">年 </w:t>
      </w:r>
      <w:r>
        <w:rPr>
          <w:rFonts w:hint="eastAsia" w:ascii="宋体" w:eastAsia="宋体" w:cs="宋体"/>
          <w:color w:val="auto"/>
          <w:kern w:val="0"/>
          <w:sz w:val="21"/>
          <w:szCs w:val="21"/>
        </w:rPr>
        <w:t xml:space="preserve"> </w:t>
      </w:r>
      <w:r>
        <w:rPr>
          <w:rFonts w:hint="eastAsia" w:ascii="宋体" w:eastAsia="宋体" w:cs="宋体"/>
          <w:color w:val="auto"/>
          <w:kern w:val="0"/>
          <w:sz w:val="21"/>
          <w:szCs w:val="21"/>
          <w:lang w:eastAsia="zh-Hans"/>
        </w:rPr>
        <w:t xml:space="preserve">月 </w:t>
      </w:r>
      <w:r>
        <w:rPr>
          <w:rFonts w:hint="eastAsia" w:ascii="宋体" w:eastAsia="宋体" w:cs="宋体"/>
          <w:color w:val="auto"/>
          <w:kern w:val="0"/>
          <w:sz w:val="21"/>
          <w:szCs w:val="21"/>
        </w:rPr>
        <w:t xml:space="preserve"> </w:t>
      </w:r>
      <w:r>
        <w:rPr>
          <w:rFonts w:hint="eastAsia" w:ascii="宋体" w:eastAsia="宋体" w:cs="宋体"/>
          <w:color w:val="auto"/>
          <w:kern w:val="0"/>
          <w:sz w:val="21"/>
          <w:szCs w:val="21"/>
          <w:lang w:eastAsia="zh-Hans"/>
        </w:rPr>
        <w:t>日</w:t>
      </w:r>
    </w:p>
    <w:p w14:paraId="7FBF1C8F">
      <w:pPr>
        <w:pStyle w:val="28"/>
        <w:spacing w:line="360" w:lineRule="auto"/>
        <w:ind w:firstLine="0" w:firstLineChars="0"/>
        <w:rPr>
          <w:rFonts w:ascii="宋体" w:eastAsia="宋体" w:cs="宋体"/>
          <w:color w:val="auto"/>
          <w:sz w:val="21"/>
          <w:szCs w:val="21"/>
        </w:rPr>
      </w:pPr>
    </w:p>
    <w:p w14:paraId="61B7A769">
      <w:pPr>
        <w:spacing w:after="217" w:afterLines="50" w:line="360" w:lineRule="auto"/>
        <w:rPr>
          <w:rFonts w:ascii="宋体" w:hAnsi="宋体" w:eastAsia="宋体" w:cs="宋体"/>
          <w:color w:val="auto"/>
          <w:szCs w:val="21"/>
        </w:rPr>
      </w:pPr>
      <w:r>
        <w:rPr>
          <w:rFonts w:hint="eastAsia" w:ascii="宋体" w:hAnsi="宋体" w:eastAsia="宋体" w:cs="宋体"/>
          <w:color w:val="auto"/>
          <w:szCs w:val="21"/>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8"/>
              <w:spacing w:line="460" w:lineRule="exact"/>
              <w:ind w:firstLine="0" w:firstLineChars="0"/>
              <w:jc w:val="center"/>
              <w:rPr>
                <w:rFonts w:ascii="宋体" w:eastAsia="宋体" w:cs="宋体"/>
                <w:color w:val="auto"/>
                <w:sz w:val="21"/>
                <w:szCs w:val="21"/>
              </w:rPr>
            </w:pPr>
            <w:r>
              <w:rPr>
                <w:rFonts w:hint="eastAsia" w:ascii="宋体" w:eastAsia="宋体" w:cs="宋体"/>
                <w:color w:val="auto"/>
                <w:sz w:val="21"/>
                <w:szCs w:val="21"/>
              </w:rPr>
              <w:t>正面</w:t>
            </w:r>
          </w:p>
        </w:tc>
        <w:tc>
          <w:tcPr>
            <w:tcW w:w="2500" w:type="pct"/>
            <w:vAlign w:val="center"/>
          </w:tcPr>
          <w:p w14:paraId="20939725">
            <w:pPr>
              <w:pStyle w:val="28"/>
              <w:spacing w:line="460" w:lineRule="exact"/>
              <w:ind w:firstLine="0" w:firstLineChars="0"/>
              <w:jc w:val="center"/>
              <w:rPr>
                <w:rFonts w:ascii="宋体" w:eastAsia="宋体" w:cs="宋体"/>
                <w:color w:val="auto"/>
                <w:sz w:val="21"/>
                <w:szCs w:val="21"/>
              </w:rPr>
            </w:pPr>
            <w:r>
              <w:rPr>
                <w:rFonts w:hint="eastAsia" w:ascii="宋体" w:eastAsia="宋体" w:cs="宋体"/>
                <w:color w:val="auto"/>
                <w:sz w:val="21"/>
                <w:szCs w:val="21"/>
              </w:rPr>
              <w:t>背面</w:t>
            </w:r>
          </w:p>
        </w:tc>
      </w:tr>
    </w:tbl>
    <w:p w14:paraId="6B377C95">
      <w:pPr>
        <w:widowControl/>
        <w:jc w:val="left"/>
        <w:rPr>
          <w:rFonts w:ascii="宋体" w:hAnsi="宋体" w:eastAsia="宋体" w:cs="宋体"/>
          <w:color w:val="auto"/>
          <w:kern w:val="0"/>
          <w:sz w:val="20"/>
          <w:szCs w:val="20"/>
          <w:lang w:eastAsia="zh-Hans"/>
        </w:rPr>
      </w:pPr>
    </w:p>
    <w:p w14:paraId="747F66DC">
      <w:pPr>
        <w:pStyle w:val="19"/>
        <w:ind w:right="1890" w:firstLine="640"/>
        <w:jc w:val="center"/>
        <w:rPr>
          <w:rFonts w:hint="default" w:ascii="宋体" w:hAnsi="宋体" w:eastAsia="宋体" w:cs="宋体"/>
          <w:color w:val="auto"/>
        </w:rPr>
      </w:pPr>
    </w:p>
    <w:p w14:paraId="344FA3EF">
      <w:pPr>
        <w:pageBreakBefore/>
        <w:rPr>
          <w:rFonts w:ascii="宋体" w:hAnsi="宋体" w:eastAsia="宋体" w:cs="宋体"/>
          <w:b/>
          <w:bCs/>
          <w:color w:val="auto"/>
        </w:rPr>
      </w:pPr>
      <w:r>
        <w:rPr>
          <w:rFonts w:hint="eastAsia" w:ascii="宋体" w:hAnsi="宋体" w:eastAsia="宋体" w:cs="宋体"/>
          <w:b/>
          <w:bCs/>
          <w:color w:val="auto"/>
          <w:sz w:val="24"/>
          <w:szCs w:val="28"/>
        </w:rPr>
        <w:t>格式十：</w:t>
      </w:r>
    </w:p>
    <w:p w14:paraId="6E50D479">
      <w:pPr>
        <w:spacing w:before="217" w:beforeLines="50" w:after="435" w:afterLines="100" w:line="360" w:lineRule="auto"/>
        <w:jc w:val="center"/>
        <w:rPr>
          <w:rFonts w:ascii="宋体" w:hAnsi="宋体" w:eastAsia="宋体" w:cs="宋体"/>
          <w:b/>
          <w:color w:val="auto"/>
          <w:sz w:val="30"/>
          <w:szCs w:val="30"/>
        </w:rPr>
      </w:pPr>
      <w:r>
        <w:rPr>
          <w:rFonts w:hint="eastAsia" w:ascii="宋体" w:hAnsi="宋体" w:eastAsia="宋体" w:cs="宋体"/>
          <w:b/>
          <w:color w:val="auto"/>
          <w:sz w:val="32"/>
          <w:szCs w:val="32"/>
        </w:rPr>
        <w:t>资格条件承诺函</w:t>
      </w:r>
    </w:p>
    <w:p w14:paraId="2DF41F31">
      <w:pPr>
        <w:adjustRightInd w:val="0"/>
        <w:snapToGrid w:val="0"/>
        <w:spacing w:line="360" w:lineRule="auto"/>
        <w:rPr>
          <w:rFonts w:ascii="宋体" w:hAnsi="宋体" w:eastAsia="宋体" w:cs="宋体"/>
          <w:b/>
          <w:color w:val="auto"/>
          <w:szCs w:val="21"/>
        </w:rPr>
      </w:pPr>
      <w:r>
        <w:rPr>
          <w:rFonts w:hint="eastAsia" w:ascii="宋体" w:hAnsi="宋体" w:eastAsia="宋体" w:cs="宋体"/>
          <w:b/>
          <w:color w:val="auto"/>
          <w:szCs w:val="21"/>
        </w:rPr>
        <w:t>广东智汇城市招标采购有限公司：</w:t>
      </w:r>
    </w:p>
    <w:p w14:paraId="095D70BF">
      <w:pPr>
        <w:adjustRightInd w:val="0"/>
        <w:snapToGrid w:val="0"/>
        <w:spacing w:before="217" w:beforeLines="50" w:line="360" w:lineRule="auto"/>
        <w:ind w:firstLine="424" w:firstLineChars="202"/>
        <w:rPr>
          <w:rFonts w:ascii="宋体" w:hAnsi="宋体" w:eastAsia="宋体" w:cs="宋体"/>
          <w:color w:val="auto"/>
          <w:szCs w:val="21"/>
        </w:rPr>
      </w:pPr>
      <w:r>
        <w:rPr>
          <w:rFonts w:hint="eastAsia" w:ascii="宋体" w:hAnsi="宋体" w:eastAsia="宋体" w:cs="宋体"/>
          <w:color w:val="auto"/>
          <w:szCs w:val="21"/>
        </w:rPr>
        <w:t xml:space="preserve">关于贵公司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日发布</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项目（项目编号：</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）的采购公告，我方愿意参加投标，并承诺：</w:t>
      </w:r>
    </w:p>
    <w:p w14:paraId="60BB0FF9">
      <w:pPr>
        <w:pStyle w:val="25"/>
        <w:widowControl/>
        <w:numPr>
          <w:ilvl w:val="0"/>
          <w:numId w:val="9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具有良好的商业信誉和健全的财务会计制度。</w:t>
      </w:r>
    </w:p>
    <w:p w14:paraId="0360B354">
      <w:pPr>
        <w:pStyle w:val="25"/>
        <w:widowControl/>
        <w:numPr>
          <w:ilvl w:val="0"/>
          <w:numId w:val="9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具有履行合同所必需的设备和专业技术能力。</w:t>
      </w:r>
    </w:p>
    <w:p w14:paraId="2FCC5843">
      <w:pPr>
        <w:pStyle w:val="25"/>
        <w:widowControl/>
        <w:numPr>
          <w:ilvl w:val="0"/>
          <w:numId w:val="9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有依法缴纳税收和社会保障资金的良好记录。</w:t>
      </w:r>
    </w:p>
    <w:p w14:paraId="4D62C566">
      <w:pPr>
        <w:pStyle w:val="25"/>
        <w:widowControl/>
        <w:numPr>
          <w:ilvl w:val="0"/>
          <w:numId w:val="9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5"/>
        <w:widowControl/>
        <w:numPr>
          <w:ilvl w:val="0"/>
          <w:numId w:val="9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法律、行政法规规定的其他条件。</w:t>
      </w:r>
    </w:p>
    <w:p w14:paraId="4DB5A43B">
      <w:pPr>
        <w:pStyle w:val="25"/>
        <w:widowControl/>
        <w:numPr>
          <w:ilvl w:val="0"/>
          <w:numId w:val="9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承诺单位负责人为同一人或者存在直接控股、管理关系的不同供应商，不得同时参加本采购项目（或采购包）投标。</w:t>
      </w:r>
    </w:p>
    <w:p w14:paraId="4C6A3ADB">
      <w:pPr>
        <w:pStyle w:val="25"/>
        <w:widowControl/>
        <w:numPr>
          <w:ilvl w:val="0"/>
          <w:numId w:val="98"/>
        </w:numPr>
        <w:adjustRightInd w:val="0"/>
        <w:snapToGrid w:val="0"/>
        <w:spacing w:line="360" w:lineRule="auto"/>
        <w:ind w:firstLineChars="0"/>
        <w:rPr>
          <w:rFonts w:ascii="宋体" w:hAnsi="宋体" w:eastAsia="宋体" w:cs="宋体"/>
          <w:color w:val="auto"/>
          <w:kern w:val="0"/>
          <w:szCs w:val="21"/>
        </w:rPr>
      </w:pPr>
      <w:r>
        <w:rPr>
          <w:rFonts w:hint="eastAsia" w:ascii="宋体" w:hAnsi="宋体" w:eastAsia="宋体" w:cs="宋体"/>
          <w:color w:val="auto"/>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cs="宋体"/>
          <w:color w:val="auto"/>
          <w:szCs w:val="21"/>
        </w:rPr>
      </w:pPr>
      <w:r>
        <w:rPr>
          <w:rFonts w:hint="eastAsia" w:ascii="宋体" w:hAnsi="宋体" w:eastAsia="宋体" w:cs="宋体"/>
          <w:color w:val="auto"/>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s="宋体"/>
          <w:color w:val="auto"/>
          <w:szCs w:val="21"/>
        </w:rPr>
      </w:pPr>
      <w:r>
        <w:rPr>
          <w:rFonts w:hint="eastAsia" w:ascii="宋体" w:hAnsi="宋体" w:eastAsia="宋体" w:cs="宋体"/>
          <w:color w:val="auto"/>
          <w:szCs w:val="21"/>
        </w:rPr>
        <w:t>特此承诺。</w:t>
      </w:r>
    </w:p>
    <w:p w14:paraId="70A1B9C8">
      <w:pPr>
        <w:rPr>
          <w:rFonts w:ascii="宋体" w:hAnsi="宋体" w:eastAsia="宋体" w:cs="宋体"/>
          <w:color w:val="auto"/>
          <w:szCs w:val="21"/>
        </w:rPr>
      </w:pPr>
    </w:p>
    <w:p w14:paraId="076116A2">
      <w:pPr>
        <w:widowControl/>
        <w:spacing w:before="870" w:beforeLines="200" w:line="300" w:lineRule="auto"/>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32AE0AC3">
      <w:pPr>
        <w:widowControl/>
        <w:spacing w:line="300" w:lineRule="auto"/>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59DFA05F">
      <w:pPr>
        <w:rPr>
          <w:rFonts w:ascii="宋体" w:hAnsi="宋体" w:eastAsia="宋体" w:cs="宋体"/>
          <w:color w:val="auto"/>
          <w:szCs w:val="21"/>
        </w:rPr>
      </w:pPr>
    </w:p>
    <w:p w14:paraId="773149AF">
      <w:pPr>
        <w:pageBreakBefore/>
        <w:rPr>
          <w:rFonts w:ascii="宋体" w:hAnsi="宋体" w:eastAsia="宋体" w:cs="宋体"/>
          <w:color w:val="auto"/>
          <w:kern w:val="0"/>
          <w:szCs w:val="21"/>
          <w:lang w:eastAsia="zh-Hans"/>
        </w:rPr>
      </w:pPr>
      <w:bookmarkStart w:id="53" w:name="_Toc169799798"/>
      <w:r>
        <w:rPr>
          <w:rFonts w:hint="eastAsia" w:ascii="宋体" w:hAnsi="宋体" w:eastAsia="宋体" w:cs="宋体"/>
          <w:b/>
          <w:bCs/>
          <w:color w:val="auto"/>
          <w:sz w:val="24"/>
          <w:szCs w:val="28"/>
        </w:rPr>
        <w:t>格</w:t>
      </w:r>
      <w:r>
        <w:rPr>
          <w:rFonts w:hint="eastAsia" w:ascii="宋体" w:hAnsi="宋体" w:eastAsia="宋体" w:cs="宋体"/>
          <w:b/>
          <w:bCs/>
          <w:color w:val="auto"/>
          <w:sz w:val="24"/>
          <w:szCs w:val="24"/>
        </w:rPr>
        <w:t>式十</w:t>
      </w:r>
      <w:r>
        <w:rPr>
          <w:rFonts w:hint="eastAsia" w:ascii="宋体" w:hAnsi="宋体" w:eastAsia="宋体" w:cs="宋体"/>
          <w:color w:val="auto"/>
          <w:kern w:val="0"/>
          <w:sz w:val="24"/>
          <w:szCs w:val="24"/>
          <w:lang w:val="en-US" w:eastAsia="zh-CN"/>
        </w:rPr>
        <w:t>一</w:t>
      </w:r>
      <w:r>
        <w:rPr>
          <w:rFonts w:hint="eastAsia" w:ascii="宋体" w:hAnsi="宋体" w:eastAsia="宋体" w:cs="宋体"/>
          <w:b/>
          <w:bCs/>
          <w:color w:val="auto"/>
          <w:sz w:val="24"/>
          <w:szCs w:val="28"/>
        </w:rPr>
        <w:t>：</w:t>
      </w:r>
      <w:bookmarkEnd w:id="53"/>
    </w:p>
    <w:p w14:paraId="52F4D935">
      <w:pPr>
        <w:widowControl/>
        <w:spacing w:before="217" w:beforeLines="50"/>
        <w:jc w:val="center"/>
        <w:outlineLvl w:val="3"/>
        <w:rPr>
          <w:rFonts w:ascii="宋体" w:hAnsi="宋体" w:eastAsia="宋体" w:cs="宋体"/>
          <w:color w:val="auto"/>
          <w:kern w:val="0"/>
          <w:sz w:val="20"/>
          <w:szCs w:val="20"/>
        </w:rPr>
      </w:pPr>
      <w:r>
        <w:rPr>
          <w:rFonts w:hint="eastAsia" w:ascii="宋体" w:hAnsi="宋体" w:eastAsia="宋体" w:cs="宋体"/>
          <w:b/>
          <w:color w:val="auto"/>
          <w:kern w:val="0"/>
          <w:sz w:val="28"/>
          <w:szCs w:val="21"/>
          <w:lang w:eastAsia="zh-Hans"/>
        </w:rPr>
        <w:t>提供具有独立承担民事责任的能力的证明材料</w:t>
      </w:r>
    </w:p>
    <w:p w14:paraId="48872C45">
      <w:pPr>
        <w:widowControl/>
        <w:jc w:val="left"/>
        <w:rPr>
          <w:rFonts w:ascii="宋体" w:hAnsi="宋体" w:eastAsia="宋体" w:cs="宋体"/>
          <w:color w:val="auto"/>
          <w:kern w:val="0"/>
          <w:sz w:val="20"/>
          <w:szCs w:val="20"/>
          <w:lang w:eastAsia="zh-Hans"/>
        </w:rPr>
      </w:pPr>
    </w:p>
    <w:p w14:paraId="62C3C2D4">
      <w:pPr>
        <w:pageBreakBefore/>
        <w:rPr>
          <w:rFonts w:ascii="宋体" w:hAnsi="宋体" w:eastAsia="宋体" w:cs="宋体"/>
          <w:b/>
          <w:bCs/>
          <w:color w:val="auto"/>
        </w:rPr>
      </w:pPr>
      <w:bookmarkStart w:id="54" w:name="_Toc391627770"/>
      <w:bookmarkStart w:id="55" w:name="_Toc405313974"/>
      <w:r>
        <w:rPr>
          <w:rFonts w:hint="eastAsia" w:ascii="宋体" w:hAnsi="宋体" w:eastAsia="宋体" w:cs="宋体"/>
          <w:b/>
          <w:bCs/>
          <w:color w:val="auto"/>
          <w:sz w:val="24"/>
          <w:szCs w:val="28"/>
        </w:rPr>
        <w:t>格式</w:t>
      </w:r>
      <w:r>
        <w:rPr>
          <w:rFonts w:hint="eastAsia" w:ascii="宋体" w:hAnsi="宋体" w:eastAsia="宋体" w:cs="宋体"/>
          <w:b/>
          <w:bCs/>
          <w:color w:val="auto"/>
          <w:sz w:val="24"/>
          <w:szCs w:val="24"/>
        </w:rPr>
        <w:t>十</w:t>
      </w:r>
      <w:r>
        <w:rPr>
          <w:rFonts w:hint="eastAsia" w:ascii="宋体" w:hAnsi="宋体" w:eastAsia="宋体" w:cs="宋体"/>
          <w:color w:val="auto"/>
          <w:kern w:val="0"/>
          <w:sz w:val="24"/>
          <w:szCs w:val="24"/>
          <w:lang w:val="en-US" w:eastAsia="zh-CN"/>
        </w:rPr>
        <w:t>二</w:t>
      </w:r>
      <w:r>
        <w:rPr>
          <w:rFonts w:hint="eastAsia" w:ascii="宋体" w:hAnsi="宋体" w:eastAsia="宋体" w:cs="宋体"/>
          <w:b/>
          <w:bCs/>
          <w:color w:val="auto"/>
          <w:sz w:val="24"/>
          <w:szCs w:val="28"/>
        </w:rPr>
        <w:t>：</w:t>
      </w:r>
    </w:p>
    <w:p w14:paraId="0B1632C9">
      <w:pPr>
        <w:spacing w:after="217" w:afterLines="50" w:line="360" w:lineRule="auto"/>
        <w:jc w:val="center"/>
        <w:rPr>
          <w:rFonts w:ascii="宋体" w:hAnsi="宋体" w:eastAsia="宋体" w:cs="宋体"/>
          <w:b/>
          <w:color w:val="auto"/>
          <w:sz w:val="22"/>
        </w:rPr>
      </w:pPr>
      <w:r>
        <w:rPr>
          <w:rFonts w:hint="eastAsia" w:ascii="宋体" w:hAnsi="宋体" w:eastAsia="宋体" w:cs="宋体"/>
          <w:b/>
          <w:color w:val="auto"/>
          <w:sz w:val="32"/>
          <w:szCs w:val="32"/>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cs="宋体"/>
                <w:b/>
                <w:bCs/>
                <w:color w:val="auto"/>
                <w:szCs w:val="21"/>
              </w:rPr>
            </w:pPr>
            <w:r>
              <w:rPr>
                <w:rFonts w:hint="eastAsia" w:ascii="宋体" w:hAnsi="宋体" w:eastAsia="宋体" w:cs="宋体"/>
                <w:b/>
                <w:bCs/>
                <w:color w:val="auto"/>
                <w:szCs w:val="21"/>
              </w:rPr>
              <w:t>序号</w:t>
            </w:r>
          </w:p>
        </w:tc>
        <w:tc>
          <w:tcPr>
            <w:tcW w:w="1563" w:type="pct"/>
            <w:vAlign w:val="center"/>
          </w:tcPr>
          <w:p w14:paraId="3817DDFE">
            <w:pPr>
              <w:jc w:val="center"/>
              <w:rPr>
                <w:rFonts w:ascii="宋体" w:hAnsi="宋体" w:eastAsia="宋体" w:cs="宋体"/>
                <w:b/>
                <w:bCs/>
                <w:color w:val="auto"/>
                <w:szCs w:val="21"/>
              </w:rPr>
            </w:pPr>
            <w:r>
              <w:rPr>
                <w:rFonts w:hint="eastAsia" w:ascii="宋体" w:hAnsi="宋体" w:eastAsia="宋体" w:cs="宋体"/>
                <w:b/>
                <w:bCs/>
                <w:color w:val="auto"/>
                <w:szCs w:val="21"/>
              </w:rPr>
              <w:t>名称</w:t>
            </w:r>
          </w:p>
        </w:tc>
        <w:tc>
          <w:tcPr>
            <w:tcW w:w="1164" w:type="pct"/>
            <w:vAlign w:val="center"/>
          </w:tcPr>
          <w:p w14:paraId="06AC361D">
            <w:pPr>
              <w:jc w:val="center"/>
              <w:rPr>
                <w:rFonts w:ascii="宋体" w:hAnsi="宋体" w:eastAsia="宋体" w:cs="宋体"/>
                <w:b/>
                <w:bCs/>
                <w:color w:val="auto"/>
                <w:szCs w:val="21"/>
              </w:rPr>
            </w:pPr>
            <w:r>
              <w:rPr>
                <w:rFonts w:hint="eastAsia" w:ascii="宋体" w:hAnsi="宋体" w:eastAsia="宋体" w:cs="宋体"/>
                <w:b/>
                <w:bCs/>
                <w:color w:val="auto"/>
                <w:szCs w:val="21"/>
              </w:rPr>
              <w:t>规格型号</w:t>
            </w:r>
          </w:p>
        </w:tc>
        <w:tc>
          <w:tcPr>
            <w:tcW w:w="732" w:type="pct"/>
            <w:vAlign w:val="center"/>
          </w:tcPr>
          <w:p w14:paraId="17A4AC09">
            <w:pPr>
              <w:jc w:val="center"/>
              <w:rPr>
                <w:rFonts w:ascii="宋体" w:hAnsi="宋体" w:eastAsia="宋体" w:cs="宋体"/>
                <w:b/>
                <w:bCs/>
                <w:color w:val="auto"/>
                <w:szCs w:val="21"/>
              </w:rPr>
            </w:pPr>
            <w:r>
              <w:rPr>
                <w:rFonts w:hint="eastAsia" w:ascii="宋体" w:hAnsi="宋体" w:eastAsia="宋体" w:cs="宋体"/>
                <w:b/>
                <w:bCs/>
                <w:color w:val="auto"/>
                <w:szCs w:val="21"/>
              </w:rPr>
              <w:t>数量</w:t>
            </w:r>
          </w:p>
        </w:tc>
        <w:tc>
          <w:tcPr>
            <w:tcW w:w="1009" w:type="pct"/>
            <w:vAlign w:val="center"/>
          </w:tcPr>
          <w:p w14:paraId="2368A346">
            <w:pPr>
              <w:jc w:val="center"/>
              <w:rPr>
                <w:rFonts w:ascii="宋体" w:hAnsi="宋体" w:eastAsia="宋体" w:cs="宋体"/>
                <w:b/>
                <w:bCs/>
                <w:color w:val="auto"/>
                <w:szCs w:val="21"/>
              </w:rPr>
            </w:pPr>
            <w:r>
              <w:rPr>
                <w:rFonts w:hint="eastAsia" w:ascii="宋体" w:hAnsi="宋体" w:eastAsia="宋体" w:cs="宋体"/>
                <w:b/>
                <w:bCs/>
                <w:color w:val="auto"/>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cs="宋体"/>
                <w:color w:val="auto"/>
                <w:szCs w:val="21"/>
              </w:rPr>
            </w:pPr>
          </w:p>
        </w:tc>
        <w:tc>
          <w:tcPr>
            <w:tcW w:w="1563" w:type="pct"/>
            <w:vAlign w:val="center"/>
          </w:tcPr>
          <w:p w14:paraId="6B01071C">
            <w:pPr>
              <w:jc w:val="center"/>
              <w:rPr>
                <w:rFonts w:ascii="宋体" w:hAnsi="宋体" w:eastAsia="宋体" w:cs="宋体"/>
                <w:color w:val="auto"/>
                <w:szCs w:val="21"/>
              </w:rPr>
            </w:pPr>
          </w:p>
        </w:tc>
        <w:tc>
          <w:tcPr>
            <w:tcW w:w="1164" w:type="pct"/>
            <w:vAlign w:val="center"/>
          </w:tcPr>
          <w:p w14:paraId="217AAAA0">
            <w:pPr>
              <w:jc w:val="center"/>
              <w:rPr>
                <w:rFonts w:ascii="宋体" w:hAnsi="宋体" w:eastAsia="宋体" w:cs="宋体"/>
                <w:color w:val="auto"/>
                <w:szCs w:val="21"/>
              </w:rPr>
            </w:pPr>
          </w:p>
        </w:tc>
        <w:tc>
          <w:tcPr>
            <w:tcW w:w="732" w:type="pct"/>
            <w:vAlign w:val="center"/>
          </w:tcPr>
          <w:p w14:paraId="79F085ED">
            <w:pPr>
              <w:jc w:val="center"/>
              <w:rPr>
                <w:rFonts w:ascii="宋体" w:hAnsi="宋体" w:eastAsia="宋体" w:cs="宋体"/>
                <w:color w:val="auto"/>
                <w:szCs w:val="21"/>
              </w:rPr>
            </w:pPr>
          </w:p>
        </w:tc>
        <w:tc>
          <w:tcPr>
            <w:tcW w:w="1009" w:type="pct"/>
            <w:vAlign w:val="center"/>
          </w:tcPr>
          <w:p w14:paraId="1B4ED215">
            <w:pPr>
              <w:jc w:val="center"/>
              <w:rPr>
                <w:rFonts w:ascii="宋体" w:hAnsi="宋体" w:eastAsia="宋体" w:cs="宋体"/>
                <w:color w:val="auto"/>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cs="宋体"/>
                <w:color w:val="auto"/>
                <w:szCs w:val="21"/>
              </w:rPr>
            </w:pPr>
          </w:p>
        </w:tc>
        <w:tc>
          <w:tcPr>
            <w:tcW w:w="1563" w:type="pct"/>
            <w:vAlign w:val="center"/>
          </w:tcPr>
          <w:p w14:paraId="52011562">
            <w:pPr>
              <w:jc w:val="center"/>
              <w:rPr>
                <w:rFonts w:ascii="宋体" w:hAnsi="宋体" w:eastAsia="宋体" w:cs="宋体"/>
                <w:color w:val="auto"/>
                <w:szCs w:val="21"/>
              </w:rPr>
            </w:pPr>
          </w:p>
        </w:tc>
        <w:tc>
          <w:tcPr>
            <w:tcW w:w="1164" w:type="pct"/>
            <w:vAlign w:val="center"/>
          </w:tcPr>
          <w:p w14:paraId="0E9E40B3">
            <w:pPr>
              <w:jc w:val="center"/>
              <w:rPr>
                <w:rFonts w:ascii="宋体" w:hAnsi="宋体" w:eastAsia="宋体" w:cs="宋体"/>
                <w:color w:val="auto"/>
                <w:szCs w:val="21"/>
              </w:rPr>
            </w:pPr>
          </w:p>
        </w:tc>
        <w:tc>
          <w:tcPr>
            <w:tcW w:w="732" w:type="pct"/>
            <w:vAlign w:val="center"/>
          </w:tcPr>
          <w:p w14:paraId="6824BC50">
            <w:pPr>
              <w:jc w:val="center"/>
              <w:rPr>
                <w:rFonts w:ascii="宋体" w:hAnsi="宋体" w:eastAsia="宋体" w:cs="宋体"/>
                <w:color w:val="auto"/>
                <w:szCs w:val="21"/>
              </w:rPr>
            </w:pPr>
          </w:p>
        </w:tc>
        <w:tc>
          <w:tcPr>
            <w:tcW w:w="1009" w:type="pct"/>
            <w:vAlign w:val="center"/>
          </w:tcPr>
          <w:p w14:paraId="6459261F">
            <w:pPr>
              <w:jc w:val="center"/>
              <w:rPr>
                <w:rFonts w:ascii="宋体" w:hAnsi="宋体" w:eastAsia="宋体" w:cs="宋体"/>
                <w:color w:val="auto"/>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cs="宋体"/>
                <w:color w:val="auto"/>
                <w:szCs w:val="21"/>
              </w:rPr>
            </w:pPr>
          </w:p>
        </w:tc>
        <w:tc>
          <w:tcPr>
            <w:tcW w:w="1563" w:type="pct"/>
            <w:vAlign w:val="center"/>
          </w:tcPr>
          <w:p w14:paraId="1565DAD5">
            <w:pPr>
              <w:jc w:val="center"/>
              <w:rPr>
                <w:rFonts w:ascii="宋体" w:hAnsi="宋体" w:eastAsia="宋体" w:cs="宋体"/>
                <w:color w:val="auto"/>
                <w:szCs w:val="21"/>
              </w:rPr>
            </w:pPr>
          </w:p>
        </w:tc>
        <w:tc>
          <w:tcPr>
            <w:tcW w:w="1164" w:type="pct"/>
            <w:vAlign w:val="center"/>
          </w:tcPr>
          <w:p w14:paraId="7F88EB27">
            <w:pPr>
              <w:jc w:val="center"/>
              <w:rPr>
                <w:rFonts w:ascii="宋体" w:hAnsi="宋体" w:eastAsia="宋体" w:cs="宋体"/>
                <w:color w:val="auto"/>
                <w:szCs w:val="21"/>
              </w:rPr>
            </w:pPr>
          </w:p>
        </w:tc>
        <w:tc>
          <w:tcPr>
            <w:tcW w:w="732" w:type="pct"/>
            <w:vAlign w:val="center"/>
          </w:tcPr>
          <w:p w14:paraId="42B23CD7">
            <w:pPr>
              <w:jc w:val="center"/>
              <w:rPr>
                <w:rFonts w:ascii="宋体" w:hAnsi="宋体" w:eastAsia="宋体" w:cs="宋体"/>
                <w:color w:val="auto"/>
                <w:szCs w:val="21"/>
              </w:rPr>
            </w:pPr>
          </w:p>
        </w:tc>
        <w:tc>
          <w:tcPr>
            <w:tcW w:w="1009" w:type="pct"/>
            <w:vAlign w:val="center"/>
          </w:tcPr>
          <w:p w14:paraId="4AD4DFBE">
            <w:pPr>
              <w:jc w:val="center"/>
              <w:rPr>
                <w:rFonts w:ascii="宋体" w:hAnsi="宋体" w:eastAsia="宋体" w:cs="宋体"/>
                <w:color w:val="auto"/>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cs="宋体"/>
                <w:color w:val="auto"/>
                <w:szCs w:val="21"/>
              </w:rPr>
            </w:pPr>
          </w:p>
        </w:tc>
        <w:tc>
          <w:tcPr>
            <w:tcW w:w="1563" w:type="pct"/>
            <w:vAlign w:val="center"/>
          </w:tcPr>
          <w:p w14:paraId="2F582632">
            <w:pPr>
              <w:jc w:val="center"/>
              <w:rPr>
                <w:rFonts w:ascii="宋体" w:hAnsi="宋体" w:eastAsia="宋体" w:cs="宋体"/>
                <w:color w:val="auto"/>
                <w:szCs w:val="21"/>
              </w:rPr>
            </w:pPr>
          </w:p>
        </w:tc>
        <w:tc>
          <w:tcPr>
            <w:tcW w:w="1164" w:type="pct"/>
            <w:vAlign w:val="center"/>
          </w:tcPr>
          <w:p w14:paraId="63BE101F">
            <w:pPr>
              <w:jc w:val="center"/>
              <w:rPr>
                <w:rFonts w:ascii="宋体" w:hAnsi="宋体" w:eastAsia="宋体" w:cs="宋体"/>
                <w:color w:val="auto"/>
                <w:szCs w:val="21"/>
              </w:rPr>
            </w:pPr>
          </w:p>
        </w:tc>
        <w:tc>
          <w:tcPr>
            <w:tcW w:w="732" w:type="pct"/>
            <w:vAlign w:val="center"/>
          </w:tcPr>
          <w:p w14:paraId="0D7D6BCD">
            <w:pPr>
              <w:jc w:val="center"/>
              <w:rPr>
                <w:rFonts w:ascii="宋体" w:hAnsi="宋体" w:eastAsia="宋体" w:cs="宋体"/>
                <w:color w:val="auto"/>
                <w:szCs w:val="21"/>
              </w:rPr>
            </w:pPr>
          </w:p>
        </w:tc>
        <w:tc>
          <w:tcPr>
            <w:tcW w:w="1009" w:type="pct"/>
            <w:vAlign w:val="center"/>
          </w:tcPr>
          <w:p w14:paraId="1F9D5896">
            <w:pPr>
              <w:jc w:val="center"/>
              <w:rPr>
                <w:rFonts w:ascii="宋体" w:hAnsi="宋体" w:eastAsia="宋体" w:cs="宋体"/>
                <w:color w:val="auto"/>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cs="宋体"/>
                <w:color w:val="auto"/>
                <w:szCs w:val="21"/>
              </w:rPr>
            </w:pPr>
          </w:p>
        </w:tc>
        <w:tc>
          <w:tcPr>
            <w:tcW w:w="1563" w:type="pct"/>
            <w:vAlign w:val="center"/>
          </w:tcPr>
          <w:p w14:paraId="59578F53">
            <w:pPr>
              <w:jc w:val="center"/>
              <w:rPr>
                <w:rFonts w:ascii="宋体" w:hAnsi="宋体" w:eastAsia="宋体" w:cs="宋体"/>
                <w:color w:val="auto"/>
                <w:szCs w:val="21"/>
              </w:rPr>
            </w:pPr>
          </w:p>
        </w:tc>
        <w:tc>
          <w:tcPr>
            <w:tcW w:w="1164" w:type="pct"/>
            <w:vAlign w:val="center"/>
          </w:tcPr>
          <w:p w14:paraId="0F22411E">
            <w:pPr>
              <w:jc w:val="center"/>
              <w:rPr>
                <w:rFonts w:ascii="宋体" w:hAnsi="宋体" w:eastAsia="宋体" w:cs="宋体"/>
                <w:color w:val="auto"/>
                <w:szCs w:val="21"/>
              </w:rPr>
            </w:pPr>
          </w:p>
        </w:tc>
        <w:tc>
          <w:tcPr>
            <w:tcW w:w="732" w:type="pct"/>
            <w:vAlign w:val="center"/>
          </w:tcPr>
          <w:p w14:paraId="3028C6D5">
            <w:pPr>
              <w:jc w:val="center"/>
              <w:rPr>
                <w:rFonts w:ascii="宋体" w:hAnsi="宋体" w:eastAsia="宋体" w:cs="宋体"/>
                <w:color w:val="auto"/>
                <w:szCs w:val="21"/>
              </w:rPr>
            </w:pPr>
          </w:p>
        </w:tc>
        <w:tc>
          <w:tcPr>
            <w:tcW w:w="1009" w:type="pct"/>
            <w:vAlign w:val="center"/>
          </w:tcPr>
          <w:p w14:paraId="2760B64B">
            <w:pPr>
              <w:jc w:val="center"/>
              <w:rPr>
                <w:rFonts w:ascii="宋体" w:hAnsi="宋体" w:eastAsia="宋体" w:cs="宋体"/>
                <w:color w:val="auto"/>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cs="宋体"/>
                <w:color w:val="auto"/>
                <w:szCs w:val="21"/>
              </w:rPr>
            </w:pPr>
          </w:p>
        </w:tc>
        <w:tc>
          <w:tcPr>
            <w:tcW w:w="1563" w:type="pct"/>
            <w:vAlign w:val="center"/>
          </w:tcPr>
          <w:p w14:paraId="05755403">
            <w:pPr>
              <w:jc w:val="center"/>
              <w:rPr>
                <w:rFonts w:ascii="宋体" w:hAnsi="宋体" w:eastAsia="宋体" w:cs="宋体"/>
                <w:color w:val="auto"/>
                <w:szCs w:val="21"/>
              </w:rPr>
            </w:pPr>
          </w:p>
        </w:tc>
        <w:tc>
          <w:tcPr>
            <w:tcW w:w="1164" w:type="pct"/>
            <w:vAlign w:val="center"/>
          </w:tcPr>
          <w:p w14:paraId="0124A58D">
            <w:pPr>
              <w:jc w:val="center"/>
              <w:rPr>
                <w:rFonts w:ascii="宋体" w:hAnsi="宋体" w:eastAsia="宋体" w:cs="宋体"/>
                <w:color w:val="auto"/>
                <w:szCs w:val="21"/>
              </w:rPr>
            </w:pPr>
          </w:p>
        </w:tc>
        <w:tc>
          <w:tcPr>
            <w:tcW w:w="732" w:type="pct"/>
            <w:vAlign w:val="center"/>
          </w:tcPr>
          <w:p w14:paraId="75EFB702">
            <w:pPr>
              <w:jc w:val="center"/>
              <w:rPr>
                <w:rFonts w:ascii="宋体" w:hAnsi="宋体" w:eastAsia="宋体" w:cs="宋体"/>
                <w:color w:val="auto"/>
                <w:szCs w:val="21"/>
              </w:rPr>
            </w:pPr>
          </w:p>
        </w:tc>
        <w:tc>
          <w:tcPr>
            <w:tcW w:w="1009" w:type="pct"/>
            <w:vAlign w:val="center"/>
          </w:tcPr>
          <w:p w14:paraId="084CCF0D">
            <w:pPr>
              <w:jc w:val="center"/>
              <w:rPr>
                <w:rFonts w:ascii="宋体" w:hAnsi="宋体" w:eastAsia="宋体" w:cs="宋体"/>
                <w:color w:val="auto"/>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cs="宋体"/>
                <w:color w:val="auto"/>
                <w:szCs w:val="21"/>
              </w:rPr>
            </w:pPr>
          </w:p>
        </w:tc>
        <w:tc>
          <w:tcPr>
            <w:tcW w:w="1563" w:type="pct"/>
            <w:vAlign w:val="center"/>
          </w:tcPr>
          <w:p w14:paraId="7CB689AC">
            <w:pPr>
              <w:jc w:val="center"/>
              <w:rPr>
                <w:rFonts w:ascii="宋体" w:hAnsi="宋体" w:eastAsia="宋体" w:cs="宋体"/>
                <w:color w:val="auto"/>
                <w:szCs w:val="21"/>
              </w:rPr>
            </w:pPr>
          </w:p>
        </w:tc>
        <w:tc>
          <w:tcPr>
            <w:tcW w:w="1164" w:type="pct"/>
            <w:vAlign w:val="center"/>
          </w:tcPr>
          <w:p w14:paraId="01CC754A">
            <w:pPr>
              <w:jc w:val="center"/>
              <w:rPr>
                <w:rFonts w:ascii="宋体" w:hAnsi="宋体" w:eastAsia="宋体" w:cs="宋体"/>
                <w:color w:val="auto"/>
                <w:szCs w:val="21"/>
              </w:rPr>
            </w:pPr>
          </w:p>
        </w:tc>
        <w:tc>
          <w:tcPr>
            <w:tcW w:w="732" w:type="pct"/>
            <w:vAlign w:val="center"/>
          </w:tcPr>
          <w:p w14:paraId="1BBC3748">
            <w:pPr>
              <w:jc w:val="center"/>
              <w:rPr>
                <w:rFonts w:ascii="宋体" w:hAnsi="宋体" w:eastAsia="宋体" w:cs="宋体"/>
                <w:color w:val="auto"/>
                <w:szCs w:val="21"/>
              </w:rPr>
            </w:pPr>
          </w:p>
        </w:tc>
        <w:tc>
          <w:tcPr>
            <w:tcW w:w="1009" w:type="pct"/>
            <w:vAlign w:val="center"/>
          </w:tcPr>
          <w:p w14:paraId="1EA17CC2">
            <w:pPr>
              <w:jc w:val="center"/>
              <w:rPr>
                <w:rFonts w:ascii="宋体" w:hAnsi="宋体" w:eastAsia="宋体" w:cs="宋体"/>
                <w:color w:val="auto"/>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cs="宋体"/>
                <w:color w:val="auto"/>
                <w:szCs w:val="21"/>
              </w:rPr>
            </w:pPr>
          </w:p>
        </w:tc>
        <w:tc>
          <w:tcPr>
            <w:tcW w:w="1563" w:type="pct"/>
            <w:vAlign w:val="center"/>
          </w:tcPr>
          <w:p w14:paraId="0EEF5E5A">
            <w:pPr>
              <w:jc w:val="center"/>
              <w:rPr>
                <w:rFonts w:ascii="宋体" w:hAnsi="宋体" w:eastAsia="宋体" w:cs="宋体"/>
                <w:color w:val="auto"/>
                <w:szCs w:val="21"/>
              </w:rPr>
            </w:pPr>
          </w:p>
        </w:tc>
        <w:tc>
          <w:tcPr>
            <w:tcW w:w="1164" w:type="pct"/>
            <w:vAlign w:val="center"/>
          </w:tcPr>
          <w:p w14:paraId="10036CA7">
            <w:pPr>
              <w:jc w:val="center"/>
              <w:rPr>
                <w:rFonts w:ascii="宋体" w:hAnsi="宋体" w:eastAsia="宋体" w:cs="宋体"/>
                <w:color w:val="auto"/>
                <w:szCs w:val="21"/>
              </w:rPr>
            </w:pPr>
          </w:p>
        </w:tc>
        <w:tc>
          <w:tcPr>
            <w:tcW w:w="732" w:type="pct"/>
            <w:vAlign w:val="center"/>
          </w:tcPr>
          <w:p w14:paraId="6E6C00DB">
            <w:pPr>
              <w:jc w:val="center"/>
              <w:rPr>
                <w:rFonts w:ascii="宋体" w:hAnsi="宋体" w:eastAsia="宋体" w:cs="宋体"/>
                <w:color w:val="auto"/>
                <w:szCs w:val="21"/>
              </w:rPr>
            </w:pPr>
          </w:p>
        </w:tc>
        <w:tc>
          <w:tcPr>
            <w:tcW w:w="1009" w:type="pct"/>
            <w:vAlign w:val="center"/>
          </w:tcPr>
          <w:p w14:paraId="4069C89F">
            <w:pPr>
              <w:jc w:val="center"/>
              <w:rPr>
                <w:rFonts w:ascii="宋体" w:hAnsi="宋体" w:eastAsia="宋体" w:cs="宋体"/>
                <w:color w:val="auto"/>
                <w:szCs w:val="21"/>
              </w:rPr>
            </w:pPr>
          </w:p>
        </w:tc>
      </w:tr>
    </w:tbl>
    <w:p w14:paraId="759D3C9E">
      <w:pPr>
        <w:widowControl/>
        <w:spacing w:before="870" w:beforeLines="200" w:line="300" w:lineRule="auto"/>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50E1D17A">
      <w:pPr>
        <w:spacing w:line="360" w:lineRule="auto"/>
        <w:rPr>
          <w:rFonts w:ascii="宋体" w:hAnsi="宋体" w:eastAsia="宋体" w:cs="宋体"/>
          <w:color w:val="auto"/>
          <w:szCs w:val="21"/>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bookmarkEnd w:id="54"/>
    <w:bookmarkEnd w:id="55"/>
    <w:p w14:paraId="022E1B87">
      <w:pPr>
        <w:pageBreakBefore/>
        <w:rPr>
          <w:rFonts w:ascii="宋体" w:hAnsi="宋体" w:eastAsia="宋体" w:cs="宋体"/>
          <w:b/>
          <w:bCs/>
          <w:color w:val="auto"/>
          <w:szCs w:val="21"/>
        </w:rPr>
      </w:pPr>
      <w:r>
        <w:rPr>
          <w:rFonts w:hint="eastAsia" w:ascii="宋体" w:hAnsi="宋体" w:eastAsia="宋体" w:cs="宋体"/>
          <w:b/>
          <w:bCs/>
          <w:color w:val="auto"/>
          <w:sz w:val="24"/>
          <w:szCs w:val="28"/>
        </w:rPr>
        <w:t>格式十</w:t>
      </w:r>
      <w:r>
        <w:rPr>
          <w:rFonts w:hint="eastAsia" w:ascii="宋体" w:hAnsi="宋体" w:eastAsia="宋体" w:cs="宋体"/>
          <w:color w:val="auto"/>
          <w:kern w:val="0"/>
          <w:sz w:val="24"/>
          <w:szCs w:val="24"/>
          <w:lang w:val="en-US" w:eastAsia="zh-CN"/>
        </w:rPr>
        <w:t>三</w:t>
      </w:r>
      <w:r>
        <w:rPr>
          <w:rFonts w:hint="eastAsia" w:ascii="宋体" w:hAnsi="宋体" w:eastAsia="宋体" w:cs="宋体"/>
          <w:b/>
          <w:bCs/>
          <w:color w:val="auto"/>
          <w:sz w:val="24"/>
          <w:szCs w:val="28"/>
        </w:rPr>
        <w:t>：</w:t>
      </w:r>
    </w:p>
    <w:p w14:paraId="3DE2BFB1">
      <w:pPr>
        <w:spacing w:after="217" w:afterLines="50" w:line="360" w:lineRule="auto"/>
        <w:jc w:val="center"/>
        <w:rPr>
          <w:rFonts w:ascii="宋体" w:hAnsi="宋体" w:eastAsia="宋体" w:cs="宋体"/>
          <w:b/>
          <w:color w:val="auto"/>
          <w:spacing w:val="20"/>
          <w:sz w:val="30"/>
          <w:szCs w:val="30"/>
        </w:rPr>
      </w:pPr>
      <w:r>
        <w:rPr>
          <w:rFonts w:hint="eastAsia" w:ascii="宋体" w:hAnsi="宋体" w:eastAsia="宋体" w:cs="宋体"/>
          <w:b/>
          <w:color w:val="auto"/>
          <w:sz w:val="32"/>
          <w:szCs w:val="32"/>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cs="宋体"/>
                <w:b/>
                <w:bCs/>
                <w:color w:val="auto"/>
                <w:szCs w:val="21"/>
              </w:rPr>
            </w:pPr>
            <w:r>
              <w:rPr>
                <w:rFonts w:hint="eastAsia" w:ascii="宋体" w:hAnsi="宋体" w:eastAsia="宋体" w:cs="宋体"/>
                <w:b/>
                <w:bCs/>
                <w:color w:val="auto"/>
                <w:szCs w:val="21"/>
              </w:rPr>
              <w:t>序号</w:t>
            </w:r>
          </w:p>
        </w:tc>
        <w:tc>
          <w:tcPr>
            <w:tcW w:w="653" w:type="pct"/>
            <w:vAlign w:val="center"/>
          </w:tcPr>
          <w:p w14:paraId="4FFBA122">
            <w:pPr>
              <w:jc w:val="center"/>
              <w:rPr>
                <w:rFonts w:ascii="宋体" w:hAnsi="宋体" w:eastAsia="宋体" w:cs="宋体"/>
                <w:b/>
                <w:bCs/>
                <w:color w:val="auto"/>
                <w:szCs w:val="21"/>
              </w:rPr>
            </w:pPr>
            <w:r>
              <w:rPr>
                <w:rFonts w:hint="eastAsia" w:ascii="宋体" w:hAnsi="宋体" w:eastAsia="宋体" w:cs="宋体"/>
                <w:b/>
                <w:bCs/>
                <w:color w:val="auto"/>
                <w:szCs w:val="21"/>
              </w:rPr>
              <w:t>姓名</w:t>
            </w:r>
          </w:p>
        </w:tc>
        <w:tc>
          <w:tcPr>
            <w:tcW w:w="739" w:type="pct"/>
            <w:vAlign w:val="center"/>
          </w:tcPr>
          <w:p w14:paraId="03616561">
            <w:pPr>
              <w:jc w:val="center"/>
              <w:rPr>
                <w:rFonts w:ascii="宋体" w:hAnsi="宋体" w:eastAsia="宋体" w:cs="宋体"/>
                <w:b/>
                <w:bCs/>
                <w:color w:val="auto"/>
                <w:szCs w:val="21"/>
              </w:rPr>
            </w:pPr>
            <w:r>
              <w:rPr>
                <w:rFonts w:hint="eastAsia" w:ascii="宋体" w:hAnsi="宋体" w:eastAsia="宋体" w:cs="宋体"/>
                <w:b/>
                <w:bCs/>
                <w:color w:val="auto"/>
                <w:szCs w:val="21"/>
              </w:rPr>
              <w:t>职位</w:t>
            </w:r>
          </w:p>
        </w:tc>
        <w:tc>
          <w:tcPr>
            <w:tcW w:w="1081" w:type="pct"/>
            <w:vAlign w:val="center"/>
          </w:tcPr>
          <w:p w14:paraId="4A7AED6A">
            <w:pPr>
              <w:jc w:val="center"/>
              <w:rPr>
                <w:rFonts w:ascii="宋体" w:hAnsi="宋体" w:eastAsia="宋体" w:cs="宋体"/>
                <w:b/>
                <w:bCs/>
                <w:color w:val="auto"/>
                <w:szCs w:val="21"/>
              </w:rPr>
            </w:pPr>
            <w:r>
              <w:rPr>
                <w:rFonts w:hint="eastAsia" w:ascii="宋体" w:hAnsi="宋体" w:eastAsia="宋体" w:cs="宋体"/>
                <w:b/>
                <w:bCs/>
                <w:color w:val="auto"/>
                <w:szCs w:val="21"/>
              </w:rPr>
              <w:t>持何种资格证件</w:t>
            </w:r>
          </w:p>
        </w:tc>
        <w:tc>
          <w:tcPr>
            <w:tcW w:w="830" w:type="pct"/>
            <w:vAlign w:val="center"/>
          </w:tcPr>
          <w:p w14:paraId="68F2D7AB">
            <w:pPr>
              <w:jc w:val="center"/>
              <w:rPr>
                <w:rFonts w:ascii="宋体" w:hAnsi="宋体" w:eastAsia="宋体" w:cs="宋体"/>
                <w:b/>
                <w:bCs/>
                <w:color w:val="auto"/>
                <w:szCs w:val="21"/>
              </w:rPr>
            </w:pPr>
            <w:r>
              <w:rPr>
                <w:rFonts w:hint="eastAsia" w:ascii="宋体" w:hAnsi="宋体" w:eastAsia="宋体" w:cs="宋体"/>
                <w:b/>
                <w:bCs/>
                <w:color w:val="auto"/>
                <w:szCs w:val="21"/>
              </w:rPr>
              <w:t>发证时间</w:t>
            </w:r>
          </w:p>
        </w:tc>
        <w:tc>
          <w:tcPr>
            <w:tcW w:w="582" w:type="pct"/>
            <w:vAlign w:val="center"/>
          </w:tcPr>
          <w:p w14:paraId="4748A4FF">
            <w:pPr>
              <w:jc w:val="center"/>
              <w:rPr>
                <w:rFonts w:ascii="宋体" w:hAnsi="宋体" w:eastAsia="宋体" w:cs="宋体"/>
                <w:b/>
                <w:bCs/>
                <w:color w:val="auto"/>
                <w:szCs w:val="21"/>
              </w:rPr>
            </w:pPr>
            <w:r>
              <w:rPr>
                <w:rFonts w:hint="eastAsia" w:ascii="宋体" w:hAnsi="宋体" w:eastAsia="宋体" w:cs="宋体"/>
                <w:b/>
                <w:bCs/>
                <w:color w:val="auto"/>
                <w:szCs w:val="21"/>
              </w:rPr>
              <w:t>学历</w:t>
            </w:r>
          </w:p>
        </w:tc>
        <w:tc>
          <w:tcPr>
            <w:tcW w:w="699" w:type="pct"/>
            <w:vAlign w:val="center"/>
          </w:tcPr>
          <w:p w14:paraId="48EE975D">
            <w:pPr>
              <w:jc w:val="center"/>
              <w:rPr>
                <w:rFonts w:ascii="宋体" w:hAnsi="宋体" w:eastAsia="宋体" w:cs="宋体"/>
                <w:b/>
                <w:bCs/>
                <w:color w:val="auto"/>
                <w:szCs w:val="21"/>
              </w:rPr>
            </w:pPr>
            <w:r>
              <w:rPr>
                <w:rFonts w:hint="eastAsia" w:ascii="宋体" w:hAnsi="宋体" w:eastAsia="宋体" w:cs="宋体"/>
                <w:b/>
                <w:bCs/>
                <w:color w:val="auto"/>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cs="宋体"/>
                <w:color w:val="auto"/>
                <w:szCs w:val="21"/>
              </w:rPr>
            </w:pPr>
          </w:p>
        </w:tc>
        <w:tc>
          <w:tcPr>
            <w:tcW w:w="653" w:type="pct"/>
            <w:vAlign w:val="center"/>
          </w:tcPr>
          <w:p w14:paraId="3AB8EE80">
            <w:pPr>
              <w:jc w:val="center"/>
              <w:rPr>
                <w:rFonts w:ascii="宋体" w:hAnsi="宋体" w:eastAsia="宋体" w:cs="宋体"/>
                <w:color w:val="auto"/>
                <w:szCs w:val="21"/>
              </w:rPr>
            </w:pPr>
          </w:p>
        </w:tc>
        <w:tc>
          <w:tcPr>
            <w:tcW w:w="739" w:type="pct"/>
            <w:vAlign w:val="center"/>
          </w:tcPr>
          <w:p w14:paraId="63A272CC">
            <w:pPr>
              <w:jc w:val="center"/>
              <w:rPr>
                <w:rFonts w:ascii="宋体" w:hAnsi="宋体" w:eastAsia="宋体" w:cs="宋体"/>
                <w:color w:val="auto"/>
                <w:szCs w:val="21"/>
              </w:rPr>
            </w:pPr>
          </w:p>
        </w:tc>
        <w:tc>
          <w:tcPr>
            <w:tcW w:w="1081" w:type="pct"/>
            <w:vAlign w:val="center"/>
          </w:tcPr>
          <w:p w14:paraId="6A1AF531">
            <w:pPr>
              <w:jc w:val="center"/>
              <w:rPr>
                <w:rFonts w:ascii="宋体" w:hAnsi="宋体" w:eastAsia="宋体" w:cs="宋体"/>
                <w:color w:val="auto"/>
                <w:szCs w:val="21"/>
              </w:rPr>
            </w:pPr>
          </w:p>
        </w:tc>
        <w:tc>
          <w:tcPr>
            <w:tcW w:w="830" w:type="pct"/>
          </w:tcPr>
          <w:p w14:paraId="273D4706">
            <w:pPr>
              <w:jc w:val="center"/>
              <w:rPr>
                <w:rFonts w:ascii="宋体" w:hAnsi="宋体" w:eastAsia="宋体" w:cs="宋体"/>
                <w:color w:val="auto"/>
                <w:szCs w:val="21"/>
              </w:rPr>
            </w:pPr>
          </w:p>
        </w:tc>
        <w:tc>
          <w:tcPr>
            <w:tcW w:w="582" w:type="pct"/>
            <w:vAlign w:val="center"/>
          </w:tcPr>
          <w:p w14:paraId="74DA6C12">
            <w:pPr>
              <w:jc w:val="center"/>
              <w:rPr>
                <w:rFonts w:ascii="宋体" w:hAnsi="宋体" w:eastAsia="宋体" w:cs="宋体"/>
                <w:color w:val="auto"/>
                <w:szCs w:val="21"/>
              </w:rPr>
            </w:pPr>
          </w:p>
        </w:tc>
        <w:tc>
          <w:tcPr>
            <w:tcW w:w="699" w:type="pct"/>
          </w:tcPr>
          <w:p w14:paraId="7A70E5E6">
            <w:pPr>
              <w:jc w:val="center"/>
              <w:rPr>
                <w:rFonts w:ascii="宋体" w:hAnsi="宋体" w:eastAsia="宋体" w:cs="宋体"/>
                <w:color w:val="auto"/>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cs="宋体"/>
                <w:color w:val="auto"/>
                <w:szCs w:val="21"/>
              </w:rPr>
            </w:pPr>
          </w:p>
        </w:tc>
        <w:tc>
          <w:tcPr>
            <w:tcW w:w="653" w:type="pct"/>
            <w:vAlign w:val="center"/>
          </w:tcPr>
          <w:p w14:paraId="0C9CA726">
            <w:pPr>
              <w:jc w:val="center"/>
              <w:rPr>
                <w:rFonts w:ascii="宋体" w:hAnsi="宋体" w:eastAsia="宋体" w:cs="宋体"/>
                <w:color w:val="auto"/>
                <w:szCs w:val="21"/>
              </w:rPr>
            </w:pPr>
          </w:p>
        </w:tc>
        <w:tc>
          <w:tcPr>
            <w:tcW w:w="739" w:type="pct"/>
            <w:vAlign w:val="center"/>
          </w:tcPr>
          <w:p w14:paraId="70C51E5D">
            <w:pPr>
              <w:jc w:val="center"/>
              <w:rPr>
                <w:rFonts w:ascii="宋体" w:hAnsi="宋体" w:eastAsia="宋体" w:cs="宋体"/>
                <w:color w:val="auto"/>
                <w:szCs w:val="21"/>
              </w:rPr>
            </w:pPr>
          </w:p>
        </w:tc>
        <w:tc>
          <w:tcPr>
            <w:tcW w:w="1081" w:type="pct"/>
            <w:vAlign w:val="center"/>
          </w:tcPr>
          <w:p w14:paraId="552AD384">
            <w:pPr>
              <w:jc w:val="center"/>
              <w:rPr>
                <w:rFonts w:ascii="宋体" w:hAnsi="宋体" w:eastAsia="宋体" w:cs="宋体"/>
                <w:color w:val="auto"/>
                <w:szCs w:val="21"/>
              </w:rPr>
            </w:pPr>
          </w:p>
        </w:tc>
        <w:tc>
          <w:tcPr>
            <w:tcW w:w="830" w:type="pct"/>
          </w:tcPr>
          <w:p w14:paraId="670140FF">
            <w:pPr>
              <w:jc w:val="center"/>
              <w:rPr>
                <w:rFonts w:ascii="宋体" w:hAnsi="宋体" w:eastAsia="宋体" w:cs="宋体"/>
                <w:color w:val="auto"/>
                <w:szCs w:val="21"/>
              </w:rPr>
            </w:pPr>
          </w:p>
        </w:tc>
        <w:tc>
          <w:tcPr>
            <w:tcW w:w="582" w:type="pct"/>
            <w:vAlign w:val="center"/>
          </w:tcPr>
          <w:p w14:paraId="362772DE">
            <w:pPr>
              <w:jc w:val="center"/>
              <w:rPr>
                <w:rFonts w:ascii="宋体" w:hAnsi="宋体" w:eastAsia="宋体" w:cs="宋体"/>
                <w:color w:val="auto"/>
                <w:szCs w:val="21"/>
              </w:rPr>
            </w:pPr>
          </w:p>
        </w:tc>
        <w:tc>
          <w:tcPr>
            <w:tcW w:w="699" w:type="pct"/>
          </w:tcPr>
          <w:p w14:paraId="226E8EA2">
            <w:pPr>
              <w:jc w:val="center"/>
              <w:rPr>
                <w:rFonts w:ascii="宋体" w:hAnsi="宋体" w:eastAsia="宋体" w:cs="宋体"/>
                <w:color w:val="auto"/>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cs="宋体"/>
                <w:color w:val="auto"/>
                <w:szCs w:val="21"/>
              </w:rPr>
            </w:pPr>
          </w:p>
        </w:tc>
        <w:tc>
          <w:tcPr>
            <w:tcW w:w="653" w:type="pct"/>
            <w:vAlign w:val="center"/>
          </w:tcPr>
          <w:p w14:paraId="46703EAB">
            <w:pPr>
              <w:jc w:val="center"/>
              <w:rPr>
                <w:rFonts w:ascii="宋体" w:hAnsi="宋体" w:eastAsia="宋体" w:cs="宋体"/>
                <w:color w:val="auto"/>
                <w:szCs w:val="21"/>
              </w:rPr>
            </w:pPr>
          </w:p>
        </w:tc>
        <w:tc>
          <w:tcPr>
            <w:tcW w:w="739" w:type="pct"/>
            <w:vAlign w:val="center"/>
          </w:tcPr>
          <w:p w14:paraId="5B210401">
            <w:pPr>
              <w:jc w:val="center"/>
              <w:rPr>
                <w:rFonts w:ascii="宋体" w:hAnsi="宋体" w:eastAsia="宋体" w:cs="宋体"/>
                <w:color w:val="auto"/>
                <w:szCs w:val="21"/>
              </w:rPr>
            </w:pPr>
          </w:p>
        </w:tc>
        <w:tc>
          <w:tcPr>
            <w:tcW w:w="1081" w:type="pct"/>
            <w:vAlign w:val="center"/>
          </w:tcPr>
          <w:p w14:paraId="1CA38B0F">
            <w:pPr>
              <w:jc w:val="center"/>
              <w:rPr>
                <w:rFonts w:ascii="宋体" w:hAnsi="宋体" w:eastAsia="宋体" w:cs="宋体"/>
                <w:color w:val="auto"/>
                <w:szCs w:val="21"/>
              </w:rPr>
            </w:pPr>
          </w:p>
        </w:tc>
        <w:tc>
          <w:tcPr>
            <w:tcW w:w="830" w:type="pct"/>
          </w:tcPr>
          <w:p w14:paraId="491A791E">
            <w:pPr>
              <w:jc w:val="center"/>
              <w:rPr>
                <w:rFonts w:ascii="宋体" w:hAnsi="宋体" w:eastAsia="宋体" w:cs="宋体"/>
                <w:color w:val="auto"/>
                <w:szCs w:val="21"/>
              </w:rPr>
            </w:pPr>
          </w:p>
        </w:tc>
        <w:tc>
          <w:tcPr>
            <w:tcW w:w="582" w:type="pct"/>
            <w:vAlign w:val="center"/>
          </w:tcPr>
          <w:p w14:paraId="17A5565B">
            <w:pPr>
              <w:jc w:val="center"/>
              <w:rPr>
                <w:rFonts w:ascii="宋体" w:hAnsi="宋体" w:eastAsia="宋体" w:cs="宋体"/>
                <w:color w:val="auto"/>
                <w:szCs w:val="21"/>
              </w:rPr>
            </w:pPr>
          </w:p>
        </w:tc>
        <w:tc>
          <w:tcPr>
            <w:tcW w:w="699" w:type="pct"/>
          </w:tcPr>
          <w:p w14:paraId="3CEEAE76">
            <w:pPr>
              <w:jc w:val="center"/>
              <w:rPr>
                <w:rFonts w:ascii="宋体" w:hAnsi="宋体" w:eastAsia="宋体" w:cs="宋体"/>
                <w:color w:val="auto"/>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cs="宋体"/>
                <w:color w:val="auto"/>
                <w:szCs w:val="21"/>
              </w:rPr>
            </w:pPr>
          </w:p>
        </w:tc>
        <w:tc>
          <w:tcPr>
            <w:tcW w:w="653" w:type="pct"/>
            <w:vAlign w:val="center"/>
          </w:tcPr>
          <w:p w14:paraId="38F0906F">
            <w:pPr>
              <w:jc w:val="center"/>
              <w:rPr>
                <w:rFonts w:ascii="宋体" w:hAnsi="宋体" w:eastAsia="宋体" w:cs="宋体"/>
                <w:color w:val="auto"/>
                <w:szCs w:val="21"/>
              </w:rPr>
            </w:pPr>
          </w:p>
        </w:tc>
        <w:tc>
          <w:tcPr>
            <w:tcW w:w="739" w:type="pct"/>
            <w:vAlign w:val="center"/>
          </w:tcPr>
          <w:p w14:paraId="7FE1C737">
            <w:pPr>
              <w:jc w:val="center"/>
              <w:rPr>
                <w:rFonts w:ascii="宋体" w:hAnsi="宋体" w:eastAsia="宋体" w:cs="宋体"/>
                <w:color w:val="auto"/>
                <w:szCs w:val="21"/>
              </w:rPr>
            </w:pPr>
          </w:p>
        </w:tc>
        <w:tc>
          <w:tcPr>
            <w:tcW w:w="1081" w:type="pct"/>
            <w:vAlign w:val="center"/>
          </w:tcPr>
          <w:p w14:paraId="13A48178">
            <w:pPr>
              <w:jc w:val="center"/>
              <w:rPr>
                <w:rFonts w:ascii="宋体" w:hAnsi="宋体" w:eastAsia="宋体" w:cs="宋体"/>
                <w:color w:val="auto"/>
                <w:szCs w:val="21"/>
              </w:rPr>
            </w:pPr>
          </w:p>
        </w:tc>
        <w:tc>
          <w:tcPr>
            <w:tcW w:w="830" w:type="pct"/>
          </w:tcPr>
          <w:p w14:paraId="29078F11">
            <w:pPr>
              <w:jc w:val="center"/>
              <w:rPr>
                <w:rFonts w:ascii="宋体" w:hAnsi="宋体" w:eastAsia="宋体" w:cs="宋体"/>
                <w:color w:val="auto"/>
                <w:szCs w:val="21"/>
              </w:rPr>
            </w:pPr>
          </w:p>
        </w:tc>
        <w:tc>
          <w:tcPr>
            <w:tcW w:w="582" w:type="pct"/>
            <w:vAlign w:val="center"/>
          </w:tcPr>
          <w:p w14:paraId="22085B0A">
            <w:pPr>
              <w:jc w:val="center"/>
              <w:rPr>
                <w:rFonts w:ascii="宋体" w:hAnsi="宋体" w:eastAsia="宋体" w:cs="宋体"/>
                <w:color w:val="auto"/>
                <w:szCs w:val="21"/>
              </w:rPr>
            </w:pPr>
          </w:p>
        </w:tc>
        <w:tc>
          <w:tcPr>
            <w:tcW w:w="699" w:type="pct"/>
          </w:tcPr>
          <w:p w14:paraId="35995CA2">
            <w:pPr>
              <w:jc w:val="center"/>
              <w:rPr>
                <w:rFonts w:ascii="宋体" w:hAnsi="宋体" w:eastAsia="宋体" w:cs="宋体"/>
                <w:color w:val="auto"/>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cs="宋体"/>
                <w:color w:val="auto"/>
                <w:szCs w:val="21"/>
              </w:rPr>
            </w:pPr>
          </w:p>
        </w:tc>
        <w:tc>
          <w:tcPr>
            <w:tcW w:w="653" w:type="pct"/>
            <w:vAlign w:val="center"/>
          </w:tcPr>
          <w:p w14:paraId="7A6C4DEC">
            <w:pPr>
              <w:jc w:val="center"/>
              <w:rPr>
                <w:rFonts w:ascii="宋体" w:hAnsi="宋体" w:eastAsia="宋体" w:cs="宋体"/>
                <w:color w:val="auto"/>
                <w:szCs w:val="21"/>
              </w:rPr>
            </w:pPr>
          </w:p>
        </w:tc>
        <w:tc>
          <w:tcPr>
            <w:tcW w:w="739" w:type="pct"/>
            <w:vAlign w:val="center"/>
          </w:tcPr>
          <w:p w14:paraId="27F65C55">
            <w:pPr>
              <w:jc w:val="center"/>
              <w:rPr>
                <w:rFonts w:ascii="宋体" w:hAnsi="宋体" w:eastAsia="宋体" w:cs="宋体"/>
                <w:color w:val="auto"/>
                <w:szCs w:val="21"/>
              </w:rPr>
            </w:pPr>
          </w:p>
        </w:tc>
        <w:tc>
          <w:tcPr>
            <w:tcW w:w="1081" w:type="pct"/>
            <w:vAlign w:val="center"/>
          </w:tcPr>
          <w:p w14:paraId="3140FDA0">
            <w:pPr>
              <w:widowControl/>
              <w:tabs>
                <w:tab w:val="right" w:leader="dot" w:pos="8302"/>
              </w:tabs>
              <w:jc w:val="center"/>
              <w:rPr>
                <w:rFonts w:ascii="宋体" w:hAnsi="宋体" w:eastAsia="宋体" w:cs="宋体"/>
                <w:color w:val="auto"/>
                <w:kern w:val="0"/>
                <w:szCs w:val="21"/>
              </w:rPr>
            </w:pPr>
          </w:p>
        </w:tc>
        <w:tc>
          <w:tcPr>
            <w:tcW w:w="830" w:type="pct"/>
          </w:tcPr>
          <w:p w14:paraId="254EA750">
            <w:pPr>
              <w:jc w:val="center"/>
              <w:rPr>
                <w:rFonts w:ascii="宋体" w:hAnsi="宋体" w:eastAsia="宋体" w:cs="宋体"/>
                <w:color w:val="auto"/>
                <w:szCs w:val="21"/>
              </w:rPr>
            </w:pPr>
          </w:p>
        </w:tc>
        <w:tc>
          <w:tcPr>
            <w:tcW w:w="582" w:type="pct"/>
            <w:vAlign w:val="center"/>
          </w:tcPr>
          <w:p w14:paraId="557566C7">
            <w:pPr>
              <w:jc w:val="center"/>
              <w:rPr>
                <w:rFonts w:ascii="宋体" w:hAnsi="宋体" w:eastAsia="宋体" w:cs="宋体"/>
                <w:color w:val="auto"/>
                <w:szCs w:val="21"/>
              </w:rPr>
            </w:pPr>
          </w:p>
        </w:tc>
        <w:tc>
          <w:tcPr>
            <w:tcW w:w="699" w:type="pct"/>
          </w:tcPr>
          <w:p w14:paraId="13F4BB69">
            <w:pPr>
              <w:jc w:val="center"/>
              <w:rPr>
                <w:rFonts w:ascii="宋体" w:hAnsi="宋体" w:eastAsia="宋体" w:cs="宋体"/>
                <w:color w:val="auto"/>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cs="宋体"/>
                <w:color w:val="auto"/>
                <w:szCs w:val="21"/>
              </w:rPr>
            </w:pPr>
          </w:p>
        </w:tc>
        <w:tc>
          <w:tcPr>
            <w:tcW w:w="653" w:type="pct"/>
            <w:vAlign w:val="center"/>
          </w:tcPr>
          <w:p w14:paraId="2576C1B7">
            <w:pPr>
              <w:jc w:val="center"/>
              <w:rPr>
                <w:rFonts w:ascii="宋体" w:hAnsi="宋体" w:eastAsia="宋体" w:cs="宋体"/>
                <w:color w:val="auto"/>
                <w:szCs w:val="21"/>
              </w:rPr>
            </w:pPr>
          </w:p>
        </w:tc>
        <w:tc>
          <w:tcPr>
            <w:tcW w:w="739" w:type="pct"/>
            <w:vAlign w:val="center"/>
          </w:tcPr>
          <w:p w14:paraId="57F23FBA">
            <w:pPr>
              <w:jc w:val="center"/>
              <w:rPr>
                <w:rFonts w:ascii="宋体" w:hAnsi="宋体" w:eastAsia="宋体" w:cs="宋体"/>
                <w:color w:val="auto"/>
                <w:szCs w:val="21"/>
              </w:rPr>
            </w:pPr>
          </w:p>
        </w:tc>
        <w:tc>
          <w:tcPr>
            <w:tcW w:w="1081" w:type="pct"/>
            <w:vAlign w:val="center"/>
          </w:tcPr>
          <w:p w14:paraId="0383AFE5">
            <w:pPr>
              <w:widowControl/>
              <w:tabs>
                <w:tab w:val="right" w:leader="dot" w:pos="8302"/>
              </w:tabs>
              <w:jc w:val="center"/>
              <w:rPr>
                <w:rFonts w:ascii="宋体" w:hAnsi="宋体" w:eastAsia="宋体" w:cs="宋体"/>
                <w:color w:val="auto"/>
                <w:kern w:val="0"/>
                <w:szCs w:val="21"/>
              </w:rPr>
            </w:pPr>
          </w:p>
        </w:tc>
        <w:tc>
          <w:tcPr>
            <w:tcW w:w="830" w:type="pct"/>
          </w:tcPr>
          <w:p w14:paraId="6DFF9830">
            <w:pPr>
              <w:jc w:val="center"/>
              <w:rPr>
                <w:rFonts w:ascii="宋体" w:hAnsi="宋体" w:eastAsia="宋体" w:cs="宋体"/>
                <w:color w:val="auto"/>
                <w:szCs w:val="21"/>
              </w:rPr>
            </w:pPr>
          </w:p>
        </w:tc>
        <w:tc>
          <w:tcPr>
            <w:tcW w:w="582" w:type="pct"/>
            <w:vAlign w:val="center"/>
          </w:tcPr>
          <w:p w14:paraId="017E6BE4">
            <w:pPr>
              <w:jc w:val="center"/>
              <w:rPr>
                <w:rFonts w:ascii="宋体" w:hAnsi="宋体" w:eastAsia="宋体" w:cs="宋体"/>
                <w:color w:val="auto"/>
                <w:szCs w:val="21"/>
              </w:rPr>
            </w:pPr>
          </w:p>
        </w:tc>
        <w:tc>
          <w:tcPr>
            <w:tcW w:w="699" w:type="pct"/>
          </w:tcPr>
          <w:p w14:paraId="69FDC671">
            <w:pPr>
              <w:jc w:val="center"/>
              <w:rPr>
                <w:rFonts w:ascii="宋体" w:hAnsi="宋体" w:eastAsia="宋体" w:cs="宋体"/>
                <w:color w:val="auto"/>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cs="宋体"/>
                <w:color w:val="auto"/>
                <w:szCs w:val="21"/>
              </w:rPr>
            </w:pPr>
          </w:p>
        </w:tc>
        <w:tc>
          <w:tcPr>
            <w:tcW w:w="653" w:type="pct"/>
            <w:vAlign w:val="center"/>
          </w:tcPr>
          <w:p w14:paraId="6766E312">
            <w:pPr>
              <w:jc w:val="center"/>
              <w:rPr>
                <w:rFonts w:ascii="宋体" w:hAnsi="宋体" w:eastAsia="宋体" w:cs="宋体"/>
                <w:color w:val="auto"/>
                <w:szCs w:val="21"/>
              </w:rPr>
            </w:pPr>
          </w:p>
        </w:tc>
        <w:tc>
          <w:tcPr>
            <w:tcW w:w="739" w:type="pct"/>
            <w:vAlign w:val="center"/>
          </w:tcPr>
          <w:p w14:paraId="712229AA">
            <w:pPr>
              <w:jc w:val="center"/>
              <w:rPr>
                <w:rFonts w:ascii="宋体" w:hAnsi="宋体" w:eastAsia="宋体" w:cs="宋体"/>
                <w:color w:val="auto"/>
                <w:szCs w:val="21"/>
              </w:rPr>
            </w:pPr>
          </w:p>
        </w:tc>
        <w:tc>
          <w:tcPr>
            <w:tcW w:w="1081" w:type="pct"/>
            <w:vAlign w:val="center"/>
          </w:tcPr>
          <w:p w14:paraId="46A54FD3">
            <w:pPr>
              <w:jc w:val="center"/>
              <w:rPr>
                <w:rFonts w:ascii="宋体" w:hAnsi="宋体" w:eastAsia="宋体" w:cs="宋体"/>
                <w:color w:val="auto"/>
                <w:szCs w:val="21"/>
              </w:rPr>
            </w:pPr>
          </w:p>
        </w:tc>
        <w:tc>
          <w:tcPr>
            <w:tcW w:w="830" w:type="pct"/>
          </w:tcPr>
          <w:p w14:paraId="4EF42F3D">
            <w:pPr>
              <w:jc w:val="center"/>
              <w:rPr>
                <w:rFonts w:ascii="宋体" w:hAnsi="宋体" w:eastAsia="宋体" w:cs="宋体"/>
                <w:color w:val="auto"/>
                <w:szCs w:val="21"/>
              </w:rPr>
            </w:pPr>
          </w:p>
        </w:tc>
        <w:tc>
          <w:tcPr>
            <w:tcW w:w="582" w:type="pct"/>
            <w:vAlign w:val="center"/>
          </w:tcPr>
          <w:p w14:paraId="08C50BFC">
            <w:pPr>
              <w:jc w:val="center"/>
              <w:rPr>
                <w:rFonts w:ascii="宋体" w:hAnsi="宋体" w:eastAsia="宋体" w:cs="宋体"/>
                <w:color w:val="auto"/>
                <w:szCs w:val="21"/>
              </w:rPr>
            </w:pPr>
          </w:p>
        </w:tc>
        <w:tc>
          <w:tcPr>
            <w:tcW w:w="699" w:type="pct"/>
          </w:tcPr>
          <w:p w14:paraId="0A696757">
            <w:pPr>
              <w:jc w:val="center"/>
              <w:rPr>
                <w:rFonts w:ascii="宋体" w:hAnsi="宋体" w:eastAsia="宋体" w:cs="宋体"/>
                <w:color w:val="auto"/>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cs="宋体"/>
                <w:color w:val="auto"/>
                <w:szCs w:val="21"/>
              </w:rPr>
            </w:pPr>
          </w:p>
        </w:tc>
        <w:tc>
          <w:tcPr>
            <w:tcW w:w="653" w:type="pct"/>
            <w:vAlign w:val="center"/>
          </w:tcPr>
          <w:p w14:paraId="76F5D1F9">
            <w:pPr>
              <w:jc w:val="center"/>
              <w:rPr>
                <w:rFonts w:ascii="宋体" w:hAnsi="宋体" w:eastAsia="宋体" w:cs="宋体"/>
                <w:color w:val="auto"/>
                <w:szCs w:val="21"/>
              </w:rPr>
            </w:pPr>
          </w:p>
        </w:tc>
        <w:tc>
          <w:tcPr>
            <w:tcW w:w="739" w:type="pct"/>
            <w:vAlign w:val="center"/>
          </w:tcPr>
          <w:p w14:paraId="4F852F46">
            <w:pPr>
              <w:jc w:val="center"/>
              <w:rPr>
                <w:rFonts w:ascii="宋体" w:hAnsi="宋体" w:eastAsia="宋体" w:cs="宋体"/>
                <w:color w:val="auto"/>
                <w:szCs w:val="21"/>
              </w:rPr>
            </w:pPr>
          </w:p>
        </w:tc>
        <w:tc>
          <w:tcPr>
            <w:tcW w:w="1081" w:type="pct"/>
            <w:vAlign w:val="center"/>
          </w:tcPr>
          <w:p w14:paraId="437366F9">
            <w:pPr>
              <w:jc w:val="center"/>
              <w:rPr>
                <w:rFonts w:ascii="宋体" w:hAnsi="宋体" w:eastAsia="宋体" w:cs="宋体"/>
                <w:color w:val="auto"/>
                <w:szCs w:val="21"/>
              </w:rPr>
            </w:pPr>
          </w:p>
        </w:tc>
        <w:tc>
          <w:tcPr>
            <w:tcW w:w="830" w:type="pct"/>
          </w:tcPr>
          <w:p w14:paraId="3D42306E">
            <w:pPr>
              <w:jc w:val="center"/>
              <w:rPr>
                <w:rFonts w:ascii="宋体" w:hAnsi="宋体" w:eastAsia="宋体" w:cs="宋体"/>
                <w:color w:val="auto"/>
                <w:szCs w:val="21"/>
              </w:rPr>
            </w:pPr>
          </w:p>
        </w:tc>
        <w:tc>
          <w:tcPr>
            <w:tcW w:w="582" w:type="pct"/>
            <w:vAlign w:val="center"/>
          </w:tcPr>
          <w:p w14:paraId="2F48BADD">
            <w:pPr>
              <w:jc w:val="center"/>
              <w:rPr>
                <w:rFonts w:ascii="宋体" w:hAnsi="宋体" w:eastAsia="宋体" w:cs="宋体"/>
                <w:color w:val="auto"/>
                <w:szCs w:val="21"/>
              </w:rPr>
            </w:pPr>
          </w:p>
        </w:tc>
        <w:tc>
          <w:tcPr>
            <w:tcW w:w="699" w:type="pct"/>
          </w:tcPr>
          <w:p w14:paraId="14356E07">
            <w:pPr>
              <w:jc w:val="center"/>
              <w:rPr>
                <w:rFonts w:ascii="宋体" w:hAnsi="宋体" w:eastAsia="宋体" w:cs="宋体"/>
                <w:color w:val="auto"/>
                <w:szCs w:val="21"/>
              </w:rPr>
            </w:pPr>
          </w:p>
        </w:tc>
      </w:tr>
    </w:tbl>
    <w:p w14:paraId="585052B7">
      <w:pPr>
        <w:spacing w:line="360" w:lineRule="auto"/>
        <w:rPr>
          <w:rFonts w:ascii="宋体" w:hAnsi="宋体" w:eastAsia="宋体" w:cs="宋体"/>
          <w:color w:val="auto"/>
        </w:rPr>
      </w:pPr>
    </w:p>
    <w:p w14:paraId="16EB79CC">
      <w:pPr>
        <w:widowControl/>
        <w:spacing w:before="870" w:beforeLines="200" w:line="300" w:lineRule="auto"/>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62AC528F">
      <w:pPr>
        <w:widowControl/>
        <w:spacing w:line="300" w:lineRule="auto"/>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1C820B74">
      <w:pPr>
        <w:spacing w:line="360" w:lineRule="auto"/>
        <w:rPr>
          <w:rFonts w:ascii="宋体" w:hAnsi="宋体" w:eastAsia="宋体" w:cs="宋体"/>
          <w:color w:val="auto"/>
        </w:rPr>
      </w:pPr>
    </w:p>
    <w:p w14:paraId="6C399DC8">
      <w:pPr>
        <w:pageBreakBefore/>
        <w:rPr>
          <w:rFonts w:ascii="宋体" w:hAnsi="宋体" w:eastAsia="宋体" w:cs="宋体"/>
          <w:b/>
          <w:bCs/>
          <w:color w:val="auto"/>
        </w:rPr>
      </w:pPr>
      <w:r>
        <w:rPr>
          <w:rFonts w:hint="eastAsia" w:ascii="宋体" w:hAnsi="宋体" w:eastAsia="宋体" w:cs="宋体"/>
          <w:b/>
          <w:bCs/>
          <w:color w:val="auto"/>
          <w:sz w:val="24"/>
          <w:szCs w:val="28"/>
        </w:rPr>
        <w:t>格式十四：</w:t>
      </w:r>
    </w:p>
    <w:p w14:paraId="7966E96E">
      <w:pPr>
        <w:spacing w:after="217" w:afterLines="50" w:line="360" w:lineRule="auto"/>
        <w:jc w:val="center"/>
        <w:rPr>
          <w:rFonts w:ascii="宋体" w:hAnsi="宋体" w:eastAsia="宋体" w:cs="宋体"/>
          <w:b/>
          <w:color w:val="auto"/>
          <w:sz w:val="28"/>
          <w:szCs w:val="28"/>
        </w:rPr>
      </w:pPr>
      <w:r>
        <w:rPr>
          <w:rFonts w:hint="eastAsia" w:ascii="宋体" w:hAnsi="宋体" w:eastAsia="宋体" w:cs="宋体"/>
          <w:b/>
          <w:color w:val="auto"/>
          <w:sz w:val="32"/>
          <w:szCs w:val="32"/>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cs="宋体"/>
                <w:color w:val="auto"/>
                <w:szCs w:val="21"/>
              </w:rPr>
            </w:pPr>
            <w:r>
              <w:rPr>
                <w:rFonts w:hint="eastAsia" w:ascii="宋体" w:hAnsi="宋体" w:eastAsia="宋体" w:cs="宋体"/>
                <w:color w:val="auto"/>
                <w:szCs w:val="21"/>
              </w:rPr>
              <w:t>姓名</w:t>
            </w:r>
          </w:p>
        </w:tc>
        <w:tc>
          <w:tcPr>
            <w:tcW w:w="1493" w:type="pct"/>
            <w:gridSpan w:val="4"/>
            <w:vAlign w:val="center"/>
          </w:tcPr>
          <w:p w14:paraId="75907632">
            <w:pPr>
              <w:jc w:val="center"/>
              <w:rPr>
                <w:rFonts w:ascii="宋体" w:hAnsi="宋体" w:eastAsia="宋体" w:cs="宋体"/>
                <w:color w:val="auto"/>
                <w:szCs w:val="21"/>
              </w:rPr>
            </w:pPr>
          </w:p>
        </w:tc>
        <w:tc>
          <w:tcPr>
            <w:tcW w:w="480" w:type="pct"/>
            <w:vAlign w:val="center"/>
          </w:tcPr>
          <w:p w14:paraId="42134CA2">
            <w:pPr>
              <w:jc w:val="center"/>
              <w:rPr>
                <w:rFonts w:ascii="宋体" w:hAnsi="宋体" w:eastAsia="宋体" w:cs="宋体"/>
                <w:color w:val="auto"/>
                <w:szCs w:val="21"/>
              </w:rPr>
            </w:pPr>
            <w:r>
              <w:rPr>
                <w:rFonts w:hint="eastAsia" w:ascii="宋体" w:hAnsi="宋体" w:eastAsia="宋体" w:cs="宋体"/>
                <w:color w:val="auto"/>
                <w:szCs w:val="21"/>
              </w:rPr>
              <w:t>性别</w:t>
            </w:r>
          </w:p>
        </w:tc>
        <w:tc>
          <w:tcPr>
            <w:tcW w:w="962" w:type="pct"/>
            <w:gridSpan w:val="3"/>
            <w:vAlign w:val="center"/>
          </w:tcPr>
          <w:p w14:paraId="796FAF0D">
            <w:pPr>
              <w:jc w:val="center"/>
              <w:rPr>
                <w:rFonts w:ascii="宋体" w:hAnsi="宋体" w:eastAsia="宋体" w:cs="宋体"/>
                <w:color w:val="auto"/>
                <w:szCs w:val="21"/>
              </w:rPr>
            </w:pPr>
          </w:p>
        </w:tc>
        <w:tc>
          <w:tcPr>
            <w:tcW w:w="617" w:type="pct"/>
            <w:gridSpan w:val="2"/>
            <w:vAlign w:val="center"/>
          </w:tcPr>
          <w:p w14:paraId="4C9B7B82">
            <w:pPr>
              <w:jc w:val="center"/>
              <w:rPr>
                <w:rFonts w:ascii="宋体" w:hAnsi="宋体" w:eastAsia="宋体" w:cs="宋体"/>
                <w:color w:val="auto"/>
                <w:szCs w:val="21"/>
              </w:rPr>
            </w:pPr>
            <w:r>
              <w:rPr>
                <w:rFonts w:hint="eastAsia" w:ascii="宋体" w:hAnsi="宋体" w:eastAsia="宋体" w:cs="宋体"/>
                <w:color w:val="auto"/>
                <w:szCs w:val="21"/>
              </w:rPr>
              <w:t>年龄</w:t>
            </w:r>
          </w:p>
        </w:tc>
        <w:tc>
          <w:tcPr>
            <w:tcW w:w="1030" w:type="pct"/>
            <w:gridSpan w:val="2"/>
            <w:vAlign w:val="center"/>
          </w:tcPr>
          <w:p w14:paraId="03DE18C0">
            <w:pPr>
              <w:jc w:val="center"/>
              <w:rPr>
                <w:rFonts w:ascii="宋体" w:hAnsi="宋体" w:eastAsia="宋体" w:cs="宋体"/>
                <w:color w:val="auto"/>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cs="宋体"/>
                <w:color w:val="auto"/>
                <w:szCs w:val="21"/>
              </w:rPr>
            </w:pPr>
            <w:r>
              <w:rPr>
                <w:rFonts w:hint="eastAsia" w:ascii="宋体" w:hAnsi="宋体" w:eastAsia="宋体" w:cs="宋体"/>
                <w:color w:val="auto"/>
                <w:szCs w:val="21"/>
              </w:rPr>
              <w:t>职务</w:t>
            </w:r>
          </w:p>
        </w:tc>
        <w:tc>
          <w:tcPr>
            <w:tcW w:w="1493" w:type="pct"/>
            <w:gridSpan w:val="4"/>
            <w:vAlign w:val="center"/>
          </w:tcPr>
          <w:p w14:paraId="10FA0FF9">
            <w:pPr>
              <w:jc w:val="center"/>
              <w:rPr>
                <w:rFonts w:ascii="宋体" w:hAnsi="宋体" w:eastAsia="宋体" w:cs="宋体"/>
                <w:color w:val="auto"/>
                <w:szCs w:val="21"/>
              </w:rPr>
            </w:pPr>
          </w:p>
        </w:tc>
        <w:tc>
          <w:tcPr>
            <w:tcW w:w="480" w:type="pct"/>
            <w:vAlign w:val="center"/>
          </w:tcPr>
          <w:p w14:paraId="6443894A">
            <w:pPr>
              <w:jc w:val="center"/>
              <w:rPr>
                <w:rFonts w:ascii="宋体" w:hAnsi="宋体" w:eastAsia="宋体" w:cs="宋体"/>
                <w:color w:val="auto"/>
                <w:szCs w:val="21"/>
              </w:rPr>
            </w:pPr>
            <w:r>
              <w:rPr>
                <w:rFonts w:hint="eastAsia" w:ascii="宋体" w:hAnsi="宋体" w:eastAsia="宋体" w:cs="宋体"/>
                <w:color w:val="auto"/>
                <w:szCs w:val="21"/>
              </w:rPr>
              <w:t>职称</w:t>
            </w:r>
          </w:p>
        </w:tc>
        <w:tc>
          <w:tcPr>
            <w:tcW w:w="962" w:type="pct"/>
            <w:gridSpan w:val="3"/>
            <w:vAlign w:val="center"/>
          </w:tcPr>
          <w:p w14:paraId="0DF6C0D1">
            <w:pPr>
              <w:jc w:val="center"/>
              <w:rPr>
                <w:rFonts w:ascii="宋体" w:hAnsi="宋体" w:eastAsia="宋体" w:cs="宋体"/>
                <w:color w:val="auto"/>
                <w:szCs w:val="21"/>
              </w:rPr>
            </w:pPr>
          </w:p>
        </w:tc>
        <w:tc>
          <w:tcPr>
            <w:tcW w:w="617" w:type="pct"/>
            <w:gridSpan w:val="2"/>
            <w:vAlign w:val="center"/>
          </w:tcPr>
          <w:p w14:paraId="4E4FB8BD">
            <w:pPr>
              <w:jc w:val="center"/>
              <w:rPr>
                <w:rFonts w:ascii="宋体" w:hAnsi="宋体" w:eastAsia="宋体" w:cs="宋体"/>
                <w:color w:val="auto"/>
                <w:szCs w:val="21"/>
              </w:rPr>
            </w:pPr>
            <w:r>
              <w:rPr>
                <w:rFonts w:hint="eastAsia" w:ascii="宋体" w:hAnsi="宋体" w:eastAsia="宋体" w:cs="宋体"/>
                <w:color w:val="auto"/>
                <w:szCs w:val="21"/>
              </w:rPr>
              <w:t>学历</w:t>
            </w:r>
          </w:p>
        </w:tc>
        <w:tc>
          <w:tcPr>
            <w:tcW w:w="1030" w:type="pct"/>
            <w:gridSpan w:val="2"/>
            <w:vAlign w:val="center"/>
          </w:tcPr>
          <w:p w14:paraId="636F07F2">
            <w:pPr>
              <w:jc w:val="center"/>
              <w:rPr>
                <w:rFonts w:ascii="宋体" w:hAnsi="宋体" w:eastAsia="宋体" w:cs="宋体"/>
                <w:color w:val="auto"/>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cs="宋体"/>
                <w:color w:val="auto"/>
                <w:szCs w:val="21"/>
              </w:rPr>
            </w:pPr>
            <w:r>
              <w:rPr>
                <w:rFonts w:hint="eastAsia" w:ascii="宋体" w:hAnsi="宋体" w:eastAsia="宋体" w:cs="宋体"/>
                <w:color w:val="auto"/>
                <w:szCs w:val="21"/>
              </w:rPr>
              <w:t>参加工作时间</w:t>
            </w:r>
          </w:p>
        </w:tc>
        <w:tc>
          <w:tcPr>
            <w:tcW w:w="1081" w:type="pct"/>
            <w:gridSpan w:val="4"/>
            <w:vAlign w:val="center"/>
          </w:tcPr>
          <w:p w14:paraId="5012BB6D">
            <w:pPr>
              <w:jc w:val="center"/>
              <w:rPr>
                <w:rFonts w:ascii="宋体" w:hAnsi="宋体" w:eastAsia="宋体" w:cs="宋体"/>
                <w:color w:val="auto"/>
                <w:szCs w:val="21"/>
              </w:rPr>
            </w:pPr>
          </w:p>
        </w:tc>
        <w:tc>
          <w:tcPr>
            <w:tcW w:w="1502" w:type="pct"/>
            <w:gridSpan w:val="5"/>
            <w:vAlign w:val="center"/>
          </w:tcPr>
          <w:p w14:paraId="79AD2E2B">
            <w:pPr>
              <w:jc w:val="center"/>
              <w:rPr>
                <w:rFonts w:ascii="宋体" w:hAnsi="宋体" w:eastAsia="宋体" w:cs="宋体"/>
                <w:color w:val="auto"/>
                <w:szCs w:val="21"/>
              </w:rPr>
            </w:pPr>
            <w:r>
              <w:rPr>
                <w:rFonts w:hint="eastAsia" w:ascii="宋体" w:hAnsi="宋体" w:eastAsia="宋体" w:cs="宋体"/>
                <w:color w:val="auto"/>
                <w:szCs w:val="21"/>
              </w:rPr>
              <w:t>相关经验年限</w:t>
            </w:r>
          </w:p>
        </w:tc>
        <w:tc>
          <w:tcPr>
            <w:tcW w:w="796" w:type="pct"/>
            <w:vAlign w:val="center"/>
          </w:tcPr>
          <w:p w14:paraId="03D12534">
            <w:pPr>
              <w:jc w:val="center"/>
              <w:rPr>
                <w:rFonts w:ascii="宋体" w:hAnsi="宋体" w:eastAsia="宋体" w:cs="宋体"/>
                <w:color w:val="auto"/>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cs="宋体"/>
                <w:color w:val="auto"/>
                <w:szCs w:val="21"/>
              </w:rPr>
            </w:pPr>
            <w:r>
              <w:rPr>
                <w:rFonts w:hint="eastAsia" w:ascii="宋体" w:hAnsi="宋体" w:eastAsia="宋体" w:cs="宋体"/>
                <w:color w:val="auto"/>
                <w:szCs w:val="21"/>
              </w:rPr>
              <w:t>资格证书名称、编号</w:t>
            </w:r>
          </w:p>
        </w:tc>
        <w:tc>
          <w:tcPr>
            <w:tcW w:w="3379" w:type="pct"/>
            <w:gridSpan w:val="10"/>
            <w:vAlign w:val="center"/>
          </w:tcPr>
          <w:p w14:paraId="13D9E3A1">
            <w:pPr>
              <w:jc w:val="center"/>
              <w:rPr>
                <w:rFonts w:ascii="宋体" w:hAnsi="宋体" w:eastAsia="宋体" w:cs="宋体"/>
                <w:color w:val="auto"/>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cs="宋体"/>
                <w:color w:val="auto"/>
                <w:szCs w:val="21"/>
              </w:rPr>
            </w:pPr>
            <w:r>
              <w:rPr>
                <w:rFonts w:hint="eastAsia" w:ascii="宋体" w:hAnsi="宋体" w:eastAsia="宋体" w:cs="宋体"/>
                <w:color w:val="auto"/>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cs="宋体"/>
                <w:color w:val="auto"/>
                <w:szCs w:val="21"/>
              </w:rPr>
            </w:pPr>
            <w:r>
              <w:rPr>
                <w:rFonts w:hint="eastAsia" w:ascii="宋体" w:hAnsi="宋体" w:eastAsia="宋体" w:cs="宋体"/>
                <w:color w:val="auto"/>
                <w:szCs w:val="21"/>
              </w:rPr>
              <w:t>采购人</w:t>
            </w:r>
          </w:p>
        </w:tc>
        <w:tc>
          <w:tcPr>
            <w:tcW w:w="962" w:type="pct"/>
            <w:gridSpan w:val="2"/>
            <w:vAlign w:val="center"/>
          </w:tcPr>
          <w:p w14:paraId="1917148B">
            <w:pPr>
              <w:jc w:val="center"/>
              <w:rPr>
                <w:rFonts w:ascii="宋体" w:hAnsi="宋体" w:eastAsia="宋体" w:cs="宋体"/>
                <w:color w:val="auto"/>
                <w:szCs w:val="21"/>
              </w:rPr>
            </w:pPr>
            <w:r>
              <w:rPr>
                <w:rFonts w:hint="eastAsia" w:ascii="宋体" w:hAnsi="宋体" w:eastAsia="宋体" w:cs="宋体"/>
                <w:color w:val="auto"/>
                <w:szCs w:val="21"/>
              </w:rPr>
              <w:t>项目名称</w:t>
            </w:r>
          </w:p>
        </w:tc>
        <w:tc>
          <w:tcPr>
            <w:tcW w:w="903" w:type="pct"/>
            <w:gridSpan w:val="4"/>
            <w:vAlign w:val="center"/>
          </w:tcPr>
          <w:p w14:paraId="257BC801">
            <w:pPr>
              <w:jc w:val="center"/>
              <w:rPr>
                <w:rFonts w:ascii="宋体" w:hAnsi="宋体" w:eastAsia="宋体" w:cs="宋体"/>
                <w:color w:val="auto"/>
                <w:szCs w:val="21"/>
              </w:rPr>
            </w:pPr>
            <w:r>
              <w:rPr>
                <w:rFonts w:hint="eastAsia" w:ascii="宋体" w:hAnsi="宋体" w:eastAsia="宋体" w:cs="宋体"/>
                <w:color w:val="auto"/>
                <w:szCs w:val="21"/>
              </w:rPr>
              <w:t>项目规模</w:t>
            </w:r>
          </w:p>
        </w:tc>
        <w:tc>
          <w:tcPr>
            <w:tcW w:w="892" w:type="pct"/>
            <w:gridSpan w:val="2"/>
            <w:vAlign w:val="center"/>
          </w:tcPr>
          <w:p w14:paraId="18B487FC">
            <w:pPr>
              <w:jc w:val="center"/>
              <w:rPr>
                <w:rFonts w:ascii="宋体" w:hAnsi="宋体" w:eastAsia="宋体" w:cs="宋体"/>
                <w:color w:val="auto"/>
                <w:szCs w:val="21"/>
              </w:rPr>
            </w:pPr>
            <w:r>
              <w:rPr>
                <w:rFonts w:hint="eastAsia" w:ascii="宋体" w:hAnsi="宋体" w:eastAsia="宋体" w:cs="宋体"/>
                <w:color w:val="auto"/>
                <w:szCs w:val="21"/>
              </w:rPr>
              <w:t>所任职务</w:t>
            </w:r>
          </w:p>
        </w:tc>
        <w:tc>
          <w:tcPr>
            <w:tcW w:w="1399" w:type="pct"/>
            <w:gridSpan w:val="3"/>
            <w:vAlign w:val="center"/>
          </w:tcPr>
          <w:p w14:paraId="60D19C2C">
            <w:pPr>
              <w:jc w:val="center"/>
              <w:rPr>
                <w:rFonts w:ascii="宋体" w:hAnsi="宋体" w:eastAsia="宋体" w:cs="宋体"/>
                <w:color w:val="auto"/>
                <w:szCs w:val="21"/>
              </w:rPr>
            </w:pPr>
            <w:r>
              <w:rPr>
                <w:rFonts w:hint="eastAsia" w:ascii="宋体" w:hAnsi="宋体" w:eastAsia="宋体" w:cs="宋体"/>
                <w:color w:val="auto"/>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cs="宋体"/>
                <w:color w:val="auto"/>
                <w:szCs w:val="21"/>
              </w:rPr>
            </w:pPr>
          </w:p>
        </w:tc>
        <w:tc>
          <w:tcPr>
            <w:tcW w:w="962" w:type="pct"/>
            <w:gridSpan w:val="2"/>
            <w:vAlign w:val="center"/>
          </w:tcPr>
          <w:p w14:paraId="59D4CC7B">
            <w:pPr>
              <w:jc w:val="center"/>
              <w:rPr>
                <w:rFonts w:ascii="宋体" w:hAnsi="宋体" w:eastAsia="宋体" w:cs="宋体"/>
                <w:color w:val="auto"/>
                <w:szCs w:val="21"/>
              </w:rPr>
            </w:pPr>
          </w:p>
        </w:tc>
        <w:tc>
          <w:tcPr>
            <w:tcW w:w="903" w:type="pct"/>
            <w:gridSpan w:val="4"/>
            <w:vAlign w:val="center"/>
          </w:tcPr>
          <w:p w14:paraId="53B57B73">
            <w:pPr>
              <w:jc w:val="center"/>
              <w:rPr>
                <w:rFonts w:ascii="宋体" w:hAnsi="宋体" w:eastAsia="宋体" w:cs="宋体"/>
                <w:color w:val="auto"/>
                <w:szCs w:val="21"/>
              </w:rPr>
            </w:pPr>
          </w:p>
        </w:tc>
        <w:tc>
          <w:tcPr>
            <w:tcW w:w="892" w:type="pct"/>
            <w:gridSpan w:val="2"/>
            <w:vAlign w:val="center"/>
          </w:tcPr>
          <w:p w14:paraId="744DD2C6">
            <w:pPr>
              <w:jc w:val="center"/>
              <w:rPr>
                <w:rFonts w:ascii="宋体" w:hAnsi="宋体" w:eastAsia="宋体" w:cs="宋体"/>
                <w:color w:val="auto"/>
                <w:szCs w:val="21"/>
              </w:rPr>
            </w:pPr>
          </w:p>
        </w:tc>
        <w:tc>
          <w:tcPr>
            <w:tcW w:w="1399" w:type="pct"/>
            <w:gridSpan w:val="3"/>
            <w:vAlign w:val="center"/>
          </w:tcPr>
          <w:p w14:paraId="689BFAA0">
            <w:pPr>
              <w:jc w:val="center"/>
              <w:rPr>
                <w:rFonts w:ascii="宋体" w:hAnsi="宋体" w:eastAsia="宋体" w:cs="宋体"/>
                <w:color w:val="auto"/>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cs="宋体"/>
                <w:color w:val="auto"/>
                <w:szCs w:val="21"/>
              </w:rPr>
            </w:pPr>
          </w:p>
        </w:tc>
        <w:tc>
          <w:tcPr>
            <w:tcW w:w="962" w:type="pct"/>
            <w:gridSpan w:val="2"/>
            <w:vAlign w:val="center"/>
          </w:tcPr>
          <w:p w14:paraId="63B2D052">
            <w:pPr>
              <w:jc w:val="center"/>
              <w:rPr>
                <w:rFonts w:ascii="宋体" w:hAnsi="宋体" w:eastAsia="宋体" w:cs="宋体"/>
                <w:color w:val="auto"/>
                <w:szCs w:val="21"/>
              </w:rPr>
            </w:pPr>
          </w:p>
        </w:tc>
        <w:tc>
          <w:tcPr>
            <w:tcW w:w="903" w:type="pct"/>
            <w:gridSpan w:val="4"/>
            <w:vAlign w:val="center"/>
          </w:tcPr>
          <w:p w14:paraId="5DEEB8CC">
            <w:pPr>
              <w:jc w:val="center"/>
              <w:rPr>
                <w:rFonts w:ascii="宋体" w:hAnsi="宋体" w:eastAsia="宋体" w:cs="宋体"/>
                <w:color w:val="auto"/>
                <w:szCs w:val="21"/>
              </w:rPr>
            </w:pPr>
          </w:p>
        </w:tc>
        <w:tc>
          <w:tcPr>
            <w:tcW w:w="892" w:type="pct"/>
            <w:gridSpan w:val="2"/>
            <w:vAlign w:val="center"/>
          </w:tcPr>
          <w:p w14:paraId="2A34503D">
            <w:pPr>
              <w:jc w:val="center"/>
              <w:rPr>
                <w:rFonts w:ascii="宋体" w:hAnsi="宋体" w:eastAsia="宋体" w:cs="宋体"/>
                <w:color w:val="auto"/>
                <w:szCs w:val="21"/>
              </w:rPr>
            </w:pPr>
          </w:p>
        </w:tc>
        <w:tc>
          <w:tcPr>
            <w:tcW w:w="1399" w:type="pct"/>
            <w:gridSpan w:val="3"/>
            <w:vAlign w:val="center"/>
          </w:tcPr>
          <w:p w14:paraId="33F6FDBE">
            <w:pPr>
              <w:jc w:val="center"/>
              <w:rPr>
                <w:rFonts w:ascii="宋体" w:hAnsi="宋体" w:eastAsia="宋体" w:cs="宋体"/>
                <w:color w:val="auto"/>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cs="宋体"/>
                <w:color w:val="auto"/>
                <w:szCs w:val="21"/>
              </w:rPr>
            </w:pPr>
          </w:p>
        </w:tc>
        <w:tc>
          <w:tcPr>
            <w:tcW w:w="962" w:type="pct"/>
            <w:gridSpan w:val="2"/>
            <w:vAlign w:val="center"/>
          </w:tcPr>
          <w:p w14:paraId="1B40859A">
            <w:pPr>
              <w:jc w:val="center"/>
              <w:rPr>
                <w:rFonts w:ascii="宋体" w:hAnsi="宋体" w:eastAsia="宋体" w:cs="宋体"/>
                <w:color w:val="auto"/>
                <w:szCs w:val="21"/>
              </w:rPr>
            </w:pPr>
          </w:p>
        </w:tc>
        <w:tc>
          <w:tcPr>
            <w:tcW w:w="903" w:type="pct"/>
            <w:gridSpan w:val="4"/>
            <w:vAlign w:val="center"/>
          </w:tcPr>
          <w:p w14:paraId="15522DA1">
            <w:pPr>
              <w:jc w:val="center"/>
              <w:rPr>
                <w:rFonts w:ascii="宋体" w:hAnsi="宋体" w:eastAsia="宋体" w:cs="宋体"/>
                <w:color w:val="auto"/>
                <w:szCs w:val="21"/>
              </w:rPr>
            </w:pPr>
          </w:p>
        </w:tc>
        <w:tc>
          <w:tcPr>
            <w:tcW w:w="892" w:type="pct"/>
            <w:gridSpan w:val="2"/>
            <w:vAlign w:val="center"/>
          </w:tcPr>
          <w:p w14:paraId="0CAD3FD0">
            <w:pPr>
              <w:jc w:val="center"/>
              <w:rPr>
                <w:rFonts w:ascii="宋体" w:hAnsi="宋体" w:eastAsia="宋体" w:cs="宋体"/>
                <w:color w:val="auto"/>
                <w:szCs w:val="21"/>
              </w:rPr>
            </w:pPr>
          </w:p>
        </w:tc>
        <w:tc>
          <w:tcPr>
            <w:tcW w:w="1399" w:type="pct"/>
            <w:gridSpan w:val="3"/>
            <w:vAlign w:val="center"/>
          </w:tcPr>
          <w:p w14:paraId="6D75C0E0">
            <w:pPr>
              <w:jc w:val="center"/>
              <w:rPr>
                <w:rFonts w:ascii="宋体" w:hAnsi="宋体" w:eastAsia="宋体" w:cs="宋体"/>
                <w:color w:val="auto"/>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cs="宋体"/>
                <w:color w:val="auto"/>
                <w:szCs w:val="21"/>
              </w:rPr>
            </w:pPr>
          </w:p>
        </w:tc>
        <w:tc>
          <w:tcPr>
            <w:tcW w:w="962" w:type="pct"/>
            <w:gridSpan w:val="2"/>
            <w:vAlign w:val="center"/>
          </w:tcPr>
          <w:p w14:paraId="6C354A75">
            <w:pPr>
              <w:jc w:val="center"/>
              <w:rPr>
                <w:rFonts w:ascii="宋体" w:hAnsi="宋体" w:eastAsia="宋体" w:cs="宋体"/>
                <w:color w:val="auto"/>
                <w:szCs w:val="21"/>
              </w:rPr>
            </w:pPr>
          </w:p>
        </w:tc>
        <w:tc>
          <w:tcPr>
            <w:tcW w:w="903" w:type="pct"/>
            <w:gridSpan w:val="4"/>
            <w:vAlign w:val="center"/>
          </w:tcPr>
          <w:p w14:paraId="5376537B">
            <w:pPr>
              <w:jc w:val="center"/>
              <w:rPr>
                <w:rFonts w:ascii="宋体" w:hAnsi="宋体" w:eastAsia="宋体" w:cs="宋体"/>
                <w:color w:val="auto"/>
                <w:szCs w:val="21"/>
              </w:rPr>
            </w:pPr>
          </w:p>
        </w:tc>
        <w:tc>
          <w:tcPr>
            <w:tcW w:w="892" w:type="pct"/>
            <w:gridSpan w:val="2"/>
            <w:vAlign w:val="center"/>
          </w:tcPr>
          <w:p w14:paraId="7D6D7284">
            <w:pPr>
              <w:jc w:val="center"/>
              <w:rPr>
                <w:rFonts w:ascii="宋体" w:hAnsi="宋体" w:eastAsia="宋体" w:cs="宋体"/>
                <w:color w:val="auto"/>
                <w:szCs w:val="21"/>
              </w:rPr>
            </w:pPr>
          </w:p>
        </w:tc>
        <w:tc>
          <w:tcPr>
            <w:tcW w:w="1399" w:type="pct"/>
            <w:gridSpan w:val="3"/>
            <w:vAlign w:val="center"/>
          </w:tcPr>
          <w:p w14:paraId="6ACF342D">
            <w:pPr>
              <w:jc w:val="center"/>
              <w:rPr>
                <w:rFonts w:ascii="宋体" w:hAnsi="宋体" w:eastAsia="宋体" w:cs="宋体"/>
                <w:color w:val="auto"/>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cs="宋体"/>
                <w:color w:val="auto"/>
                <w:szCs w:val="21"/>
              </w:rPr>
            </w:pPr>
          </w:p>
        </w:tc>
        <w:tc>
          <w:tcPr>
            <w:tcW w:w="962" w:type="pct"/>
            <w:gridSpan w:val="2"/>
            <w:vAlign w:val="center"/>
          </w:tcPr>
          <w:p w14:paraId="37FC9F82">
            <w:pPr>
              <w:jc w:val="center"/>
              <w:rPr>
                <w:rFonts w:ascii="宋体" w:hAnsi="宋体" w:eastAsia="宋体" w:cs="宋体"/>
                <w:color w:val="auto"/>
                <w:szCs w:val="21"/>
              </w:rPr>
            </w:pPr>
          </w:p>
        </w:tc>
        <w:tc>
          <w:tcPr>
            <w:tcW w:w="903" w:type="pct"/>
            <w:gridSpan w:val="4"/>
            <w:vAlign w:val="center"/>
          </w:tcPr>
          <w:p w14:paraId="71801AC3">
            <w:pPr>
              <w:jc w:val="center"/>
              <w:rPr>
                <w:rFonts w:ascii="宋体" w:hAnsi="宋体" w:eastAsia="宋体" w:cs="宋体"/>
                <w:color w:val="auto"/>
                <w:szCs w:val="21"/>
              </w:rPr>
            </w:pPr>
          </w:p>
        </w:tc>
        <w:tc>
          <w:tcPr>
            <w:tcW w:w="892" w:type="pct"/>
            <w:gridSpan w:val="2"/>
            <w:vAlign w:val="center"/>
          </w:tcPr>
          <w:p w14:paraId="5A8F9131">
            <w:pPr>
              <w:jc w:val="center"/>
              <w:rPr>
                <w:rFonts w:ascii="宋体" w:hAnsi="宋体" w:eastAsia="宋体" w:cs="宋体"/>
                <w:color w:val="auto"/>
                <w:szCs w:val="21"/>
              </w:rPr>
            </w:pPr>
          </w:p>
        </w:tc>
        <w:tc>
          <w:tcPr>
            <w:tcW w:w="1399" w:type="pct"/>
            <w:gridSpan w:val="3"/>
            <w:vAlign w:val="center"/>
          </w:tcPr>
          <w:p w14:paraId="50C1E36F">
            <w:pPr>
              <w:jc w:val="center"/>
              <w:rPr>
                <w:rFonts w:ascii="宋体" w:hAnsi="宋体" w:eastAsia="宋体" w:cs="宋体"/>
                <w:color w:val="auto"/>
                <w:szCs w:val="21"/>
              </w:rPr>
            </w:pPr>
          </w:p>
        </w:tc>
      </w:tr>
    </w:tbl>
    <w:p w14:paraId="1764458C">
      <w:pPr>
        <w:widowControl/>
        <w:spacing w:before="870" w:beforeLines="200" w:line="300" w:lineRule="auto"/>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7CCCC1E1">
      <w:pPr>
        <w:widowControl/>
        <w:spacing w:line="300" w:lineRule="auto"/>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7780EB6D">
      <w:pPr>
        <w:pageBreakBefore/>
        <w:rPr>
          <w:rFonts w:ascii="宋体" w:hAnsi="宋体" w:eastAsia="宋体" w:cs="宋体"/>
          <w:color w:val="auto"/>
          <w:kern w:val="0"/>
          <w:sz w:val="20"/>
          <w:szCs w:val="20"/>
        </w:rPr>
      </w:pPr>
      <w:bookmarkStart w:id="56" w:name="_Toc169799799"/>
      <w:r>
        <w:rPr>
          <w:rFonts w:hint="eastAsia" w:ascii="宋体" w:hAnsi="宋体" w:eastAsia="宋体" w:cs="宋体"/>
          <w:b/>
          <w:bCs/>
          <w:color w:val="auto"/>
          <w:sz w:val="24"/>
          <w:szCs w:val="28"/>
        </w:rPr>
        <w:t>格式十</w:t>
      </w:r>
      <w:r>
        <w:rPr>
          <w:rFonts w:hint="eastAsia" w:ascii="宋体" w:hAnsi="宋体" w:eastAsia="宋体" w:cs="宋体"/>
          <w:b/>
          <w:bCs/>
          <w:color w:val="auto"/>
          <w:sz w:val="24"/>
          <w:szCs w:val="28"/>
          <w:lang w:val="en-US" w:eastAsia="zh-CN"/>
        </w:rPr>
        <w:t>五</w:t>
      </w:r>
      <w:r>
        <w:rPr>
          <w:rFonts w:hint="eastAsia" w:ascii="宋体" w:hAnsi="宋体" w:eastAsia="宋体" w:cs="宋体"/>
          <w:b/>
          <w:bCs/>
          <w:color w:val="auto"/>
          <w:sz w:val="24"/>
          <w:szCs w:val="28"/>
        </w:rPr>
        <w:t>：</w:t>
      </w:r>
      <w:bookmarkEnd w:id="56"/>
    </w:p>
    <w:p w14:paraId="27D4AAB0">
      <w:pPr>
        <w:widowControl/>
        <w:spacing w:after="217" w:afterLines="50"/>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序号</w:t>
            </w:r>
          </w:p>
        </w:tc>
        <w:tc>
          <w:tcPr>
            <w:tcW w:w="644" w:type="pct"/>
            <w:vAlign w:val="center"/>
          </w:tcPr>
          <w:p w14:paraId="64230397">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客户名称</w:t>
            </w:r>
          </w:p>
        </w:tc>
        <w:tc>
          <w:tcPr>
            <w:tcW w:w="1113" w:type="pct"/>
            <w:vAlign w:val="center"/>
          </w:tcPr>
          <w:p w14:paraId="2E4DA03B">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项目名称</w:t>
            </w:r>
          </w:p>
        </w:tc>
        <w:tc>
          <w:tcPr>
            <w:tcW w:w="704" w:type="pct"/>
            <w:vAlign w:val="center"/>
          </w:tcPr>
          <w:p w14:paraId="7308D23E">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及合同金额（万元）</w:t>
            </w:r>
          </w:p>
        </w:tc>
        <w:tc>
          <w:tcPr>
            <w:tcW w:w="627" w:type="pct"/>
          </w:tcPr>
          <w:p w14:paraId="472A2F1D">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签订合同时间</w:t>
            </w:r>
          </w:p>
        </w:tc>
        <w:tc>
          <w:tcPr>
            <w:tcW w:w="705" w:type="pct"/>
            <w:vAlign w:val="center"/>
          </w:tcPr>
          <w:p w14:paraId="34769A6C">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竣工验收报告时间</w:t>
            </w:r>
          </w:p>
        </w:tc>
        <w:tc>
          <w:tcPr>
            <w:tcW w:w="855" w:type="pct"/>
            <w:vAlign w:val="center"/>
          </w:tcPr>
          <w:p w14:paraId="450EEB7D">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1</w:t>
            </w:r>
          </w:p>
        </w:tc>
        <w:tc>
          <w:tcPr>
            <w:tcW w:w="644" w:type="pct"/>
          </w:tcPr>
          <w:p w14:paraId="0A46D0CD">
            <w:pPr>
              <w:rPr>
                <w:rFonts w:ascii="宋体" w:hAnsi="宋体" w:eastAsia="宋体" w:cs="宋体"/>
                <w:color w:val="auto"/>
                <w:szCs w:val="21"/>
              </w:rPr>
            </w:pPr>
          </w:p>
        </w:tc>
        <w:tc>
          <w:tcPr>
            <w:tcW w:w="1113" w:type="pct"/>
          </w:tcPr>
          <w:p w14:paraId="59C4F175">
            <w:pPr>
              <w:rPr>
                <w:rFonts w:ascii="宋体" w:hAnsi="宋体" w:eastAsia="宋体" w:cs="宋体"/>
                <w:color w:val="auto"/>
                <w:szCs w:val="21"/>
              </w:rPr>
            </w:pPr>
          </w:p>
        </w:tc>
        <w:tc>
          <w:tcPr>
            <w:tcW w:w="704" w:type="pct"/>
          </w:tcPr>
          <w:p w14:paraId="736FFD0D">
            <w:pPr>
              <w:rPr>
                <w:rFonts w:ascii="宋体" w:hAnsi="宋体" w:eastAsia="宋体" w:cs="宋体"/>
                <w:color w:val="auto"/>
                <w:szCs w:val="21"/>
              </w:rPr>
            </w:pPr>
          </w:p>
        </w:tc>
        <w:tc>
          <w:tcPr>
            <w:tcW w:w="627" w:type="pct"/>
          </w:tcPr>
          <w:p w14:paraId="11C97A5F">
            <w:pPr>
              <w:rPr>
                <w:rFonts w:ascii="宋体" w:hAnsi="宋体" w:eastAsia="宋体" w:cs="宋体"/>
                <w:color w:val="auto"/>
                <w:szCs w:val="21"/>
              </w:rPr>
            </w:pPr>
          </w:p>
        </w:tc>
        <w:tc>
          <w:tcPr>
            <w:tcW w:w="705" w:type="pct"/>
          </w:tcPr>
          <w:p w14:paraId="2A4BDCFA">
            <w:pPr>
              <w:rPr>
                <w:rFonts w:ascii="宋体" w:hAnsi="宋体" w:eastAsia="宋体" w:cs="宋体"/>
                <w:color w:val="auto"/>
                <w:szCs w:val="21"/>
              </w:rPr>
            </w:pPr>
          </w:p>
        </w:tc>
        <w:tc>
          <w:tcPr>
            <w:tcW w:w="855" w:type="pct"/>
          </w:tcPr>
          <w:p w14:paraId="3B692309">
            <w:pPr>
              <w:rPr>
                <w:rFonts w:ascii="宋体" w:hAnsi="宋体" w:eastAsia="宋体" w:cs="宋体"/>
                <w:color w:val="auto"/>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2</w:t>
            </w:r>
          </w:p>
        </w:tc>
        <w:tc>
          <w:tcPr>
            <w:tcW w:w="644" w:type="pct"/>
          </w:tcPr>
          <w:p w14:paraId="39F74D8E">
            <w:pPr>
              <w:rPr>
                <w:rFonts w:ascii="宋体" w:hAnsi="宋体" w:eastAsia="宋体" w:cs="宋体"/>
                <w:color w:val="auto"/>
                <w:szCs w:val="21"/>
              </w:rPr>
            </w:pPr>
          </w:p>
        </w:tc>
        <w:tc>
          <w:tcPr>
            <w:tcW w:w="1113" w:type="pct"/>
          </w:tcPr>
          <w:p w14:paraId="5F671B79">
            <w:pPr>
              <w:rPr>
                <w:rFonts w:ascii="宋体" w:hAnsi="宋体" w:eastAsia="宋体" w:cs="宋体"/>
                <w:color w:val="auto"/>
                <w:szCs w:val="21"/>
              </w:rPr>
            </w:pPr>
          </w:p>
        </w:tc>
        <w:tc>
          <w:tcPr>
            <w:tcW w:w="704" w:type="pct"/>
          </w:tcPr>
          <w:p w14:paraId="1195D776">
            <w:pPr>
              <w:rPr>
                <w:rFonts w:ascii="宋体" w:hAnsi="宋体" w:eastAsia="宋体" w:cs="宋体"/>
                <w:color w:val="auto"/>
                <w:szCs w:val="21"/>
              </w:rPr>
            </w:pPr>
          </w:p>
        </w:tc>
        <w:tc>
          <w:tcPr>
            <w:tcW w:w="627" w:type="pct"/>
          </w:tcPr>
          <w:p w14:paraId="315925D5">
            <w:pPr>
              <w:rPr>
                <w:rFonts w:ascii="宋体" w:hAnsi="宋体" w:eastAsia="宋体" w:cs="宋体"/>
                <w:color w:val="auto"/>
                <w:szCs w:val="21"/>
              </w:rPr>
            </w:pPr>
          </w:p>
        </w:tc>
        <w:tc>
          <w:tcPr>
            <w:tcW w:w="705" w:type="pct"/>
          </w:tcPr>
          <w:p w14:paraId="3C778FED">
            <w:pPr>
              <w:rPr>
                <w:rFonts w:ascii="宋体" w:hAnsi="宋体" w:eastAsia="宋体" w:cs="宋体"/>
                <w:color w:val="auto"/>
                <w:szCs w:val="21"/>
              </w:rPr>
            </w:pPr>
          </w:p>
        </w:tc>
        <w:tc>
          <w:tcPr>
            <w:tcW w:w="855" w:type="pct"/>
          </w:tcPr>
          <w:p w14:paraId="51D94A91">
            <w:pPr>
              <w:rPr>
                <w:rFonts w:ascii="宋体" w:hAnsi="宋体" w:eastAsia="宋体" w:cs="宋体"/>
                <w:color w:val="auto"/>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3</w:t>
            </w:r>
          </w:p>
        </w:tc>
        <w:tc>
          <w:tcPr>
            <w:tcW w:w="644" w:type="pct"/>
          </w:tcPr>
          <w:p w14:paraId="1420AF0E">
            <w:pPr>
              <w:rPr>
                <w:rFonts w:ascii="宋体" w:hAnsi="宋体" w:eastAsia="宋体" w:cs="宋体"/>
                <w:color w:val="auto"/>
                <w:szCs w:val="21"/>
              </w:rPr>
            </w:pPr>
          </w:p>
        </w:tc>
        <w:tc>
          <w:tcPr>
            <w:tcW w:w="1113" w:type="pct"/>
          </w:tcPr>
          <w:p w14:paraId="44E87058">
            <w:pPr>
              <w:rPr>
                <w:rFonts w:ascii="宋体" w:hAnsi="宋体" w:eastAsia="宋体" w:cs="宋体"/>
                <w:color w:val="auto"/>
                <w:szCs w:val="21"/>
              </w:rPr>
            </w:pPr>
          </w:p>
        </w:tc>
        <w:tc>
          <w:tcPr>
            <w:tcW w:w="704" w:type="pct"/>
          </w:tcPr>
          <w:p w14:paraId="242ACC04">
            <w:pPr>
              <w:rPr>
                <w:rFonts w:ascii="宋体" w:hAnsi="宋体" w:eastAsia="宋体" w:cs="宋体"/>
                <w:color w:val="auto"/>
                <w:szCs w:val="21"/>
              </w:rPr>
            </w:pPr>
          </w:p>
        </w:tc>
        <w:tc>
          <w:tcPr>
            <w:tcW w:w="627" w:type="pct"/>
          </w:tcPr>
          <w:p w14:paraId="46877AD0">
            <w:pPr>
              <w:rPr>
                <w:rFonts w:ascii="宋体" w:hAnsi="宋体" w:eastAsia="宋体" w:cs="宋体"/>
                <w:color w:val="auto"/>
                <w:szCs w:val="21"/>
              </w:rPr>
            </w:pPr>
          </w:p>
        </w:tc>
        <w:tc>
          <w:tcPr>
            <w:tcW w:w="705" w:type="pct"/>
          </w:tcPr>
          <w:p w14:paraId="18E18C73">
            <w:pPr>
              <w:rPr>
                <w:rFonts w:ascii="宋体" w:hAnsi="宋体" w:eastAsia="宋体" w:cs="宋体"/>
                <w:color w:val="auto"/>
                <w:szCs w:val="21"/>
              </w:rPr>
            </w:pPr>
          </w:p>
        </w:tc>
        <w:tc>
          <w:tcPr>
            <w:tcW w:w="855" w:type="pct"/>
          </w:tcPr>
          <w:p w14:paraId="1FD5C6D6">
            <w:pPr>
              <w:rPr>
                <w:rFonts w:ascii="宋体" w:hAnsi="宋体" w:eastAsia="宋体" w:cs="宋体"/>
                <w:color w:val="auto"/>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4</w:t>
            </w:r>
          </w:p>
        </w:tc>
        <w:tc>
          <w:tcPr>
            <w:tcW w:w="644" w:type="pct"/>
          </w:tcPr>
          <w:p w14:paraId="4C217FE8">
            <w:pPr>
              <w:rPr>
                <w:rFonts w:ascii="宋体" w:hAnsi="宋体" w:eastAsia="宋体" w:cs="宋体"/>
                <w:color w:val="auto"/>
                <w:szCs w:val="21"/>
              </w:rPr>
            </w:pPr>
          </w:p>
        </w:tc>
        <w:tc>
          <w:tcPr>
            <w:tcW w:w="1113" w:type="pct"/>
          </w:tcPr>
          <w:p w14:paraId="3C34C2FE">
            <w:pPr>
              <w:rPr>
                <w:rFonts w:ascii="宋体" w:hAnsi="宋体" w:eastAsia="宋体" w:cs="宋体"/>
                <w:color w:val="auto"/>
                <w:szCs w:val="21"/>
              </w:rPr>
            </w:pPr>
          </w:p>
        </w:tc>
        <w:tc>
          <w:tcPr>
            <w:tcW w:w="704" w:type="pct"/>
          </w:tcPr>
          <w:p w14:paraId="4F2970B3">
            <w:pPr>
              <w:rPr>
                <w:rFonts w:ascii="宋体" w:hAnsi="宋体" w:eastAsia="宋体" w:cs="宋体"/>
                <w:color w:val="auto"/>
                <w:szCs w:val="21"/>
              </w:rPr>
            </w:pPr>
          </w:p>
        </w:tc>
        <w:tc>
          <w:tcPr>
            <w:tcW w:w="627" w:type="pct"/>
          </w:tcPr>
          <w:p w14:paraId="6F850DDD">
            <w:pPr>
              <w:rPr>
                <w:rFonts w:ascii="宋体" w:hAnsi="宋体" w:eastAsia="宋体" w:cs="宋体"/>
                <w:color w:val="auto"/>
                <w:szCs w:val="21"/>
              </w:rPr>
            </w:pPr>
          </w:p>
        </w:tc>
        <w:tc>
          <w:tcPr>
            <w:tcW w:w="705" w:type="pct"/>
          </w:tcPr>
          <w:p w14:paraId="03D5687C">
            <w:pPr>
              <w:rPr>
                <w:rFonts w:ascii="宋体" w:hAnsi="宋体" w:eastAsia="宋体" w:cs="宋体"/>
                <w:color w:val="auto"/>
                <w:szCs w:val="21"/>
              </w:rPr>
            </w:pPr>
          </w:p>
        </w:tc>
        <w:tc>
          <w:tcPr>
            <w:tcW w:w="855" w:type="pct"/>
          </w:tcPr>
          <w:p w14:paraId="2D160E47">
            <w:pPr>
              <w:rPr>
                <w:rFonts w:ascii="宋体" w:hAnsi="宋体" w:eastAsia="宋体" w:cs="宋体"/>
                <w:color w:val="auto"/>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tc>
        <w:tc>
          <w:tcPr>
            <w:tcW w:w="644" w:type="pct"/>
          </w:tcPr>
          <w:p w14:paraId="7804D822">
            <w:pPr>
              <w:rPr>
                <w:rFonts w:ascii="宋体" w:hAnsi="宋体" w:eastAsia="宋体" w:cs="宋体"/>
                <w:color w:val="auto"/>
                <w:szCs w:val="21"/>
              </w:rPr>
            </w:pPr>
          </w:p>
        </w:tc>
        <w:tc>
          <w:tcPr>
            <w:tcW w:w="1113" w:type="pct"/>
          </w:tcPr>
          <w:p w14:paraId="6CE47906">
            <w:pPr>
              <w:rPr>
                <w:rFonts w:ascii="宋体" w:hAnsi="宋体" w:eastAsia="宋体" w:cs="宋体"/>
                <w:color w:val="auto"/>
                <w:szCs w:val="21"/>
              </w:rPr>
            </w:pPr>
          </w:p>
        </w:tc>
        <w:tc>
          <w:tcPr>
            <w:tcW w:w="704" w:type="pct"/>
          </w:tcPr>
          <w:p w14:paraId="1403D1F2">
            <w:pPr>
              <w:rPr>
                <w:rFonts w:ascii="宋体" w:hAnsi="宋体" w:eastAsia="宋体" w:cs="宋体"/>
                <w:color w:val="auto"/>
                <w:szCs w:val="21"/>
              </w:rPr>
            </w:pPr>
          </w:p>
        </w:tc>
        <w:tc>
          <w:tcPr>
            <w:tcW w:w="627" w:type="pct"/>
          </w:tcPr>
          <w:p w14:paraId="4BA1DEFE">
            <w:pPr>
              <w:rPr>
                <w:rFonts w:ascii="宋体" w:hAnsi="宋体" w:eastAsia="宋体" w:cs="宋体"/>
                <w:color w:val="auto"/>
                <w:szCs w:val="21"/>
              </w:rPr>
            </w:pPr>
          </w:p>
        </w:tc>
        <w:tc>
          <w:tcPr>
            <w:tcW w:w="705" w:type="pct"/>
          </w:tcPr>
          <w:p w14:paraId="7199E0A4">
            <w:pPr>
              <w:rPr>
                <w:rFonts w:ascii="宋体" w:hAnsi="宋体" w:eastAsia="宋体" w:cs="宋体"/>
                <w:color w:val="auto"/>
                <w:szCs w:val="21"/>
              </w:rPr>
            </w:pPr>
          </w:p>
        </w:tc>
        <w:tc>
          <w:tcPr>
            <w:tcW w:w="855" w:type="pct"/>
          </w:tcPr>
          <w:p w14:paraId="374BE878">
            <w:pPr>
              <w:rPr>
                <w:rFonts w:ascii="宋体" w:hAnsi="宋体" w:eastAsia="宋体" w:cs="宋体"/>
                <w:color w:val="auto"/>
                <w:szCs w:val="21"/>
              </w:rPr>
            </w:pPr>
          </w:p>
        </w:tc>
      </w:tr>
    </w:tbl>
    <w:p w14:paraId="1221276B">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根据上述业绩情况，按招标文件要求附销售或服务合同复印件及评审标准要求的证明材料。</w:t>
      </w:r>
    </w:p>
    <w:p w14:paraId="1CF1F00A">
      <w:pPr>
        <w:widowControl/>
        <w:jc w:val="left"/>
        <w:rPr>
          <w:rFonts w:ascii="宋体" w:hAnsi="宋体" w:eastAsia="宋体" w:cs="宋体"/>
          <w:color w:val="auto"/>
          <w:kern w:val="0"/>
          <w:sz w:val="20"/>
          <w:szCs w:val="20"/>
          <w:lang w:eastAsia="zh-Hans"/>
        </w:rPr>
      </w:pPr>
    </w:p>
    <w:p w14:paraId="7E992DC3">
      <w:pPr>
        <w:widowControl/>
        <w:jc w:val="left"/>
        <w:rPr>
          <w:rFonts w:ascii="宋体" w:hAnsi="宋体" w:eastAsia="宋体" w:cs="宋体"/>
          <w:color w:val="auto"/>
          <w:kern w:val="0"/>
          <w:sz w:val="20"/>
          <w:szCs w:val="20"/>
        </w:rPr>
      </w:pPr>
    </w:p>
    <w:p w14:paraId="5B3403C4">
      <w:pPr>
        <w:widowControl/>
        <w:spacing w:before="870" w:beforeLines="200" w:line="300" w:lineRule="auto"/>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4D0530F5">
      <w:pPr>
        <w:widowControl/>
        <w:jc w:val="left"/>
        <w:rPr>
          <w:rFonts w:ascii="宋体" w:hAnsi="宋体" w:eastAsia="宋体" w:cs="宋体"/>
          <w:color w:val="auto"/>
          <w:kern w:val="0"/>
          <w:sz w:val="20"/>
          <w:szCs w:val="20"/>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08928401">
      <w:pPr>
        <w:pageBreakBefore/>
        <w:rPr>
          <w:rFonts w:ascii="宋体" w:hAnsi="宋体" w:eastAsia="宋体" w:cs="宋体"/>
          <w:color w:val="auto"/>
          <w:kern w:val="0"/>
          <w:sz w:val="20"/>
          <w:szCs w:val="20"/>
          <w:lang w:eastAsia="zh-Hans"/>
        </w:rPr>
      </w:pPr>
      <w:bookmarkStart w:id="57" w:name="_Toc169799800"/>
      <w:r>
        <w:rPr>
          <w:rFonts w:hint="eastAsia" w:ascii="宋体" w:hAnsi="宋体" w:eastAsia="宋体" w:cs="宋体"/>
          <w:b/>
          <w:bCs/>
          <w:color w:val="auto"/>
          <w:sz w:val="24"/>
          <w:szCs w:val="28"/>
        </w:rPr>
        <w:t>格式十</w:t>
      </w:r>
      <w:r>
        <w:rPr>
          <w:rFonts w:hint="eastAsia" w:ascii="宋体" w:hAnsi="宋体" w:eastAsia="宋体" w:cs="宋体"/>
          <w:b/>
          <w:bCs/>
          <w:color w:val="auto"/>
          <w:sz w:val="24"/>
          <w:szCs w:val="28"/>
          <w:lang w:val="en-US" w:eastAsia="zh-CN"/>
        </w:rPr>
        <w:t>六</w:t>
      </w:r>
      <w:r>
        <w:rPr>
          <w:rFonts w:hint="eastAsia" w:ascii="宋体" w:hAnsi="宋体" w:eastAsia="宋体" w:cs="宋体"/>
          <w:b/>
          <w:bCs/>
          <w:color w:val="auto"/>
          <w:sz w:val="24"/>
          <w:szCs w:val="28"/>
        </w:rPr>
        <w:t>：</w:t>
      </w:r>
      <w:bookmarkEnd w:id="57"/>
    </w:p>
    <w:p w14:paraId="77DEE211">
      <w:pPr>
        <w:widowControl/>
        <w:spacing w:after="435" w:afterLines="100"/>
        <w:jc w:val="center"/>
        <w:outlineLvl w:val="3"/>
        <w:rPr>
          <w:rFonts w:ascii="宋体" w:hAnsi="宋体" w:eastAsia="宋体" w:cs="宋体"/>
          <w:color w:val="auto"/>
          <w:kern w:val="0"/>
          <w:sz w:val="20"/>
          <w:szCs w:val="20"/>
        </w:rPr>
      </w:pPr>
      <w:r>
        <w:rPr>
          <w:rFonts w:hint="eastAsia" w:ascii="宋体" w:hAnsi="宋体" w:eastAsia="宋体" w:cs="宋体"/>
          <w:b/>
          <w:color w:val="auto"/>
          <w:kern w:val="0"/>
          <w:sz w:val="32"/>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序号</w:t>
            </w:r>
          </w:p>
        </w:tc>
        <w:tc>
          <w:tcPr>
            <w:tcW w:w="421" w:type="pct"/>
            <w:vAlign w:val="center"/>
          </w:tcPr>
          <w:p w14:paraId="7508CF8B">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参数性质</w:t>
            </w:r>
          </w:p>
        </w:tc>
        <w:tc>
          <w:tcPr>
            <w:tcW w:w="842" w:type="pct"/>
            <w:vAlign w:val="center"/>
          </w:tcPr>
          <w:p w14:paraId="6E0F01DA">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招标文件规定的技术和服务要求</w:t>
            </w:r>
          </w:p>
        </w:tc>
        <w:tc>
          <w:tcPr>
            <w:tcW w:w="673" w:type="pct"/>
            <w:vAlign w:val="center"/>
          </w:tcPr>
          <w:p w14:paraId="50C6F9DC">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投标文件响应的具体内容</w:t>
            </w:r>
          </w:p>
        </w:tc>
        <w:tc>
          <w:tcPr>
            <w:tcW w:w="673" w:type="pct"/>
            <w:vAlign w:val="center"/>
          </w:tcPr>
          <w:p w14:paraId="7C6C5BE3">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型号</w:t>
            </w:r>
          </w:p>
        </w:tc>
        <w:tc>
          <w:tcPr>
            <w:tcW w:w="757" w:type="pct"/>
            <w:vAlign w:val="center"/>
          </w:tcPr>
          <w:p w14:paraId="640E140A">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是否偏离</w:t>
            </w:r>
          </w:p>
        </w:tc>
        <w:tc>
          <w:tcPr>
            <w:tcW w:w="674" w:type="pct"/>
            <w:vAlign w:val="center"/>
          </w:tcPr>
          <w:p w14:paraId="0B23B826">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证明文件所在位置</w:t>
            </w:r>
          </w:p>
        </w:tc>
        <w:tc>
          <w:tcPr>
            <w:tcW w:w="455" w:type="pct"/>
            <w:vAlign w:val="center"/>
          </w:tcPr>
          <w:p w14:paraId="745C4E96">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1</w:t>
            </w:r>
          </w:p>
        </w:tc>
        <w:tc>
          <w:tcPr>
            <w:tcW w:w="421" w:type="pct"/>
          </w:tcPr>
          <w:p w14:paraId="32B30E9C">
            <w:pPr>
              <w:jc w:val="center"/>
              <w:rPr>
                <w:rFonts w:ascii="宋体" w:hAnsi="宋体" w:eastAsia="宋体" w:cs="宋体"/>
                <w:color w:val="auto"/>
                <w:szCs w:val="24"/>
              </w:rPr>
            </w:pPr>
          </w:p>
        </w:tc>
        <w:tc>
          <w:tcPr>
            <w:tcW w:w="842" w:type="pct"/>
          </w:tcPr>
          <w:p w14:paraId="1A444041">
            <w:pPr>
              <w:jc w:val="center"/>
              <w:rPr>
                <w:rFonts w:ascii="宋体" w:hAnsi="宋体" w:eastAsia="宋体" w:cs="宋体"/>
                <w:color w:val="auto"/>
                <w:szCs w:val="24"/>
              </w:rPr>
            </w:pPr>
          </w:p>
        </w:tc>
        <w:tc>
          <w:tcPr>
            <w:tcW w:w="673" w:type="pct"/>
          </w:tcPr>
          <w:p w14:paraId="4761BF53">
            <w:pPr>
              <w:jc w:val="center"/>
              <w:rPr>
                <w:rFonts w:ascii="宋体" w:hAnsi="宋体" w:eastAsia="宋体" w:cs="宋体"/>
                <w:color w:val="auto"/>
                <w:szCs w:val="24"/>
              </w:rPr>
            </w:pPr>
          </w:p>
        </w:tc>
        <w:tc>
          <w:tcPr>
            <w:tcW w:w="673" w:type="pct"/>
          </w:tcPr>
          <w:p w14:paraId="0BF5B875">
            <w:pPr>
              <w:jc w:val="center"/>
              <w:rPr>
                <w:rFonts w:ascii="宋体" w:hAnsi="宋体" w:eastAsia="宋体" w:cs="宋体"/>
                <w:color w:val="auto"/>
                <w:szCs w:val="24"/>
              </w:rPr>
            </w:pPr>
          </w:p>
        </w:tc>
        <w:tc>
          <w:tcPr>
            <w:tcW w:w="757" w:type="pct"/>
          </w:tcPr>
          <w:p w14:paraId="6CB22A28">
            <w:pPr>
              <w:jc w:val="center"/>
              <w:rPr>
                <w:rFonts w:ascii="宋体" w:hAnsi="宋体" w:eastAsia="宋体" w:cs="宋体"/>
                <w:color w:val="auto"/>
                <w:szCs w:val="24"/>
              </w:rPr>
            </w:pPr>
          </w:p>
        </w:tc>
        <w:tc>
          <w:tcPr>
            <w:tcW w:w="674" w:type="pct"/>
          </w:tcPr>
          <w:p w14:paraId="0A082F94">
            <w:pPr>
              <w:jc w:val="center"/>
              <w:rPr>
                <w:rFonts w:ascii="宋体" w:hAnsi="宋体" w:eastAsia="宋体" w:cs="宋体"/>
                <w:color w:val="auto"/>
                <w:szCs w:val="24"/>
              </w:rPr>
            </w:pPr>
          </w:p>
        </w:tc>
        <w:tc>
          <w:tcPr>
            <w:tcW w:w="455" w:type="pct"/>
          </w:tcPr>
          <w:p w14:paraId="7715FBBB">
            <w:pPr>
              <w:jc w:val="center"/>
              <w:rPr>
                <w:rFonts w:ascii="宋体" w:hAnsi="宋体" w:eastAsia="宋体" w:cs="宋体"/>
                <w:color w:val="auto"/>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2</w:t>
            </w:r>
          </w:p>
        </w:tc>
        <w:tc>
          <w:tcPr>
            <w:tcW w:w="421" w:type="pct"/>
          </w:tcPr>
          <w:p w14:paraId="18A69C00">
            <w:pPr>
              <w:jc w:val="center"/>
              <w:rPr>
                <w:rFonts w:ascii="宋体" w:hAnsi="宋体" w:eastAsia="宋体" w:cs="宋体"/>
                <w:color w:val="auto"/>
                <w:szCs w:val="24"/>
              </w:rPr>
            </w:pPr>
          </w:p>
        </w:tc>
        <w:tc>
          <w:tcPr>
            <w:tcW w:w="842" w:type="pct"/>
          </w:tcPr>
          <w:p w14:paraId="4ABB5D74">
            <w:pPr>
              <w:jc w:val="center"/>
              <w:rPr>
                <w:rFonts w:ascii="宋体" w:hAnsi="宋体" w:eastAsia="宋体" w:cs="宋体"/>
                <w:color w:val="auto"/>
                <w:szCs w:val="24"/>
              </w:rPr>
            </w:pPr>
          </w:p>
        </w:tc>
        <w:tc>
          <w:tcPr>
            <w:tcW w:w="673" w:type="pct"/>
          </w:tcPr>
          <w:p w14:paraId="10FD007D">
            <w:pPr>
              <w:jc w:val="center"/>
              <w:rPr>
                <w:rFonts w:ascii="宋体" w:hAnsi="宋体" w:eastAsia="宋体" w:cs="宋体"/>
                <w:color w:val="auto"/>
                <w:szCs w:val="24"/>
              </w:rPr>
            </w:pPr>
          </w:p>
        </w:tc>
        <w:tc>
          <w:tcPr>
            <w:tcW w:w="673" w:type="pct"/>
          </w:tcPr>
          <w:p w14:paraId="55086A9D">
            <w:pPr>
              <w:jc w:val="center"/>
              <w:rPr>
                <w:rFonts w:ascii="宋体" w:hAnsi="宋体" w:eastAsia="宋体" w:cs="宋体"/>
                <w:color w:val="auto"/>
                <w:szCs w:val="24"/>
              </w:rPr>
            </w:pPr>
          </w:p>
        </w:tc>
        <w:tc>
          <w:tcPr>
            <w:tcW w:w="757" w:type="pct"/>
          </w:tcPr>
          <w:p w14:paraId="3EEEF382">
            <w:pPr>
              <w:jc w:val="center"/>
              <w:rPr>
                <w:rFonts w:ascii="宋体" w:hAnsi="宋体" w:eastAsia="宋体" w:cs="宋体"/>
                <w:color w:val="auto"/>
                <w:szCs w:val="24"/>
              </w:rPr>
            </w:pPr>
          </w:p>
        </w:tc>
        <w:tc>
          <w:tcPr>
            <w:tcW w:w="674" w:type="pct"/>
          </w:tcPr>
          <w:p w14:paraId="7000A055">
            <w:pPr>
              <w:jc w:val="center"/>
              <w:rPr>
                <w:rFonts w:ascii="宋体" w:hAnsi="宋体" w:eastAsia="宋体" w:cs="宋体"/>
                <w:color w:val="auto"/>
                <w:szCs w:val="24"/>
              </w:rPr>
            </w:pPr>
          </w:p>
        </w:tc>
        <w:tc>
          <w:tcPr>
            <w:tcW w:w="455" w:type="pct"/>
          </w:tcPr>
          <w:p w14:paraId="6313E279">
            <w:pPr>
              <w:jc w:val="center"/>
              <w:rPr>
                <w:rFonts w:ascii="宋体" w:hAnsi="宋体" w:eastAsia="宋体" w:cs="宋体"/>
                <w:color w:val="auto"/>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3</w:t>
            </w:r>
          </w:p>
        </w:tc>
        <w:tc>
          <w:tcPr>
            <w:tcW w:w="421" w:type="pct"/>
          </w:tcPr>
          <w:p w14:paraId="0728229E">
            <w:pPr>
              <w:jc w:val="center"/>
              <w:rPr>
                <w:rFonts w:ascii="宋体" w:hAnsi="宋体" w:eastAsia="宋体" w:cs="宋体"/>
                <w:color w:val="auto"/>
                <w:szCs w:val="24"/>
              </w:rPr>
            </w:pPr>
          </w:p>
        </w:tc>
        <w:tc>
          <w:tcPr>
            <w:tcW w:w="842" w:type="pct"/>
          </w:tcPr>
          <w:p w14:paraId="29C4B615">
            <w:pPr>
              <w:jc w:val="center"/>
              <w:rPr>
                <w:rFonts w:ascii="宋体" w:hAnsi="宋体" w:eastAsia="宋体" w:cs="宋体"/>
                <w:color w:val="auto"/>
                <w:szCs w:val="24"/>
              </w:rPr>
            </w:pPr>
          </w:p>
        </w:tc>
        <w:tc>
          <w:tcPr>
            <w:tcW w:w="673" w:type="pct"/>
          </w:tcPr>
          <w:p w14:paraId="7A89FD52">
            <w:pPr>
              <w:jc w:val="center"/>
              <w:rPr>
                <w:rFonts w:ascii="宋体" w:hAnsi="宋体" w:eastAsia="宋体" w:cs="宋体"/>
                <w:color w:val="auto"/>
                <w:szCs w:val="24"/>
              </w:rPr>
            </w:pPr>
          </w:p>
        </w:tc>
        <w:tc>
          <w:tcPr>
            <w:tcW w:w="673" w:type="pct"/>
          </w:tcPr>
          <w:p w14:paraId="1AC82DC0">
            <w:pPr>
              <w:jc w:val="center"/>
              <w:rPr>
                <w:rFonts w:ascii="宋体" w:hAnsi="宋体" w:eastAsia="宋体" w:cs="宋体"/>
                <w:color w:val="auto"/>
                <w:szCs w:val="24"/>
              </w:rPr>
            </w:pPr>
          </w:p>
        </w:tc>
        <w:tc>
          <w:tcPr>
            <w:tcW w:w="757" w:type="pct"/>
          </w:tcPr>
          <w:p w14:paraId="0C8FD514">
            <w:pPr>
              <w:jc w:val="center"/>
              <w:rPr>
                <w:rFonts w:ascii="宋体" w:hAnsi="宋体" w:eastAsia="宋体" w:cs="宋体"/>
                <w:color w:val="auto"/>
                <w:szCs w:val="24"/>
              </w:rPr>
            </w:pPr>
          </w:p>
        </w:tc>
        <w:tc>
          <w:tcPr>
            <w:tcW w:w="674" w:type="pct"/>
          </w:tcPr>
          <w:p w14:paraId="04EE07D5">
            <w:pPr>
              <w:jc w:val="center"/>
              <w:rPr>
                <w:rFonts w:ascii="宋体" w:hAnsi="宋体" w:eastAsia="宋体" w:cs="宋体"/>
                <w:color w:val="auto"/>
                <w:szCs w:val="24"/>
              </w:rPr>
            </w:pPr>
          </w:p>
        </w:tc>
        <w:tc>
          <w:tcPr>
            <w:tcW w:w="455" w:type="pct"/>
          </w:tcPr>
          <w:p w14:paraId="3AAF2642">
            <w:pPr>
              <w:jc w:val="center"/>
              <w:rPr>
                <w:rFonts w:ascii="宋体" w:hAnsi="宋体" w:eastAsia="宋体" w:cs="宋体"/>
                <w:color w:val="auto"/>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4</w:t>
            </w:r>
          </w:p>
        </w:tc>
        <w:tc>
          <w:tcPr>
            <w:tcW w:w="421" w:type="pct"/>
          </w:tcPr>
          <w:p w14:paraId="75E715A6">
            <w:pPr>
              <w:jc w:val="center"/>
              <w:rPr>
                <w:rFonts w:ascii="宋体" w:hAnsi="宋体" w:eastAsia="宋体" w:cs="宋体"/>
                <w:color w:val="auto"/>
                <w:szCs w:val="24"/>
              </w:rPr>
            </w:pPr>
          </w:p>
        </w:tc>
        <w:tc>
          <w:tcPr>
            <w:tcW w:w="842" w:type="pct"/>
          </w:tcPr>
          <w:p w14:paraId="3D366722">
            <w:pPr>
              <w:jc w:val="center"/>
              <w:rPr>
                <w:rFonts w:ascii="宋体" w:hAnsi="宋体" w:eastAsia="宋体" w:cs="宋体"/>
                <w:color w:val="auto"/>
                <w:szCs w:val="24"/>
              </w:rPr>
            </w:pPr>
          </w:p>
        </w:tc>
        <w:tc>
          <w:tcPr>
            <w:tcW w:w="673" w:type="pct"/>
          </w:tcPr>
          <w:p w14:paraId="6B1F577E">
            <w:pPr>
              <w:jc w:val="center"/>
              <w:rPr>
                <w:rFonts w:ascii="宋体" w:hAnsi="宋体" w:eastAsia="宋体" w:cs="宋体"/>
                <w:color w:val="auto"/>
                <w:szCs w:val="24"/>
              </w:rPr>
            </w:pPr>
          </w:p>
        </w:tc>
        <w:tc>
          <w:tcPr>
            <w:tcW w:w="673" w:type="pct"/>
          </w:tcPr>
          <w:p w14:paraId="2C6C7C4E">
            <w:pPr>
              <w:jc w:val="center"/>
              <w:rPr>
                <w:rFonts w:ascii="宋体" w:hAnsi="宋体" w:eastAsia="宋体" w:cs="宋体"/>
                <w:color w:val="auto"/>
                <w:szCs w:val="24"/>
              </w:rPr>
            </w:pPr>
          </w:p>
        </w:tc>
        <w:tc>
          <w:tcPr>
            <w:tcW w:w="757" w:type="pct"/>
          </w:tcPr>
          <w:p w14:paraId="58E975CE">
            <w:pPr>
              <w:jc w:val="center"/>
              <w:rPr>
                <w:rFonts w:ascii="宋体" w:hAnsi="宋体" w:eastAsia="宋体" w:cs="宋体"/>
                <w:color w:val="auto"/>
                <w:szCs w:val="24"/>
              </w:rPr>
            </w:pPr>
          </w:p>
        </w:tc>
        <w:tc>
          <w:tcPr>
            <w:tcW w:w="674" w:type="pct"/>
          </w:tcPr>
          <w:p w14:paraId="0F5945E4">
            <w:pPr>
              <w:jc w:val="center"/>
              <w:rPr>
                <w:rFonts w:ascii="宋体" w:hAnsi="宋体" w:eastAsia="宋体" w:cs="宋体"/>
                <w:color w:val="auto"/>
                <w:szCs w:val="24"/>
              </w:rPr>
            </w:pPr>
          </w:p>
        </w:tc>
        <w:tc>
          <w:tcPr>
            <w:tcW w:w="455" w:type="pct"/>
          </w:tcPr>
          <w:p w14:paraId="6EDAFE70">
            <w:pPr>
              <w:jc w:val="center"/>
              <w:rPr>
                <w:rFonts w:ascii="宋体" w:hAnsi="宋体" w:eastAsia="宋体" w:cs="宋体"/>
                <w:color w:val="auto"/>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5</w:t>
            </w:r>
          </w:p>
        </w:tc>
        <w:tc>
          <w:tcPr>
            <w:tcW w:w="421" w:type="pct"/>
          </w:tcPr>
          <w:p w14:paraId="5303FFEA">
            <w:pPr>
              <w:jc w:val="center"/>
              <w:rPr>
                <w:rFonts w:ascii="宋体" w:hAnsi="宋体" w:eastAsia="宋体" w:cs="宋体"/>
                <w:color w:val="auto"/>
                <w:szCs w:val="24"/>
              </w:rPr>
            </w:pPr>
          </w:p>
        </w:tc>
        <w:tc>
          <w:tcPr>
            <w:tcW w:w="842" w:type="pct"/>
          </w:tcPr>
          <w:p w14:paraId="5B7D9351">
            <w:pPr>
              <w:jc w:val="center"/>
              <w:rPr>
                <w:rFonts w:ascii="宋体" w:hAnsi="宋体" w:eastAsia="宋体" w:cs="宋体"/>
                <w:color w:val="auto"/>
                <w:szCs w:val="24"/>
              </w:rPr>
            </w:pPr>
          </w:p>
        </w:tc>
        <w:tc>
          <w:tcPr>
            <w:tcW w:w="673" w:type="pct"/>
          </w:tcPr>
          <w:p w14:paraId="7B89660F">
            <w:pPr>
              <w:jc w:val="center"/>
              <w:rPr>
                <w:rFonts w:ascii="宋体" w:hAnsi="宋体" w:eastAsia="宋体" w:cs="宋体"/>
                <w:color w:val="auto"/>
                <w:szCs w:val="24"/>
              </w:rPr>
            </w:pPr>
          </w:p>
        </w:tc>
        <w:tc>
          <w:tcPr>
            <w:tcW w:w="673" w:type="pct"/>
          </w:tcPr>
          <w:p w14:paraId="611D5345">
            <w:pPr>
              <w:jc w:val="center"/>
              <w:rPr>
                <w:rFonts w:ascii="宋体" w:hAnsi="宋体" w:eastAsia="宋体" w:cs="宋体"/>
                <w:color w:val="auto"/>
                <w:szCs w:val="24"/>
              </w:rPr>
            </w:pPr>
          </w:p>
        </w:tc>
        <w:tc>
          <w:tcPr>
            <w:tcW w:w="757" w:type="pct"/>
          </w:tcPr>
          <w:p w14:paraId="3D1067CA">
            <w:pPr>
              <w:jc w:val="center"/>
              <w:rPr>
                <w:rFonts w:ascii="宋体" w:hAnsi="宋体" w:eastAsia="宋体" w:cs="宋体"/>
                <w:color w:val="auto"/>
                <w:szCs w:val="24"/>
              </w:rPr>
            </w:pPr>
          </w:p>
        </w:tc>
        <w:tc>
          <w:tcPr>
            <w:tcW w:w="674" w:type="pct"/>
          </w:tcPr>
          <w:p w14:paraId="396A9589">
            <w:pPr>
              <w:jc w:val="center"/>
              <w:rPr>
                <w:rFonts w:ascii="宋体" w:hAnsi="宋体" w:eastAsia="宋体" w:cs="宋体"/>
                <w:color w:val="auto"/>
                <w:szCs w:val="24"/>
              </w:rPr>
            </w:pPr>
          </w:p>
        </w:tc>
        <w:tc>
          <w:tcPr>
            <w:tcW w:w="455" w:type="pct"/>
          </w:tcPr>
          <w:p w14:paraId="48F78ADA">
            <w:pPr>
              <w:jc w:val="center"/>
              <w:rPr>
                <w:rFonts w:ascii="宋体" w:hAnsi="宋体" w:eastAsia="宋体" w:cs="宋体"/>
                <w:color w:val="auto"/>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6</w:t>
            </w:r>
          </w:p>
        </w:tc>
        <w:tc>
          <w:tcPr>
            <w:tcW w:w="421" w:type="pct"/>
          </w:tcPr>
          <w:p w14:paraId="628F3EA5">
            <w:pPr>
              <w:jc w:val="center"/>
              <w:rPr>
                <w:rFonts w:ascii="宋体" w:hAnsi="宋体" w:eastAsia="宋体" w:cs="宋体"/>
                <w:color w:val="auto"/>
                <w:szCs w:val="24"/>
              </w:rPr>
            </w:pPr>
          </w:p>
        </w:tc>
        <w:tc>
          <w:tcPr>
            <w:tcW w:w="842" w:type="pct"/>
          </w:tcPr>
          <w:p w14:paraId="2C632F24">
            <w:pPr>
              <w:jc w:val="center"/>
              <w:rPr>
                <w:rFonts w:ascii="宋体" w:hAnsi="宋体" w:eastAsia="宋体" w:cs="宋体"/>
                <w:color w:val="auto"/>
                <w:szCs w:val="24"/>
              </w:rPr>
            </w:pPr>
          </w:p>
        </w:tc>
        <w:tc>
          <w:tcPr>
            <w:tcW w:w="673" w:type="pct"/>
          </w:tcPr>
          <w:p w14:paraId="74143178">
            <w:pPr>
              <w:jc w:val="center"/>
              <w:rPr>
                <w:rFonts w:ascii="宋体" w:hAnsi="宋体" w:eastAsia="宋体" w:cs="宋体"/>
                <w:color w:val="auto"/>
                <w:szCs w:val="24"/>
              </w:rPr>
            </w:pPr>
          </w:p>
        </w:tc>
        <w:tc>
          <w:tcPr>
            <w:tcW w:w="673" w:type="pct"/>
          </w:tcPr>
          <w:p w14:paraId="45BACE0B">
            <w:pPr>
              <w:jc w:val="center"/>
              <w:rPr>
                <w:rFonts w:ascii="宋体" w:hAnsi="宋体" w:eastAsia="宋体" w:cs="宋体"/>
                <w:color w:val="auto"/>
                <w:szCs w:val="24"/>
              </w:rPr>
            </w:pPr>
          </w:p>
        </w:tc>
        <w:tc>
          <w:tcPr>
            <w:tcW w:w="757" w:type="pct"/>
          </w:tcPr>
          <w:p w14:paraId="2A7F42CE">
            <w:pPr>
              <w:jc w:val="center"/>
              <w:rPr>
                <w:rFonts w:ascii="宋体" w:hAnsi="宋体" w:eastAsia="宋体" w:cs="宋体"/>
                <w:color w:val="auto"/>
                <w:szCs w:val="24"/>
              </w:rPr>
            </w:pPr>
          </w:p>
        </w:tc>
        <w:tc>
          <w:tcPr>
            <w:tcW w:w="674" w:type="pct"/>
          </w:tcPr>
          <w:p w14:paraId="6F32A543">
            <w:pPr>
              <w:jc w:val="center"/>
              <w:rPr>
                <w:rFonts w:ascii="宋体" w:hAnsi="宋体" w:eastAsia="宋体" w:cs="宋体"/>
                <w:color w:val="auto"/>
                <w:szCs w:val="24"/>
              </w:rPr>
            </w:pPr>
          </w:p>
        </w:tc>
        <w:tc>
          <w:tcPr>
            <w:tcW w:w="455" w:type="pct"/>
          </w:tcPr>
          <w:p w14:paraId="04FADFAC">
            <w:pPr>
              <w:jc w:val="center"/>
              <w:rPr>
                <w:rFonts w:ascii="宋体" w:hAnsi="宋体" w:eastAsia="宋体" w:cs="宋体"/>
                <w:color w:val="auto"/>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w:t>
            </w:r>
          </w:p>
        </w:tc>
        <w:tc>
          <w:tcPr>
            <w:tcW w:w="421" w:type="pct"/>
          </w:tcPr>
          <w:p w14:paraId="4CE3F31D">
            <w:pPr>
              <w:jc w:val="center"/>
              <w:rPr>
                <w:rFonts w:ascii="宋体" w:hAnsi="宋体" w:eastAsia="宋体" w:cs="宋体"/>
                <w:color w:val="auto"/>
                <w:szCs w:val="24"/>
              </w:rPr>
            </w:pPr>
          </w:p>
        </w:tc>
        <w:tc>
          <w:tcPr>
            <w:tcW w:w="842" w:type="pct"/>
          </w:tcPr>
          <w:p w14:paraId="5FF286DC">
            <w:pPr>
              <w:jc w:val="center"/>
              <w:rPr>
                <w:rFonts w:ascii="宋体" w:hAnsi="宋体" w:eastAsia="宋体" w:cs="宋体"/>
                <w:color w:val="auto"/>
                <w:szCs w:val="24"/>
              </w:rPr>
            </w:pPr>
          </w:p>
        </w:tc>
        <w:tc>
          <w:tcPr>
            <w:tcW w:w="673" w:type="pct"/>
          </w:tcPr>
          <w:p w14:paraId="762C9244">
            <w:pPr>
              <w:jc w:val="center"/>
              <w:rPr>
                <w:rFonts w:ascii="宋体" w:hAnsi="宋体" w:eastAsia="宋体" w:cs="宋体"/>
                <w:color w:val="auto"/>
                <w:szCs w:val="24"/>
              </w:rPr>
            </w:pPr>
          </w:p>
        </w:tc>
        <w:tc>
          <w:tcPr>
            <w:tcW w:w="673" w:type="pct"/>
          </w:tcPr>
          <w:p w14:paraId="26F42D92">
            <w:pPr>
              <w:jc w:val="center"/>
              <w:rPr>
                <w:rFonts w:ascii="宋体" w:hAnsi="宋体" w:eastAsia="宋体" w:cs="宋体"/>
                <w:color w:val="auto"/>
                <w:szCs w:val="24"/>
              </w:rPr>
            </w:pPr>
          </w:p>
        </w:tc>
        <w:tc>
          <w:tcPr>
            <w:tcW w:w="757" w:type="pct"/>
          </w:tcPr>
          <w:p w14:paraId="0084FF0D">
            <w:pPr>
              <w:jc w:val="center"/>
              <w:rPr>
                <w:rFonts w:ascii="宋体" w:hAnsi="宋体" w:eastAsia="宋体" w:cs="宋体"/>
                <w:color w:val="auto"/>
                <w:szCs w:val="24"/>
              </w:rPr>
            </w:pPr>
          </w:p>
        </w:tc>
        <w:tc>
          <w:tcPr>
            <w:tcW w:w="674" w:type="pct"/>
          </w:tcPr>
          <w:p w14:paraId="0939545E">
            <w:pPr>
              <w:jc w:val="center"/>
              <w:rPr>
                <w:rFonts w:ascii="宋体" w:hAnsi="宋体" w:eastAsia="宋体" w:cs="宋体"/>
                <w:color w:val="auto"/>
                <w:szCs w:val="24"/>
              </w:rPr>
            </w:pPr>
          </w:p>
        </w:tc>
        <w:tc>
          <w:tcPr>
            <w:tcW w:w="455" w:type="pct"/>
          </w:tcPr>
          <w:p w14:paraId="776647EE">
            <w:pPr>
              <w:jc w:val="center"/>
              <w:rPr>
                <w:rFonts w:ascii="宋体" w:hAnsi="宋体" w:eastAsia="宋体" w:cs="宋体"/>
                <w:color w:val="auto"/>
                <w:szCs w:val="24"/>
              </w:rPr>
            </w:pPr>
          </w:p>
        </w:tc>
      </w:tr>
    </w:tbl>
    <w:p w14:paraId="6BA86BFE">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说明：</w:t>
      </w:r>
    </w:p>
    <w:p w14:paraId="4BB1D7AB">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1.“招标文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2.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AA621EE">
      <w:pPr>
        <w:widowControl/>
        <w:jc w:val="left"/>
        <w:rPr>
          <w:rFonts w:ascii="宋体" w:hAnsi="宋体" w:eastAsia="宋体" w:cs="宋体"/>
          <w:color w:val="auto"/>
          <w:kern w:val="0"/>
          <w:szCs w:val="21"/>
        </w:rPr>
      </w:pPr>
      <w:r>
        <w:rPr>
          <w:rFonts w:hint="eastAsia" w:ascii="宋体" w:hAnsi="宋体" w:eastAsia="宋体" w:cs="宋体"/>
          <w:color w:val="auto"/>
          <w:kern w:val="0"/>
          <w:szCs w:val="21"/>
        </w:rPr>
        <w:t>3.</w:t>
      </w:r>
      <w:r>
        <w:rPr>
          <w:rFonts w:hint="eastAsia" w:ascii="宋体" w:hAnsi="宋体" w:eastAsia="宋体" w:cs="宋体"/>
          <w:color w:val="auto"/>
          <w:kern w:val="0"/>
          <w:szCs w:val="21"/>
          <w:lang w:eastAsia="zh-Hans"/>
        </w:rPr>
        <w:t>“型号”项，若无，填写：“</w:t>
      </w:r>
      <w:r>
        <w:rPr>
          <w:rFonts w:hint="eastAsia" w:ascii="宋体" w:hAnsi="宋体" w:eastAsia="宋体" w:cs="宋体"/>
          <w:color w:val="auto"/>
          <w:kern w:val="0"/>
          <w:szCs w:val="21"/>
        </w:rPr>
        <w:t xml:space="preserve"> </w:t>
      </w:r>
      <w:r>
        <w:rPr>
          <w:rStyle w:val="16"/>
          <w:rFonts w:hint="eastAsia" w:ascii="宋体" w:hAnsi="宋体" w:eastAsia="宋体" w:cs="宋体"/>
          <w:i w:val="0"/>
          <w:iCs w:val="0"/>
          <w:color w:val="auto"/>
          <w:szCs w:val="21"/>
          <w:shd w:val="clear" w:color="auto" w:fill="FFFFFF"/>
        </w:rPr>
        <w:t xml:space="preserve">/ </w:t>
      </w:r>
      <w:r>
        <w:rPr>
          <w:rFonts w:hint="eastAsia" w:ascii="宋体" w:hAnsi="宋体" w:eastAsia="宋体" w:cs="宋体"/>
          <w:color w:val="auto"/>
          <w:kern w:val="0"/>
          <w:szCs w:val="21"/>
          <w:lang w:eastAsia="zh-Hans"/>
        </w:rPr>
        <w:t>”</w:t>
      </w:r>
      <w:r>
        <w:rPr>
          <w:rStyle w:val="16"/>
          <w:rFonts w:hint="eastAsia" w:ascii="宋体" w:hAnsi="宋体" w:eastAsia="宋体" w:cs="宋体"/>
          <w:i w:val="0"/>
          <w:iCs w:val="0"/>
          <w:color w:val="auto"/>
          <w:szCs w:val="21"/>
          <w:shd w:val="clear" w:color="auto" w:fill="FFFFFF"/>
        </w:rPr>
        <w:t>。</w:t>
      </w:r>
    </w:p>
    <w:p w14:paraId="278EC07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rPr>
        <w:t>4</w:t>
      </w:r>
      <w:r>
        <w:rPr>
          <w:rFonts w:hint="eastAsia" w:ascii="宋体" w:hAnsi="宋体" w:eastAsia="宋体" w:cs="宋体"/>
          <w:color w:val="auto"/>
          <w:kern w:val="0"/>
          <w:szCs w:val="21"/>
          <w:lang w:eastAsia="zh-Hans"/>
        </w:rPr>
        <w:t>.“是否偏离”项下应按下列规定填写：优于的，填写“正偏离”；符合的，填写“无偏离”；低于的，填写“负偏离”。</w:t>
      </w:r>
    </w:p>
    <w:p w14:paraId="2A7B1AF5">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Cs w:val="21"/>
        </w:rPr>
        <w:t>5</w:t>
      </w:r>
      <w:r>
        <w:rPr>
          <w:rFonts w:hint="eastAsia" w:ascii="宋体" w:hAnsi="宋体" w:eastAsia="宋体" w:cs="宋体"/>
          <w:color w:val="auto"/>
          <w:kern w:val="0"/>
          <w:szCs w:val="21"/>
          <w:lang w:eastAsia="zh-Hans"/>
        </w:rPr>
        <w:t>.</w:t>
      </w:r>
      <w:bookmarkStart w:id="58" w:name="_Hlk169717981"/>
      <w:r>
        <w:rPr>
          <w:rFonts w:hint="eastAsia" w:ascii="宋体" w:hAnsi="宋体" w:eastAsia="宋体" w:cs="宋体"/>
          <w:color w:val="auto"/>
          <w:kern w:val="0"/>
          <w:szCs w:val="21"/>
          <w:lang w:eastAsia="zh-Hans"/>
        </w:rPr>
        <w:t>“备注”</w:t>
      </w:r>
      <w:bookmarkEnd w:id="58"/>
      <w:r>
        <w:rPr>
          <w:rFonts w:hint="eastAsia" w:ascii="宋体" w:hAnsi="宋体" w:eastAsia="宋体" w:cs="宋体"/>
          <w:color w:val="auto"/>
          <w:kern w:val="0"/>
          <w:szCs w:val="21"/>
          <w:lang w:eastAsia="zh-Hans"/>
        </w:rPr>
        <w:t>处可填写偏离情况的说明。</w:t>
      </w:r>
    </w:p>
    <w:p w14:paraId="4BA0B682">
      <w:pPr>
        <w:widowControl/>
        <w:spacing w:before="870" w:beforeLines="200" w:line="300" w:lineRule="auto"/>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4FC5EE89">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775CED2F">
      <w:pPr>
        <w:pageBreakBefore/>
        <w:rPr>
          <w:rFonts w:ascii="宋体" w:hAnsi="宋体" w:eastAsia="宋体" w:cs="宋体"/>
          <w:color w:val="auto"/>
          <w:kern w:val="0"/>
          <w:sz w:val="20"/>
          <w:szCs w:val="20"/>
          <w:lang w:eastAsia="zh-Hans"/>
        </w:rPr>
      </w:pPr>
      <w:bookmarkStart w:id="59" w:name="_Toc169799801"/>
      <w:r>
        <w:rPr>
          <w:rFonts w:hint="eastAsia" w:ascii="宋体" w:hAnsi="宋体" w:eastAsia="宋体" w:cs="宋体"/>
          <w:b/>
          <w:bCs/>
          <w:color w:val="auto"/>
          <w:sz w:val="24"/>
          <w:szCs w:val="28"/>
        </w:rPr>
        <w:t>格式十</w:t>
      </w:r>
      <w:r>
        <w:rPr>
          <w:rFonts w:hint="eastAsia" w:ascii="宋体" w:hAnsi="宋体" w:eastAsia="宋体" w:cs="宋体"/>
          <w:b/>
          <w:bCs/>
          <w:color w:val="auto"/>
          <w:sz w:val="24"/>
          <w:szCs w:val="28"/>
          <w:lang w:val="en-US" w:eastAsia="zh-CN"/>
        </w:rPr>
        <w:t>七</w:t>
      </w:r>
      <w:r>
        <w:rPr>
          <w:rFonts w:hint="eastAsia" w:ascii="宋体" w:hAnsi="宋体" w:eastAsia="宋体" w:cs="宋体"/>
          <w:b/>
          <w:bCs/>
          <w:color w:val="auto"/>
          <w:sz w:val="24"/>
          <w:szCs w:val="28"/>
        </w:rPr>
        <w:t>：</w:t>
      </w:r>
      <w:bookmarkEnd w:id="59"/>
    </w:p>
    <w:p w14:paraId="43042819">
      <w:pPr>
        <w:widowControl/>
        <w:spacing w:after="435" w:afterLines="100"/>
        <w:jc w:val="center"/>
        <w:outlineLvl w:val="3"/>
        <w:rPr>
          <w:rFonts w:ascii="宋体" w:hAnsi="宋体" w:eastAsia="宋体" w:cs="宋体"/>
          <w:color w:val="auto"/>
          <w:kern w:val="0"/>
          <w:sz w:val="20"/>
          <w:szCs w:val="20"/>
        </w:rPr>
      </w:pPr>
      <w:r>
        <w:rPr>
          <w:rFonts w:hint="eastAsia" w:ascii="宋体" w:hAnsi="宋体" w:eastAsia="宋体" w:cs="宋体"/>
          <w:b/>
          <w:color w:val="auto"/>
          <w:kern w:val="0"/>
          <w:sz w:val="32"/>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序号</w:t>
            </w:r>
          </w:p>
        </w:tc>
        <w:tc>
          <w:tcPr>
            <w:tcW w:w="676" w:type="pct"/>
            <w:vAlign w:val="center"/>
          </w:tcPr>
          <w:p w14:paraId="6EE34BC8">
            <w:pPr>
              <w:widowControl/>
              <w:jc w:val="center"/>
              <w:rPr>
                <w:rFonts w:ascii="宋体" w:hAnsi="宋体" w:eastAsia="宋体" w:cs="宋体"/>
                <w:b/>
                <w:bCs/>
                <w:color w:val="auto"/>
                <w:kern w:val="0"/>
                <w:szCs w:val="21"/>
              </w:rPr>
            </w:pPr>
            <w:r>
              <w:rPr>
                <w:rFonts w:hint="eastAsia" w:ascii="宋体" w:hAnsi="宋体" w:eastAsia="宋体" w:cs="宋体"/>
                <w:b/>
                <w:bCs/>
                <w:color w:val="auto"/>
                <w:kern w:val="0"/>
                <w:szCs w:val="21"/>
                <w:lang w:eastAsia="zh-Hans"/>
              </w:rPr>
              <w:t>参数性质</w:t>
            </w:r>
          </w:p>
        </w:tc>
        <w:tc>
          <w:tcPr>
            <w:tcW w:w="850" w:type="pct"/>
            <w:vAlign w:val="center"/>
          </w:tcPr>
          <w:p w14:paraId="20DF371D">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招标文件规定的商务条件</w:t>
            </w:r>
          </w:p>
        </w:tc>
        <w:tc>
          <w:tcPr>
            <w:tcW w:w="896" w:type="pct"/>
            <w:vAlign w:val="center"/>
          </w:tcPr>
          <w:p w14:paraId="2E5205F7">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投标文件响应的具体内容</w:t>
            </w:r>
          </w:p>
        </w:tc>
        <w:tc>
          <w:tcPr>
            <w:tcW w:w="712" w:type="pct"/>
            <w:vAlign w:val="center"/>
          </w:tcPr>
          <w:p w14:paraId="1BBB9193">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是否偏离</w:t>
            </w:r>
          </w:p>
        </w:tc>
        <w:tc>
          <w:tcPr>
            <w:tcW w:w="712" w:type="pct"/>
            <w:vAlign w:val="center"/>
          </w:tcPr>
          <w:p w14:paraId="05CC7AC4">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证明文件所在位置</w:t>
            </w:r>
          </w:p>
        </w:tc>
        <w:tc>
          <w:tcPr>
            <w:tcW w:w="712" w:type="pct"/>
            <w:vAlign w:val="center"/>
          </w:tcPr>
          <w:p w14:paraId="108E53D3">
            <w:pPr>
              <w:widowControl/>
              <w:jc w:val="center"/>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1</w:t>
            </w:r>
          </w:p>
        </w:tc>
        <w:tc>
          <w:tcPr>
            <w:tcW w:w="676" w:type="pct"/>
          </w:tcPr>
          <w:p w14:paraId="24F4A561">
            <w:pPr>
              <w:rPr>
                <w:rFonts w:ascii="宋体" w:hAnsi="宋体" w:eastAsia="宋体" w:cs="宋体"/>
                <w:color w:val="auto"/>
                <w:szCs w:val="21"/>
              </w:rPr>
            </w:pPr>
          </w:p>
        </w:tc>
        <w:tc>
          <w:tcPr>
            <w:tcW w:w="850" w:type="pct"/>
          </w:tcPr>
          <w:p w14:paraId="587938BA">
            <w:pPr>
              <w:rPr>
                <w:rFonts w:ascii="宋体" w:hAnsi="宋体" w:eastAsia="宋体" w:cs="宋体"/>
                <w:color w:val="auto"/>
                <w:szCs w:val="21"/>
              </w:rPr>
            </w:pPr>
          </w:p>
        </w:tc>
        <w:tc>
          <w:tcPr>
            <w:tcW w:w="896" w:type="pct"/>
          </w:tcPr>
          <w:p w14:paraId="3D822424">
            <w:pPr>
              <w:rPr>
                <w:rFonts w:ascii="宋体" w:hAnsi="宋体" w:eastAsia="宋体" w:cs="宋体"/>
                <w:color w:val="auto"/>
                <w:szCs w:val="21"/>
              </w:rPr>
            </w:pPr>
          </w:p>
        </w:tc>
        <w:tc>
          <w:tcPr>
            <w:tcW w:w="712" w:type="pct"/>
          </w:tcPr>
          <w:p w14:paraId="44B15A7C">
            <w:pPr>
              <w:rPr>
                <w:rFonts w:ascii="宋体" w:hAnsi="宋体" w:eastAsia="宋体" w:cs="宋体"/>
                <w:color w:val="auto"/>
                <w:szCs w:val="21"/>
              </w:rPr>
            </w:pPr>
          </w:p>
        </w:tc>
        <w:tc>
          <w:tcPr>
            <w:tcW w:w="712" w:type="pct"/>
          </w:tcPr>
          <w:p w14:paraId="62E925FB">
            <w:pPr>
              <w:rPr>
                <w:rFonts w:ascii="宋体" w:hAnsi="宋体" w:eastAsia="宋体" w:cs="宋体"/>
                <w:color w:val="auto"/>
                <w:szCs w:val="21"/>
              </w:rPr>
            </w:pPr>
          </w:p>
        </w:tc>
        <w:tc>
          <w:tcPr>
            <w:tcW w:w="712" w:type="pct"/>
          </w:tcPr>
          <w:p w14:paraId="2562ED58">
            <w:pPr>
              <w:rPr>
                <w:rFonts w:ascii="宋体" w:hAnsi="宋体" w:eastAsia="宋体" w:cs="宋体"/>
                <w:color w:val="auto"/>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2</w:t>
            </w:r>
          </w:p>
        </w:tc>
        <w:tc>
          <w:tcPr>
            <w:tcW w:w="676" w:type="pct"/>
          </w:tcPr>
          <w:p w14:paraId="457CB21D">
            <w:pPr>
              <w:rPr>
                <w:rFonts w:ascii="宋体" w:hAnsi="宋体" w:eastAsia="宋体" w:cs="宋体"/>
                <w:color w:val="auto"/>
                <w:szCs w:val="21"/>
              </w:rPr>
            </w:pPr>
          </w:p>
        </w:tc>
        <w:tc>
          <w:tcPr>
            <w:tcW w:w="850" w:type="pct"/>
          </w:tcPr>
          <w:p w14:paraId="5BC9E0CB">
            <w:pPr>
              <w:rPr>
                <w:rFonts w:ascii="宋体" w:hAnsi="宋体" w:eastAsia="宋体" w:cs="宋体"/>
                <w:color w:val="auto"/>
                <w:szCs w:val="21"/>
              </w:rPr>
            </w:pPr>
          </w:p>
        </w:tc>
        <w:tc>
          <w:tcPr>
            <w:tcW w:w="896" w:type="pct"/>
          </w:tcPr>
          <w:p w14:paraId="6AC1B8EA">
            <w:pPr>
              <w:rPr>
                <w:rFonts w:ascii="宋体" w:hAnsi="宋体" w:eastAsia="宋体" w:cs="宋体"/>
                <w:color w:val="auto"/>
                <w:szCs w:val="21"/>
              </w:rPr>
            </w:pPr>
          </w:p>
        </w:tc>
        <w:tc>
          <w:tcPr>
            <w:tcW w:w="712" w:type="pct"/>
          </w:tcPr>
          <w:p w14:paraId="24DFDBCD">
            <w:pPr>
              <w:rPr>
                <w:rFonts w:ascii="宋体" w:hAnsi="宋体" w:eastAsia="宋体" w:cs="宋体"/>
                <w:color w:val="auto"/>
                <w:szCs w:val="21"/>
              </w:rPr>
            </w:pPr>
          </w:p>
        </w:tc>
        <w:tc>
          <w:tcPr>
            <w:tcW w:w="712" w:type="pct"/>
          </w:tcPr>
          <w:p w14:paraId="3B000570">
            <w:pPr>
              <w:rPr>
                <w:rFonts w:ascii="宋体" w:hAnsi="宋体" w:eastAsia="宋体" w:cs="宋体"/>
                <w:color w:val="auto"/>
                <w:szCs w:val="21"/>
              </w:rPr>
            </w:pPr>
          </w:p>
        </w:tc>
        <w:tc>
          <w:tcPr>
            <w:tcW w:w="712" w:type="pct"/>
          </w:tcPr>
          <w:p w14:paraId="0ADD7BD9">
            <w:pPr>
              <w:rPr>
                <w:rFonts w:ascii="宋体" w:hAnsi="宋体" w:eastAsia="宋体" w:cs="宋体"/>
                <w:color w:val="auto"/>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3</w:t>
            </w:r>
          </w:p>
        </w:tc>
        <w:tc>
          <w:tcPr>
            <w:tcW w:w="676" w:type="pct"/>
          </w:tcPr>
          <w:p w14:paraId="091DBBBF">
            <w:pPr>
              <w:rPr>
                <w:rFonts w:ascii="宋体" w:hAnsi="宋体" w:eastAsia="宋体" w:cs="宋体"/>
                <w:color w:val="auto"/>
                <w:szCs w:val="21"/>
              </w:rPr>
            </w:pPr>
          </w:p>
        </w:tc>
        <w:tc>
          <w:tcPr>
            <w:tcW w:w="850" w:type="pct"/>
          </w:tcPr>
          <w:p w14:paraId="54B852DF">
            <w:pPr>
              <w:rPr>
                <w:rFonts w:ascii="宋体" w:hAnsi="宋体" w:eastAsia="宋体" w:cs="宋体"/>
                <w:color w:val="auto"/>
                <w:szCs w:val="21"/>
              </w:rPr>
            </w:pPr>
          </w:p>
        </w:tc>
        <w:tc>
          <w:tcPr>
            <w:tcW w:w="896" w:type="pct"/>
          </w:tcPr>
          <w:p w14:paraId="3E501B1A">
            <w:pPr>
              <w:rPr>
                <w:rFonts w:ascii="宋体" w:hAnsi="宋体" w:eastAsia="宋体" w:cs="宋体"/>
                <w:color w:val="auto"/>
                <w:szCs w:val="21"/>
              </w:rPr>
            </w:pPr>
          </w:p>
        </w:tc>
        <w:tc>
          <w:tcPr>
            <w:tcW w:w="712" w:type="pct"/>
          </w:tcPr>
          <w:p w14:paraId="222C8DC3">
            <w:pPr>
              <w:rPr>
                <w:rFonts w:ascii="宋体" w:hAnsi="宋体" w:eastAsia="宋体" w:cs="宋体"/>
                <w:color w:val="auto"/>
                <w:szCs w:val="21"/>
              </w:rPr>
            </w:pPr>
          </w:p>
        </w:tc>
        <w:tc>
          <w:tcPr>
            <w:tcW w:w="712" w:type="pct"/>
          </w:tcPr>
          <w:p w14:paraId="22473919">
            <w:pPr>
              <w:rPr>
                <w:rFonts w:ascii="宋体" w:hAnsi="宋体" w:eastAsia="宋体" w:cs="宋体"/>
                <w:color w:val="auto"/>
                <w:szCs w:val="21"/>
              </w:rPr>
            </w:pPr>
          </w:p>
        </w:tc>
        <w:tc>
          <w:tcPr>
            <w:tcW w:w="712" w:type="pct"/>
          </w:tcPr>
          <w:p w14:paraId="216643F5">
            <w:pPr>
              <w:rPr>
                <w:rFonts w:ascii="宋体" w:hAnsi="宋体" w:eastAsia="宋体" w:cs="宋体"/>
                <w:color w:val="auto"/>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4</w:t>
            </w:r>
          </w:p>
        </w:tc>
        <w:tc>
          <w:tcPr>
            <w:tcW w:w="676" w:type="pct"/>
          </w:tcPr>
          <w:p w14:paraId="7CEB763D">
            <w:pPr>
              <w:rPr>
                <w:rFonts w:ascii="宋体" w:hAnsi="宋体" w:eastAsia="宋体" w:cs="宋体"/>
                <w:color w:val="auto"/>
                <w:szCs w:val="21"/>
              </w:rPr>
            </w:pPr>
          </w:p>
        </w:tc>
        <w:tc>
          <w:tcPr>
            <w:tcW w:w="850" w:type="pct"/>
          </w:tcPr>
          <w:p w14:paraId="7023FC4A">
            <w:pPr>
              <w:rPr>
                <w:rFonts w:ascii="宋体" w:hAnsi="宋体" w:eastAsia="宋体" w:cs="宋体"/>
                <w:color w:val="auto"/>
                <w:szCs w:val="21"/>
              </w:rPr>
            </w:pPr>
          </w:p>
        </w:tc>
        <w:tc>
          <w:tcPr>
            <w:tcW w:w="896" w:type="pct"/>
          </w:tcPr>
          <w:p w14:paraId="2F92A615">
            <w:pPr>
              <w:rPr>
                <w:rFonts w:ascii="宋体" w:hAnsi="宋体" w:eastAsia="宋体" w:cs="宋体"/>
                <w:color w:val="auto"/>
                <w:szCs w:val="21"/>
              </w:rPr>
            </w:pPr>
          </w:p>
        </w:tc>
        <w:tc>
          <w:tcPr>
            <w:tcW w:w="712" w:type="pct"/>
          </w:tcPr>
          <w:p w14:paraId="27FA4F91">
            <w:pPr>
              <w:rPr>
                <w:rFonts w:ascii="宋体" w:hAnsi="宋体" w:eastAsia="宋体" w:cs="宋体"/>
                <w:color w:val="auto"/>
                <w:szCs w:val="21"/>
              </w:rPr>
            </w:pPr>
          </w:p>
        </w:tc>
        <w:tc>
          <w:tcPr>
            <w:tcW w:w="712" w:type="pct"/>
          </w:tcPr>
          <w:p w14:paraId="48CB42A5">
            <w:pPr>
              <w:rPr>
                <w:rFonts w:ascii="宋体" w:hAnsi="宋体" w:eastAsia="宋体" w:cs="宋体"/>
                <w:color w:val="auto"/>
                <w:szCs w:val="21"/>
              </w:rPr>
            </w:pPr>
          </w:p>
        </w:tc>
        <w:tc>
          <w:tcPr>
            <w:tcW w:w="712" w:type="pct"/>
          </w:tcPr>
          <w:p w14:paraId="38C88D08">
            <w:pPr>
              <w:rPr>
                <w:rFonts w:ascii="宋体" w:hAnsi="宋体" w:eastAsia="宋体" w:cs="宋体"/>
                <w:color w:val="auto"/>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5</w:t>
            </w:r>
          </w:p>
        </w:tc>
        <w:tc>
          <w:tcPr>
            <w:tcW w:w="676" w:type="pct"/>
          </w:tcPr>
          <w:p w14:paraId="3BB91E7B">
            <w:pPr>
              <w:rPr>
                <w:rFonts w:ascii="宋体" w:hAnsi="宋体" w:eastAsia="宋体" w:cs="宋体"/>
                <w:color w:val="auto"/>
                <w:szCs w:val="21"/>
              </w:rPr>
            </w:pPr>
          </w:p>
        </w:tc>
        <w:tc>
          <w:tcPr>
            <w:tcW w:w="850" w:type="pct"/>
          </w:tcPr>
          <w:p w14:paraId="47D328C1">
            <w:pPr>
              <w:rPr>
                <w:rFonts w:ascii="宋体" w:hAnsi="宋体" w:eastAsia="宋体" w:cs="宋体"/>
                <w:color w:val="auto"/>
                <w:szCs w:val="21"/>
              </w:rPr>
            </w:pPr>
          </w:p>
        </w:tc>
        <w:tc>
          <w:tcPr>
            <w:tcW w:w="896" w:type="pct"/>
          </w:tcPr>
          <w:p w14:paraId="0ACF4650">
            <w:pPr>
              <w:rPr>
                <w:rFonts w:ascii="宋体" w:hAnsi="宋体" w:eastAsia="宋体" w:cs="宋体"/>
                <w:color w:val="auto"/>
                <w:szCs w:val="21"/>
              </w:rPr>
            </w:pPr>
          </w:p>
        </w:tc>
        <w:tc>
          <w:tcPr>
            <w:tcW w:w="712" w:type="pct"/>
          </w:tcPr>
          <w:p w14:paraId="4CC92881">
            <w:pPr>
              <w:rPr>
                <w:rFonts w:ascii="宋体" w:hAnsi="宋体" w:eastAsia="宋体" w:cs="宋体"/>
                <w:color w:val="auto"/>
                <w:szCs w:val="21"/>
              </w:rPr>
            </w:pPr>
          </w:p>
        </w:tc>
        <w:tc>
          <w:tcPr>
            <w:tcW w:w="712" w:type="pct"/>
          </w:tcPr>
          <w:p w14:paraId="5C23B49A">
            <w:pPr>
              <w:rPr>
                <w:rFonts w:ascii="宋体" w:hAnsi="宋体" w:eastAsia="宋体" w:cs="宋体"/>
                <w:color w:val="auto"/>
                <w:szCs w:val="21"/>
              </w:rPr>
            </w:pPr>
          </w:p>
        </w:tc>
        <w:tc>
          <w:tcPr>
            <w:tcW w:w="712" w:type="pct"/>
          </w:tcPr>
          <w:p w14:paraId="60D46CAF">
            <w:pPr>
              <w:rPr>
                <w:rFonts w:ascii="宋体" w:hAnsi="宋体" w:eastAsia="宋体" w:cs="宋体"/>
                <w:color w:val="auto"/>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6</w:t>
            </w:r>
          </w:p>
        </w:tc>
        <w:tc>
          <w:tcPr>
            <w:tcW w:w="676" w:type="pct"/>
          </w:tcPr>
          <w:p w14:paraId="0EE75553">
            <w:pPr>
              <w:rPr>
                <w:rFonts w:ascii="宋体" w:hAnsi="宋体" w:eastAsia="宋体" w:cs="宋体"/>
                <w:color w:val="auto"/>
                <w:szCs w:val="21"/>
              </w:rPr>
            </w:pPr>
          </w:p>
        </w:tc>
        <w:tc>
          <w:tcPr>
            <w:tcW w:w="850" w:type="pct"/>
          </w:tcPr>
          <w:p w14:paraId="5BC0F843">
            <w:pPr>
              <w:rPr>
                <w:rFonts w:ascii="宋体" w:hAnsi="宋体" w:eastAsia="宋体" w:cs="宋体"/>
                <w:color w:val="auto"/>
                <w:szCs w:val="21"/>
              </w:rPr>
            </w:pPr>
          </w:p>
        </w:tc>
        <w:tc>
          <w:tcPr>
            <w:tcW w:w="896" w:type="pct"/>
          </w:tcPr>
          <w:p w14:paraId="15011B80">
            <w:pPr>
              <w:rPr>
                <w:rFonts w:ascii="宋体" w:hAnsi="宋体" w:eastAsia="宋体" w:cs="宋体"/>
                <w:color w:val="auto"/>
                <w:szCs w:val="21"/>
              </w:rPr>
            </w:pPr>
          </w:p>
        </w:tc>
        <w:tc>
          <w:tcPr>
            <w:tcW w:w="712" w:type="pct"/>
          </w:tcPr>
          <w:p w14:paraId="6688CC53">
            <w:pPr>
              <w:rPr>
                <w:rFonts w:ascii="宋体" w:hAnsi="宋体" w:eastAsia="宋体" w:cs="宋体"/>
                <w:color w:val="auto"/>
                <w:szCs w:val="21"/>
              </w:rPr>
            </w:pPr>
          </w:p>
        </w:tc>
        <w:tc>
          <w:tcPr>
            <w:tcW w:w="712" w:type="pct"/>
          </w:tcPr>
          <w:p w14:paraId="2913694A">
            <w:pPr>
              <w:rPr>
                <w:rFonts w:ascii="宋体" w:hAnsi="宋体" w:eastAsia="宋体" w:cs="宋体"/>
                <w:color w:val="auto"/>
                <w:szCs w:val="21"/>
              </w:rPr>
            </w:pPr>
          </w:p>
        </w:tc>
        <w:tc>
          <w:tcPr>
            <w:tcW w:w="712" w:type="pct"/>
          </w:tcPr>
          <w:p w14:paraId="68BB0D41">
            <w:pPr>
              <w:rPr>
                <w:rFonts w:ascii="宋体" w:hAnsi="宋体" w:eastAsia="宋体" w:cs="宋体"/>
                <w:color w:val="auto"/>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7</w:t>
            </w:r>
          </w:p>
        </w:tc>
        <w:tc>
          <w:tcPr>
            <w:tcW w:w="676" w:type="pct"/>
          </w:tcPr>
          <w:p w14:paraId="2998C94D">
            <w:pPr>
              <w:rPr>
                <w:rFonts w:ascii="宋体" w:hAnsi="宋体" w:eastAsia="宋体" w:cs="宋体"/>
                <w:color w:val="auto"/>
                <w:szCs w:val="21"/>
              </w:rPr>
            </w:pPr>
          </w:p>
        </w:tc>
        <w:tc>
          <w:tcPr>
            <w:tcW w:w="850" w:type="pct"/>
          </w:tcPr>
          <w:p w14:paraId="656F6909">
            <w:pPr>
              <w:rPr>
                <w:rFonts w:ascii="宋体" w:hAnsi="宋体" w:eastAsia="宋体" w:cs="宋体"/>
                <w:color w:val="auto"/>
                <w:szCs w:val="21"/>
              </w:rPr>
            </w:pPr>
          </w:p>
        </w:tc>
        <w:tc>
          <w:tcPr>
            <w:tcW w:w="896" w:type="pct"/>
          </w:tcPr>
          <w:p w14:paraId="7E1D64D8">
            <w:pPr>
              <w:rPr>
                <w:rFonts w:ascii="宋体" w:hAnsi="宋体" w:eastAsia="宋体" w:cs="宋体"/>
                <w:color w:val="auto"/>
                <w:szCs w:val="21"/>
              </w:rPr>
            </w:pPr>
          </w:p>
        </w:tc>
        <w:tc>
          <w:tcPr>
            <w:tcW w:w="712" w:type="pct"/>
          </w:tcPr>
          <w:p w14:paraId="48B2A5DC">
            <w:pPr>
              <w:rPr>
                <w:rFonts w:ascii="宋体" w:hAnsi="宋体" w:eastAsia="宋体" w:cs="宋体"/>
                <w:color w:val="auto"/>
                <w:szCs w:val="21"/>
              </w:rPr>
            </w:pPr>
          </w:p>
        </w:tc>
        <w:tc>
          <w:tcPr>
            <w:tcW w:w="712" w:type="pct"/>
          </w:tcPr>
          <w:p w14:paraId="0891B846">
            <w:pPr>
              <w:rPr>
                <w:rFonts w:ascii="宋体" w:hAnsi="宋体" w:eastAsia="宋体" w:cs="宋体"/>
                <w:color w:val="auto"/>
                <w:szCs w:val="21"/>
              </w:rPr>
            </w:pPr>
          </w:p>
        </w:tc>
        <w:tc>
          <w:tcPr>
            <w:tcW w:w="712" w:type="pct"/>
          </w:tcPr>
          <w:p w14:paraId="5957169E">
            <w:pPr>
              <w:rPr>
                <w:rFonts w:ascii="宋体" w:hAnsi="宋体" w:eastAsia="宋体" w:cs="宋体"/>
                <w:color w:val="auto"/>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8</w:t>
            </w:r>
          </w:p>
        </w:tc>
        <w:tc>
          <w:tcPr>
            <w:tcW w:w="676" w:type="pct"/>
          </w:tcPr>
          <w:p w14:paraId="269AFD3D">
            <w:pPr>
              <w:rPr>
                <w:rFonts w:ascii="宋体" w:hAnsi="宋体" w:eastAsia="宋体" w:cs="宋体"/>
                <w:color w:val="auto"/>
                <w:szCs w:val="21"/>
              </w:rPr>
            </w:pPr>
          </w:p>
        </w:tc>
        <w:tc>
          <w:tcPr>
            <w:tcW w:w="850" w:type="pct"/>
          </w:tcPr>
          <w:p w14:paraId="22F1E0A2">
            <w:pPr>
              <w:rPr>
                <w:rFonts w:ascii="宋体" w:hAnsi="宋体" w:eastAsia="宋体" w:cs="宋体"/>
                <w:color w:val="auto"/>
                <w:szCs w:val="21"/>
              </w:rPr>
            </w:pPr>
          </w:p>
        </w:tc>
        <w:tc>
          <w:tcPr>
            <w:tcW w:w="896" w:type="pct"/>
          </w:tcPr>
          <w:p w14:paraId="344367AA">
            <w:pPr>
              <w:rPr>
                <w:rFonts w:ascii="宋体" w:hAnsi="宋体" w:eastAsia="宋体" w:cs="宋体"/>
                <w:color w:val="auto"/>
                <w:szCs w:val="21"/>
              </w:rPr>
            </w:pPr>
          </w:p>
        </w:tc>
        <w:tc>
          <w:tcPr>
            <w:tcW w:w="712" w:type="pct"/>
          </w:tcPr>
          <w:p w14:paraId="18ECC32C">
            <w:pPr>
              <w:rPr>
                <w:rFonts w:ascii="宋体" w:hAnsi="宋体" w:eastAsia="宋体" w:cs="宋体"/>
                <w:color w:val="auto"/>
                <w:szCs w:val="21"/>
              </w:rPr>
            </w:pPr>
          </w:p>
        </w:tc>
        <w:tc>
          <w:tcPr>
            <w:tcW w:w="712" w:type="pct"/>
          </w:tcPr>
          <w:p w14:paraId="4E081D5D">
            <w:pPr>
              <w:rPr>
                <w:rFonts w:ascii="宋体" w:hAnsi="宋体" w:eastAsia="宋体" w:cs="宋体"/>
                <w:color w:val="auto"/>
                <w:szCs w:val="21"/>
              </w:rPr>
            </w:pPr>
          </w:p>
        </w:tc>
        <w:tc>
          <w:tcPr>
            <w:tcW w:w="712" w:type="pct"/>
          </w:tcPr>
          <w:p w14:paraId="285B6356">
            <w:pPr>
              <w:rPr>
                <w:rFonts w:ascii="宋体" w:hAnsi="宋体" w:eastAsia="宋体" w:cs="宋体"/>
                <w:color w:val="auto"/>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9</w:t>
            </w:r>
          </w:p>
        </w:tc>
        <w:tc>
          <w:tcPr>
            <w:tcW w:w="676" w:type="pct"/>
          </w:tcPr>
          <w:p w14:paraId="71DCB5F0">
            <w:pPr>
              <w:rPr>
                <w:rFonts w:ascii="宋体" w:hAnsi="宋体" w:eastAsia="宋体" w:cs="宋体"/>
                <w:color w:val="auto"/>
                <w:szCs w:val="21"/>
              </w:rPr>
            </w:pPr>
          </w:p>
        </w:tc>
        <w:tc>
          <w:tcPr>
            <w:tcW w:w="850" w:type="pct"/>
          </w:tcPr>
          <w:p w14:paraId="3B3CBE9C">
            <w:pPr>
              <w:rPr>
                <w:rFonts w:ascii="宋体" w:hAnsi="宋体" w:eastAsia="宋体" w:cs="宋体"/>
                <w:color w:val="auto"/>
                <w:szCs w:val="21"/>
              </w:rPr>
            </w:pPr>
          </w:p>
        </w:tc>
        <w:tc>
          <w:tcPr>
            <w:tcW w:w="896" w:type="pct"/>
          </w:tcPr>
          <w:p w14:paraId="24693B6B">
            <w:pPr>
              <w:rPr>
                <w:rFonts w:ascii="宋体" w:hAnsi="宋体" w:eastAsia="宋体" w:cs="宋体"/>
                <w:color w:val="auto"/>
                <w:szCs w:val="21"/>
              </w:rPr>
            </w:pPr>
          </w:p>
        </w:tc>
        <w:tc>
          <w:tcPr>
            <w:tcW w:w="712" w:type="pct"/>
          </w:tcPr>
          <w:p w14:paraId="74193C0E">
            <w:pPr>
              <w:rPr>
                <w:rFonts w:ascii="宋体" w:hAnsi="宋体" w:eastAsia="宋体" w:cs="宋体"/>
                <w:color w:val="auto"/>
                <w:szCs w:val="21"/>
              </w:rPr>
            </w:pPr>
          </w:p>
        </w:tc>
        <w:tc>
          <w:tcPr>
            <w:tcW w:w="712" w:type="pct"/>
          </w:tcPr>
          <w:p w14:paraId="0721CA2B">
            <w:pPr>
              <w:rPr>
                <w:rFonts w:ascii="宋体" w:hAnsi="宋体" w:eastAsia="宋体" w:cs="宋体"/>
                <w:color w:val="auto"/>
                <w:szCs w:val="21"/>
              </w:rPr>
            </w:pPr>
          </w:p>
        </w:tc>
        <w:tc>
          <w:tcPr>
            <w:tcW w:w="712" w:type="pct"/>
          </w:tcPr>
          <w:p w14:paraId="36558872">
            <w:pPr>
              <w:rPr>
                <w:rFonts w:ascii="宋体" w:hAnsi="宋体" w:eastAsia="宋体" w:cs="宋体"/>
                <w:color w:val="auto"/>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tc>
        <w:tc>
          <w:tcPr>
            <w:tcW w:w="676" w:type="pct"/>
          </w:tcPr>
          <w:p w14:paraId="785D0ABC">
            <w:pPr>
              <w:rPr>
                <w:rFonts w:ascii="宋体" w:hAnsi="宋体" w:eastAsia="宋体" w:cs="宋体"/>
                <w:color w:val="auto"/>
                <w:szCs w:val="21"/>
              </w:rPr>
            </w:pPr>
          </w:p>
        </w:tc>
        <w:tc>
          <w:tcPr>
            <w:tcW w:w="850" w:type="pct"/>
          </w:tcPr>
          <w:p w14:paraId="2471CDC0">
            <w:pPr>
              <w:rPr>
                <w:rFonts w:ascii="宋体" w:hAnsi="宋体" w:eastAsia="宋体" w:cs="宋体"/>
                <w:color w:val="auto"/>
                <w:szCs w:val="21"/>
              </w:rPr>
            </w:pPr>
          </w:p>
        </w:tc>
        <w:tc>
          <w:tcPr>
            <w:tcW w:w="896" w:type="pct"/>
          </w:tcPr>
          <w:p w14:paraId="3CEF178A">
            <w:pPr>
              <w:rPr>
                <w:rFonts w:ascii="宋体" w:hAnsi="宋体" w:eastAsia="宋体" w:cs="宋体"/>
                <w:color w:val="auto"/>
                <w:szCs w:val="21"/>
              </w:rPr>
            </w:pPr>
          </w:p>
        </w:tc>
        <w:tc>
          <w:tcPr>
            <w:tcW w:w="712" w:type="pct"/>
          </w:tcPr>
          <w:p w14:paraId="3B66EC57">
            <w:pPr>
              <w:rPr>
                <w:rFonts w:ascii="宋体" w:hAnsi="宋体" w:eastAsia="宋体" w:cs="宋体"/>
                <w:color w:val="auto"/>
                <w:szCs w:val="21"/>
              </w:rPr>
            </w:pPr>
          </w:p>
        </w:tc>
        <w:tc>
          <w:tcPr>
            <w:tcW w:w="712" w:type="pct"/>
          </w:tcPr>
          <w:p w14:paraId="76858BF6">
            <w:pPr>
              <w:rPr>
                <w:rFonts w:ascii="宋体" w:hAnsi="宋体" w:eastAsia="宋体" w:cs="宋体"/>
                <w:color w:val="auto"/>
                <w:szCs w:val="21"/>
              </w:rPr>
            </w:pPr>
          </w:p>
        </w:tc>
        <w:tc>
          <w:tcPr>
            <w:tcW w:w="712" w:type="pct"/>
          </w:tcPr>
          <w:p w14:paraId="7C574BB5">
            <w:pPr>
              <w:rPr>
                <w:rFonts w:ascii="宋体" w:hAnsi="宋体" w:eastAsia="宋体" w:cs="宋体"/>
                <w:color w:val="auto"/>
                <w:szCs w:val="21"/>
              </w:rPr>
            </w:pPr>
          </w:p>
        </w:tc>
      </w:tr>
    </w:tbl>
    <w:p w14:paraId="74D4B3EC">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说明：</w:t>
      </w:r>
    </w:p>
    <w:p w14:paraId="1F07507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1.“招标文件规定的商务条件”项下填写的内容应与招标文件中采购需求的“商务要求”的内容保持一致。</w:t>
      </w:r>
    </w:p>
    <w:p w14:paraId="76A76050">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3.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22900DE">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4.“是否偏离”项下应按下列规定填写：优于的，填写“正偏离”；符合的，填写“无偏离”；低于的，填写“负偏离”。</w:t>
      </w:r>
    </w:p>
    <w:p w14:paraId="7A12FB0B">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5.“备注”处可填写偏离情况的说明。</w:t>
      </w:r>
    </w:p>
    <w:p w14:paraId="7C2AD033">
      <w:pPr>
        <w:widowControl/>
        <w:spacing w:before="435" w:beforeLines="100" w:line="300" w:lineRule="auto"/>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w:t>
      </w:r>
      <w:r>
        <w:rPr>
          <w:rFonts w:hint="eastAsia" w:ascii="宋体" w:hAnsi="宋体" w:eastAsia="宋体" w:cs="宋体"/>
          <w:color w:val="auto"/>
          <w:szCs w:val="21"/>
        </w:rPr>
        <w:t>（加盖公章）</w:t>
      </w:r>
      <w:r>
        <w:rPr>
          <w:rFonts w:hint="eastAsia" w:ascii="宋体" w:hAnsi="宋体" w:eastAsia="宋体" w:cs="宋体"/>
          <w:color w:val="auto"/>
          <w:kern w:val="0"/>
          <w:szCs w:val="21"/>
          <w:lang w:eastAsia="zh-Hans"/>
        </w:rPr>
        <w:t>：__________________</w:t>
      </w:r>
    </w:p>
    <w:p w14:paraId="29B70F4B">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 xml:space="preserve">日期：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年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 xml:space="preserve">月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日</w:t>
      </w:r>
    </w:p>
    <w:p w14:paraId="6ED281EA">
      <w:pPr>
        <w:pageBreakBefore/>
        <w:rPr>
          <w:rFonts w:ascii="宋体" w:hAnsi="宋体" w:eastAsia="宋体" w:cs="宋体"/>
          <w:color w:val="auto"/>
          <w:kern w:val="0"/>
          <w:sz w:val="20"/>
          <w:szCs w:val="20"/>
          <w:lang w:eastAsia="zh-Hans"/>
        </w:rPr>
      </w:pPr>
      <w:bookmarkStart w:id="60" w:name="_Toc169799802"/>
      <w:r>
        <w:rPr>
          <w:rFonts w:hint="eastAsia" w:ascii="宋体" w:hAnsi="宋体" w:eastAsia="宋体" w:cs="宋体"/>
          <w:b/>
          <w:bCs/>
          <w:color w:val="auto"/>
          <w:sz w:val="24"/>
          <w:szCs w:val="28"/>
        </w:rPr>
        <w:t>格式</w:t>
      </w:r>
      <w:r>
        <w:rPr>
          <w:rFonts w:hint="eastAsia" w:ascii="宋体" w:hAnsi="宋体" w:eastAsia="宋体" w:cs="宋体"/>
          <w:b/>
          <w:bCs/>
          <w:color w:val="auto"/>
          <w:sz w:val="24"/>
          <w:szCs w:val="28"/>
          <w:lang w:val="en-US" w:eastAsia="zh-CN"/>
        </w:rPr>
        <w:t>十八</w:t>
      </w:r>
      <w:r>
        <w:rPr>
          <w:rFonts w:hint="eastAsia" w:ascii="宋体" w:hAnsi="宋体" w:eastAsia="宋体" w:cs="宋体"/>
          <w:b/>
          <w:bCs/>
          <w:color w:val="auto"/>
          <w:sz w:val="24"/>
          <w:szCs w:val="28"/>
        </w:rPr>
        <w:t>：</w:t>
      </w:r>
      <w:bookmarkEnd w:id="60"/>
    </w:p>
    <w:p w14:paraId="1CCEEDC3">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（以下格式文件由供应商根据需要选用）</w:t>
      </w:r>
    </w:p>
    <w:p w14:paraId="49842024">
      <w:pPr>
        <w:widowControl/>
        <w:spacing w:before="217" w:beforeLines="50" w:after="435" w:afterLines="100"/>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各类证明材料</w:t>
      </w:r>
    </w:p>
    <w:p w14:paraId="6CD1D7C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1.招标文件要求提供的其他资料。</w:t>
      </w:r>
    </w:p>
    <w:p w14:paraId="49509B54">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2.投标人认为需提供的其他资料。</w:t>
      </w:r>
    </w:p>
    <w:p w14:paraId="3463C6D9">
      <w:pPr>
        <w:widowControl/>
        <w:jc w:val="left"/>
        <w:rPr>
          <w:rFonts w:ascii="宋体" w:hAnsi="宋体" w:eastAsia="宋体" w:cs="宋体"/>
          <w:color w:val="auto"/>
          <w:kern w:val="0"/>
          <w:sz w:val="20"/>
          <w:szCs w:val="20"/>
          <w:lang w:eastAsia="zh-Hans"/>
        </w:rPr>
      </w:pPr>
    </w:p>
    <w:p w14:paraId="72D04ACC">
      <w:pPr>
        <w:pageBreakBefore/>
        <w:rPr>
          <w:rFonts w:ascii="宋体" w:hAnsi="宋体" w:eastAsia="宋体" w:cs="宋体"/>
          <w:color w:val="auto"/>
          <w:kern w:val="0"/>
          <w:sz w:val="20"/>
          <w:szCs w:val="20"/>
          <w:lang w:eastAsia="zh-Hans"/>
        </w:rPr>
      </w:pPr>
      <w:bookmarkStart w:id="61" w:name="_Toc169799803"/>
      <w:r>
        <w:rPr>
          <w:rFonts w:hint="eastAsia" w:ascii="宋体" w:hAnsi="宋体" w:eastAsia="宋体" w:cs="宋体"/>
          <w:b/>
          <w:bCs/>
          <w:color w:val="auto"/>
          <w:sz w:val="24"/>
          <w:szCs w:val="28"/>
        </w:rPr>
        <w:t>格式</w:t>
      </w:r>
      <w:r>
        <w:rPr>
          <w:rFonts w:hint="eastAsia" w:ascii="宋体" w:hAnsi="宋体" w:eastAsia="宋体" w:cs="宋体"/>
          <w:b/>
          <w:bCs/>
          <w:color w:val="auto"/>
          <w:sz w:val="24"/>
          <w:szCs w:val="28"/>
          <w:lang w:val="en-US" w:eastAsia="zh-CN"/>
        </w:rPr>
        <w:t>十九</w:t>
      </w:r>
      <w:r>
        <w:rPr>
          <w:rFonts w:hint="eastAsia" w:ascii="宋体" w:hAnsi="宋体" w:eastAsia="宋体" w:cs="宋体"/>
          <w:b/>
          <w:bCs/>
          <w:color w:val="auto"/>
          <w:sz w:val="24"/>
          <w:szCs w:val="28"/>
        </w:rPr>
        <w:t>：</w:t>
      </w:r>
      <w:bookmarkEnd w:id="61"/>
    </w:p>
    <w:p w14:paraId="3BD25764">
      <w:pPr>
        <w:widowControl/>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采购代理服务费支付承诺书</w:t>
      </w:r>
    </w:p>
    <w:p w14:paraId="0F6F64BB">
      <w:pPr>
        <w:widowControl/>
        <w:spacing w:before="217" w:beforeLines="50" w:after="217" w:afterLines="50"/>
        <w:jc w:val="left"/>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广东智汇城市招标采购有限公司</w:t>
      </w:r>
    </w:p>
    <w:p w14:paraId="3F7825C3">
      <w:pPr>
        <w:widowControl/>
        <w:ind w:firstLine="420" w:firstLineChars="20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如果我方在贵采购代理机构组织的</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u w:val="single"/>
          <w:lang w:eastAsia="zh-Hans"/>
        </w:rPr>
        <w:t>（采购项目名称）</w:t>
      </w:r>
      <w:r>
        <w:rPr>
          <w:rFonts w:hint="eastAsia" w:ascii="宋体" w:hAnsi="宋体" w:eastAsia="宋体" w:cs="宋体"/>
          <w:color w:val="auto"/>
          <w:kern w:val="0"/>
          <w:szCs w:val="21"/>
          <w:u w:val="single"/>
        </w:rPr>
        <w:t>、（项目编号：   ）</w:t>
      </w:r>
      <w:r>
        <w:rPr>
          <w:rFonts w:hint="eastAsia" w:ascii="宋体" w:hAnsi="宋体" w:eastAsia="宋体" w:cs="宋体"/>
          <w:color w:val="auto"/>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特此承诺！</w:t>
      </w:r>
    </w:p>
    <w:p w14:paraId="076C58B4">
      <w:pPr>
        <w:widowControl/>
        <w:spacing w:before="1087" w:beforeLines="250"/>
        <w:ind w:firstLine="3542" w:firstLineChars="1687"/>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投标人名称（公章）：</w:t>
      </w:r>
    </w:p>
    <w:p w14:paraId="6293AB15">
      <w:pPr>
        <w:widowControl/>
        <w:ind w:firstLine="3542" w:firstLineChars="1687"/>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投标人地址：</w:t>
      </w:r>
    </w:p>
    <w:p w14:paraId="56173F96">
      <w:pPr>
        <w:widowControl/>
        <w:ind w:firstLine="3542" w:firstLineChars="1687"/>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投标人授权代表（签字或盖私章）：</w:t>
      </w:r>
    </w:p>
    <w:p w14:paraId="54EF3A1A">
      <w:pPr>
        <w:widowControl/>
        <w:ind w:firstLine="3542" w:firstLineChars="1687"/>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电 话：</w:t>
      </w:r>
    </w:p>
    <w:p w14:paraId="03190D92">
      <w:pPr>
        <w:widowControl/>
        <w:ind w:firstLine="3542" w:firstLineChars="1687"/>
        <w:jc w:val="left"/>
        <w:rPr>
          <w:rFonts w:ascii="宋体" w:hAnsi="宋体" w:eastAsia="宋体" w:cs="宋体"/>
          <w:color w:val="auto"/>
          <w:kern w:val="0"/>
          <w:sz w:val="20"/>
          <w:szCs w:val="20"/>
        </w:rPr>
      </w:pPr>
      <w:r>
        <w:rPr>
          <w:rFonts w:hint="eastAsia" w:ascii="宋体" w:hAnsi="宋体" w:eastAsia="宋体" w:cs="宋体"/>
          <w:color w:val="auto"/>
          <w:kern w:val="0"/>
          <w:szCs w:val="21"/>
          <w:lang w:eastAsia="zh-Hans"/>
        </w:rPr>
        <w:t>承诺日期：</w:t>
      </w:r>
    </w:p>
    <w:p w14:paraId="7A1D1B5B">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 xml:space="preserve"> </w:t>
      </w:r>
    </w:p>
    <w:p w14:paraId="49AF5F61">
      <w:pPr>
        <w:pageBreakBefore/>
        <w:rPr>
          <w:rFonts w:ascii="宋体" w:hAnsi="宋体" w:eastAsia="宋体" w:cs="宋体"/>
          <w:color w:val="auto"/>
          <w:kern w:val="0"/>
          <w:sz w:val="20"/>
          <w:szCs w:val="20"/>
          <w:lang w:eastAsia="zh-Hans"/>
        </w:rPr>
      </w:pPr>
      <w:bookmarkStart w:id="62" w:name="_Toc169799804"/>
      <w:r>
        <w:rPr>
          <w:rFonts w:hint="eastAsia" w:ascii="宋体" w:hAnsi="宋体" w:eastAsia="宋体" w:cs="宋体"/>
          <w:b/>
          <w:bCs/>
          <w:color w:val="auto"/>
          <w:sz w:val="24"/>
          <w:szCs w:val="28"/>
        </w:rPr>
        <w:t>格式二十：</w:t>
      </w:r>
      <w:bookmarkEnd w:id="62"/>
    </w:p>
    <w:p w14:paraId="67EAE6AD">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（以下格式文件由供应商根据需要选用）</w:t>
      </w:r>
    </w:p>
    <w:p w14:paraId="39A05DE7">
      <w:pPr>
        <w:widowControl/>
        <w:spacing w:before="435" w:beforeLines="100" w:after="217" w:afterLines="50"/>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询问函、质疑函、投诉书格式</w:t>
      </w:r>
    </w:p>
    <w:p w14:paraId="583F45B3">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询问函</w:t>
      </w:r>
    </w:p>
    <w:p w14:paraId="5B32EBFA">
      <w:pPr>
        <w:widowControl/>
        <w:spacing w:after="217" w:afterLines="50"/>
        <w:jc w:val="left"/>
        <w:rPr>
          <w:rFonts w:ascii="宋体" w:hAnsi="宋体" w:eastAsia="宋体" w:cs="宋体"/>
          <w:b/>
          <w:bCs/>
          <w:color w:val="auto"/>
          <w:kern w:val="0"/>
          <w:szCs w:val="21"/>
          <w:lang w:eastAsia="zh-Hans"/>
        </w:rPr>
      </w:pPr>
      <w:r>
        <w:rPr>
          <w:rFonts w:hint="eastAsia" w:ascii="宋体" w:hAnsi="宋体" w:eastAsia="宋体" w:cs="宋体"/>
          <w:b/>
          <w:bCs/>
          <w:color w:val="auto"/>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我单位已获取招标文件并准备参与</w:t>
      </w:r>
      <w:r>
        <w:rPr>
          <w:rFonts w:hint="eastAsia" w:ascii="宋体" w:hAnsi="宋体" w:eastAsia="宋体" w:cs="宋体"/>
          <w:i/>
          <w:color w:val="auto"/>
          <w:szCs w:val="21"/>
          <w:u w:val="single"/>
        </w:rPr>
        <w:t xml:space="preserve">           </w:t>
      </w:r>
      <w:r>
        <w:rPr>
          <w:rFonts w:hint="eastAsia" w:ascii="宋体" w:hAnsi="宋体" w:eastAsia="宋体" w:cs="宋体"/>
          <w:color w:val="auto"/>
          <w:szCs w:val="21"/>
        </w:rPr>
        <w:t>项目（项目编号</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一、</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（事项一）</w:t>
      </w:r>
      <w:r>
        <w:rPr>
          <w:rFonts w:hint="eastAsia" w:ascii="宋体" w:hAnsi="宋体" w:eastAsia="宋体" w:cs="宋体"/>
          <w:color w:val="auto"/>
          <w:szCs w:val="21"/>
        </w:rPr>
        <w:tab/>
      </w:r>
    </w:p>
    <w:p w14:paraId="48D7E72A">
      <w:pPr>
        <w:widowControl/>
        <w:tabs>
          <w:tab w:val="left" w:pos="6300"/>
        </w:tabs>
        <w:adjustRightIn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（问题或条款内容）</w:t>
      </w:r>
    </w:p>
    <w:p w14:paraId="1DCBFF8A">
      <w:pPr>
        <w:widowControl/>
        <w:tabs>
          <w:tab w:val="left" w:pos="6300"/>
        </w:tabs>
        <w:adjustRightIn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（说明疑问或无法理解原因）</w:t>
      </w:r>
    </w:p>
    <w:p w14:paraId="36171D56">
      <w:pPr>
        <w:widowControl/>
        <w:tabs>
          <w:tab w:val="left" w:pos="6300"/>
        </w:tabs>
        <w:adjustRightIn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（建议）</w:t>
      </w:r>
    </w:p>
    <w:p w14:paraId="2FCD3BAB">
      <w:pPr>
        <w:widowControl/>
        <w:tabs>
          <w:tab w:val="left" w:pos="6300"/>
        </w:tabs>
        <w:adjustRightIn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二、</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 （事项二）</w:t>
      </w:r>
    </w:p>
    <w:p w14:paraId="6F76D746">
      <w:pPr>
        <w:widowControl/>
        <w:tabs>
          <w:tab w:val="left" w:pos="6300"/>
        </w:tabs>
        <w:adjustRightIn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w:t>
      </w:r>
    </w:p>
    <w:p w14:paraId="3D2D958F">
      <w:pPr>
        <w:widowControl/>
        <w:tabs>
          <w:tab w:val="left" w:pos="6300"/>
        </w:tabs>
        <w:adjustRightIn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随附相关证明材料如下：（目录）。</w:t>
      </w:r>
    </w:p>
    <w:p w14:paraId="18CF75FA">
      <w:pPr>
        <w:widowControl/>
        <w:tabs>
          <w:tab w:val="left" w:pos="6300"/>
        </w:tabs>
        <w:adjustRightInd w:val="0"/>
        <w:spacing w:line="360" w:lineRule="auto"/>
        <w:ind w:firstLine="1260" w:firstLineChars="600"/>
        <w:rPr>
          <w:rFonts w:ascii="宋体" w:hAnsi="宋体" w:eastAsia="宋体" w:cs="宋体"/>
          <w:color w:val="auto"/>
          <w:szCs w:val="21"/>
        </w:rPr>
      </w:pPr>
      <w:r>
        <w:rPr>
          <w:rFonts w:hint="eastAsia" w:ascii="宋体" w:hAnsi="宋体" w:eastAsia="宋体" w:cs="宋体"/>
          <w:color w:val="auto"/>
          <w:szCs w:val="21"/>
        </w:rPr>
        <w:t>询问人：（公章）</w:t>
      </w:r>
    </w:p>
    <w:p w14:paraId="69EDC84B">
      <w:pPr>
        <w:widowControl/>
        <w:tabs>
          <w:tab w:val="left" w:pos="6300"/>
        </w:tabs>
        <w:adjustRightInd w:val="0"/>
        <w:spacing w:line="360" w:lineRule="auto"/>
        <w:ind w:firstLine="1260" w:firstLineChars="600"/>
        <w:rPr>
          <w:rFonts w:ascii="宋体" w:hAnsi="宋体" w:eastAsia="宋体" w:cs="宋体"/>
          <w:color w:val="auto"/>
          <w:szCs w:val="21"/>
        </w:rPr>
      </w:pPr>
      <w:r>
        <w:rPr>
          <w:rFonts w:hint="eastAsia" w:ascii="宋体" w:hAnsi="宋体" w:eastAsia="宋体" w:cs="宋体"/>
          <w:color w:val="auto"/>
          <w:szCs w:val="21"/>
        </w:rPr>
        <w:t>法定代表人（授权代表）：</w:t>
      </w:r>
    </w:p>
    <w:p w14:paraId="6229C23B">
      <w:pPr>
        <w:tabs>
          <w:tab w:val="left" w:pos="6300"/>
        </w:tabs>
        <w:adjustRightInd w:val="0"/>
        <w:spacing w:line="360" w:lineRule="auto"/>
        <w:ind w:firstLine="1260" w:firstLineChars="600"/>
        <w:rPr>
          <w:rFonts w:ascii="宋体" w:hAnsi="宋体" w:eastAsia="宋体" w:cs="宋体"/>
          <w:color w:val="auto"/>
          <w:szCs w:val="21"/>
        </w:rPr>
      </w:pPr>
      <w:r>
        <w:rPr>
          <w:rFonts w:hint="eastAsia" w:ascii="宋体" w:hAnsi="宋体" w:eastAsia="宋体" w:cs="宋体"/>
          <w:color w:val="auto"/>
          <w:szCs w:val="21"/>
        </w:rPr>
        <w:t>地址/邮编：</w:t>
      </w:r>
    </w:p>
    <w:p w14:paraId="770D3B3B">
      <w:pPr>
        <w:tabs>
          <w:tab w:val="left" w:pos="6300"/>
        </w:tabs>
        <w:adjustRightInd w:val="0"/>
        <w:spacing w:line="360" w:lineRule="auto"/>
        <w:ind w:firstLine="1260" w:firstLineChars="600"/>
        <w:rPr>
          <w:rFonts w:ascii="宋体" w:hAnsi="宋体" w:eastAsia="宋体" w:cs="宋体"/>
          <w:color w:val="auto"/>
          <w:szCs w:val="21"/>
        </w:rPr>
      </w:pPr>
      <w:r>
        <w:rPr>
          <w:rFonts w:hint="eastAsia" w:ascii="宋体" w:hAnsi="宋体" w:eastAsia="宋体" w:cs="宋体"/>
          <w:color w:val="auto"/>
          <w:szCs w:val="21"/>
        </w:rPr>
        <w:t>电话/传真：</w:t>
      </w:r>
    </w:p>
    <w:p w14:paraId="51A6328E">
      <w:pPr>
        <w:adjustRightInd w:val="0"/>
        <w:spacing w:before="435" w:beforeLines="100" w:line="360" w:lineRule="auto"/>
        <w:jc w:val="right"/>
        <w:rPr>
          <w:rFonts w:ascii="宋体" w:hAnsi="宋体" w:eastAsia="宋体" w:cs="宋体"/>
          <w:color w:val="auto"/>
          <w:szCs w:val="21"/>
        </w:rPr>
      </w:pPr>
      <w:r>
        <w:rPr>
          <w:rFonts w:hint="eastAsia" w:ascii="宋体" w:hAnsi="宋体" w:eastAsia="宋体" w:cs="宋体"/>
          <w:color w:val="auto"/>
          <w:szCs w:val="21"/>
        </w:rPr>
        <w:t>年     月     日</w:t>
      </w:r>
    </w:p>
    <w:p w14:paraId="01286613">
      <w:pPr>
        <w:pageBreakBefore/>
        <w:spacing w:after="217" w:afterLines="50"/>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lang w:eastAsia="zh-Hans"/>
        </w:rPr>
        <w:t>质疑函</w:t>
      </w:r>
    </w:p>
    <w:p w14:paraId="05E0A0E7">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一、质疑供应商基本信息</w:t>
      </w:r>
    </w:p>
    <w:p w14:paraId="158961AA">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质疑供应商：</w:t>
      </w:r>
    </w:p>
    <w:p w14:paraId="52746805">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邮编：</w:t>
      </w:r>
      <w:r>
        <w:rPr>
          <w:rFonts w:hint="eastAsia" w:ascii="宋体" w:hAnsi="宋体" w:eastAsia="宋体" w:cs="宋体"/>
          <w:color w:val="auto"/>
          <w:kern w:val="0"/>
          <w:szCs w:val="21"/>
          <w:u w:val="single"/>
        </w:rPr>
        <w:t xml:space="preserve">                               </w:t>
      </w:r>
    </w:p>
    <w:p w14:paraId="56C7574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联系：</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联系电话：</w:t>
      </w:r>
      <w:r>
        <w:rPr>
          <w:rFonts w:hint="eastAsia" w:ascii="宋体" w:hAnsi="宋体" w:eastAsia="宋体" w:cs="宋体"/>
          <w:color w:val="auto"/>
          <w:kern w:val="0"/>
          <w:szCs w:val="21"/>
          <w:u w:val="single"/>
        </w:rPr>
        <w:t xml:space="preserve">                           </w:t>
      </w:r>
    </w:p>
    <w:p w14:paraId="11ADF3E7">
      <w:pPr>
        <w:widowControl/>
        <w:jc w:val="left"/>
        <w:rPr>
          <w:rFonts w:ascii="宋体" w:hAnsi="宋体" w:eastAsia="宋体" w:cs="宋体"/>
          <w:color w:val="auto"/>
          <w:kern w:val="0"/>
          <w:szCs w:val="21"/>
          <w:u w:val="single"/>
        </w:rPr>
      </w:pPr>
      <w:r>
        <w:rPr>
          <w:rFonts w:hint="eastAsia" w:ascii="宋体" w:hAnsi="宋体" w:eastAsia="宋体" w:cs="宋体"/>
          <w:color w:val="auto"/>
          <w:kern w:val="0"/>
          <w:szCs w:val="21"/>
          <w:lang w:eastAsia="zh-Hans"/>
        </w:rPr>
        <w:t>授权代表：</w:t>
      </w:r>
      <w:r>
        <w:rPr>
          <w:rFonts w:hint="eastAsia" w:ascii="宋体" w:hAnsi="宋体" w:eastAsia="宋体" w:cs="宋体"/>
          <w:color w:val="auto"/>
          <w:kern w:val="0"/>
          <w:szCs w:val="21"/>
          <w:u w:val="single"/>
        </w:rPr>
        <w:t xml:space="preserve">                        </w:t>
      </w:r>
    </w:p>
    <w:p w14:paraId="424B4A5D">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联系电话：</w:t>
      </w:r>
      <w:r>
        <w:rPr>
          <w:rFonts w:hint="eastAsia" w:ascii="宋体" w:hAnsi="宋体" w:eastAsia="宋体" w:cs="宋体"/>
          <w:color w:val="auto"/>
          <w:kern w:val="0"/>
          <w:szCs w:val="21"/>
          <w:u w:val="single"/>
        </w:rPr>
        <w:t xml:space="preserve">                        </w:t>
      </w:r>
    </w:p>
    <w:p w14:paraId="5D70AE52">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rPr>
        <w:t xml:space="preserve"> </w:t>
      </w:r>
      <w:r>
        <w:rPr>
          <w:rFonts w:hint="eastAsia" w:ascii="宋体" w:hAnsi="宋体" w:eastAsia="宋体" w:cs="宋体"/>
          <w:color w:val="auto"/>
          <w:kern w:val="0"/>
          <w:szCs w:val="21"/>
          <w:lang w:eastAsia="zh-Hans"/>
        </w:rPr>
        <w:t>邮编：</w:t>
      </w:r>
      <w:r>
        <w:rPr>
          <w:rFonts w:hint="eastAsia" w:ascii="宋体" w:hAnsi="宋体" w:eastAsia="宋体" w:cs="宋体"/>
          <w:color w:val="auto"/>
          <w:kern w:val="0"/>
          <w:szCs w:val="21"/>
          <w:u w:val="single"/>
        </w:rPr>
        <w:t xml:space="preserve">                           </w:t>
      </w:r>
    </w:p>
    <w:p w14:paraId="46DC6624">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二、质疑项目基本情况</w:t>
      </w:r>
    </w:p>
    <w:p w14:paraId="10475191">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质疑项目的名称：</w:t>
      </w:r>
      <w:r>
        <w:rPr>
          <w:rFonts w:hint="eastAsia" w:ascii="宋体" w:hAnsi="宋体" w:eastAsia="宋体" w:cs="宋体"/>
          <w:color w:val="auto"/>
          <w:kern w:val="0"/>
          <w:szCs w:val="21"/>
          <w:u w:val="single"/>
        </w:rPr>
        <w:t xml:space="preserve">                                                        </w:t>
      </w:r>
    </w:p>
    <w:p w14:paraId="1B10DD07">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质疑项目的编号：</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包号：</w:t>
      </w:r>
      <w:r>
        <w:rPr>
          <w:rFonts w:hint="eastAsia" w:ascii="宋体" w:hAnsi="宋体" w:eastAsia="宋体" w:cs="宋体"/>
          <w:color w:val="auto"/>
          <w:kern w:val="0"/>
          <w:szCs w:val="21"/>
          <w:u w:val="single"/>
        </w:rPr>
        <w:t xml:space="preserve">                       </w:t>
      </w:r>
    </w:p>
    <w:p w14:paraId="70FC159B">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采购人名称：</w:t>
      </w:r>
      <w:r>
        <w:rPr>
          <w:rFonts w:hint="eastAsia" w:ascii="宋体" w:hAnsi="宋体" w:eastAsia="宋体" w:cs="宋体"/>
          <w:color w:val="auto"/>
          <w:kern w:val="0"/>
          <w:szCs w:val="21"/>
          <w:u w:val="single"/>
        </w:rPr>
        <w:t xml:space="preserve">                                                            </w:t>
      </w:r>
    </w:p>
    <w:p w14:paraId="11D5C0C4">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采购文件获取日期：</w:t>
      </w:r>
      <w:r>
        <w:rPr>
          <w:rFonts w:hint="eastAsia" w:ascii="宋体" w:hAnsi="宋体" w:eastAsia="宋体" w:cs="宋体"/>
          <w:color w:val="auto"/>
          <w:kern w:val="0"/>
          <w:szCs w:val="21"/>
          <w:u w:val="single"/>
        </w:rPr>
        <w:t xml:space="preserve">                                                      </w:t>
      </w:r>
    </w:p>
    <w:p w14:paraId="5050D095">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三、质疑事项具体内容</w:t>
      </w:r>
    </w:p>
    <w:p w14:paraId="475EB281">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质疑事项1：</w:t>
      </w:r>
      <w:r>
        <w:rPr>
          <w:rFonts w:hint="eastAsia" w:ascii="宋体" w:hAnsi="宋体" w:eastAsia="宋体" w:cs="宋体"/>
          <w:color w:val="auto"/>
          <w:kern w:val="0"/>
          <w:szCs w:val="21"/>
          <w:u w:val="single"/>
        </w:rPr>
        <w:t xml:space="preserve">                                                             </w:t>
      </w:r>
    </w:p>
    <w:p w14:paraId="16F2D88E">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事实依据：</w:t>
      </w:r>
      <w:r>
        <w:rPr>
          <w:rFonts w:hint="eastAsia" w:ascii="宋体" w:hAnsi="宋体" w:eastAsia="宋体" w:cs="宋体"/>
          <w:color w:val="auto"/>
          <w:kern w:val="0"/>
          <w:szCs w:val="21"/>
          <w:u w:val="single"/>
        </w:rPr>
        <w:t xml:space="preserve">                                                               </w:t>
      </w:r>
    </w:p>
    <w:p w14:paraId="7D6A8351">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法律依据：</w:t>
      </w:r>
      <w:r>
        <w:rPr>
          <w:rFonts w:hint="eastAsia" w:ascii="宋体" w:hAnsi="宋体" w:eastAsia="宋体" w:cs="宋体"/>
          <w:color w:val="auto"/>
          <w:kern w:val="0"/>
          <w:szCs w:val="21"/>
          <w:u w:val="single"/>
        </w:rPr>
        <w:t xml:space="preserve">                                                               </w:t>
      </w:r>
    </w:p>
    <w:p w14:paraId="7A3CC26B">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质疑事项2：</w:t>
      </w:r>
      <w:r>
        <w:rPr>
          <w:rFonts w:hint="eastAsia" w:ascii="宋体" w:hAnsi="宋体" w:eastAsia="宋体" w:cs="宋体"/>
          <w:color w:val="auto"/>
          <w:kern w:val="0"/>
          <w:szCs w:val="21"/>
          <w:u w:val="single"/>
        </w:rPr>
        <w:t xml:space="preserve">                                                              </w:t>
      </w:r>
    </w:p>
    <w:p w14:paraId="07FB76CA">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p w14:paraId="5508D6D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四、与质疑事项相关的质疑请求</w:t>
      </w:r>
    </w:p>
    <w:p w14:paraId="4F278798">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请求：</w:t>
      </w:r>
      <w:r>
        <w:rPr>
          <w:rFonts w:hint="eastAsia" w:ascii="宋体" w:hAnsi="宋体" w:eastAsia="宋体" w:cs="宋体"/>
          <w:color w:val="auto"/>
          <w:kern w:val="0"/>
          <w:szCs w:val="21"/>
          <w:u w:val="single"/>
        </w:rPr>
        <w:t xml:space="preserve">                                                                   </w:t>
      </w:r>
    </w:p>
    <w:p w14:paraId="3A89AB9C">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签字(签章)：</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 xml:space="preserve"> 公章：</w:t>
      </w:r>
      <w:r>
        <w:rPr>
          <w:rFonts w:hint="eastAsia" w:ascii="宋体" w:hAnsi="宋体" w:eastAsia="宋体" w:cs="宋体"/>
          <w:color w:val="auto"/>
          <w:kern w:val="0"/>
          <w:szCs w:val="21"/>
          <w:u w:val="single"/>
        </w:rPr>
        <w:t xml:space="preserve">                           </w:t>
      </w:r>
    </w:p>
    <w:p w14:paraId="4E894DE5">
      <w:pPr>
        <w:widowControl/>
        <w:spacing w:before="217" w:beforeLines="50"/>
        <w:jc w:val="left"/>
        <w:rPr>
          <w:rFonts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日期： 年 月 日</w:t>
      </w:r>
    </w:p>
    <w:p w14:paraId="047E3C50">
      <w:pPr>
        <w:widowControl/>
        <w:spacing w:before="217" w:beforeLines="50"/>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质疑函制作说明：</w:t>
      </w:r>
    </w:p>
    <w:p w14:paraId="79DC6EA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1.供应商提出质疑时，应提交质疑函和必要的证明材料。</w:t>
      </w:r>
    </w:p>
    <w:p w14:paraId="188EC3B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3.质疑供应商若对项目的某一分包进行质疑，质疑函中应列明具体采购包号。</w:t>
      </w:r>
    </w:p>
    <w:p w14:paraId="346264A8">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4.质疑函的质疑事项应具体、明确，并有必要的事实依据和法律依据。</w:t>
      </w:r>
    </w:p>
    <w:p w14:paraId="3DBC47FD">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5.质疑函的质疑请求应与质疑事项相关。</w:t>
      </w:r>
    </w:p>
    <w:p w14:paraId="7B228F45">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宋体" w:hAnsi="宋体" w:eastAsia="宋体" w:cs="宋体"/>
          <w:color w:val="auto"/>
          <w:kern w:val="0"/>
          <w:szCs w:val="21"/>
          <w:lang w:eastAsia="zh-Hans"/>
        </w:rPr>
      </w:pPr>
      <w:r>
        <w:rPr>
          <w:rFonts w:hint="eastAsia" w:ascii="宋体" w:hAnsi="宋体" w:eastAsia="宋体" w:cs="宋体"/>
          <w:b/>
          <w:color w:val="auto"/>
          <w:kern w:val="0"/>
          <w:sz w:val="32"/>
          <w:lang w:eastAsia="zh-Hans"/>
        </w:rPr>
        <w:t>投诉书</w:t>
      </w:r>
    </w:p>
    <w:p w14:paraId="7CB916B6">
      <w:pPr>
        <w:widowControl/>
        <w:jc w:val="left"/>
        <w:rPr>
          <w:rFonts w:ascii="宋体" w:hAnsi="宋体" w:eastAsia="宋体" w:cs="宋体"/>
          <w:color w:val="auto"/>
          <w:kern w:val="0"/>
          <w:szCs w:val="21"/>
          <w:lang w:eastAsia="zh-Hans"/>
        </w:rPr>
      </w:pPr>
      <w:bookmarkStart w:id="63" w:name="_Hlk170136144"/>
      <w:r>
        <w:rPr>
          <w:rFonts w:hint="eastAsia" w:ascii="宋体" w:hAnsi="宋体" w:eastAsia="宋体" w:cs="宋体"/>
          <w:color w:val="auto"/>
          <w:kern w:val="0"/>
          <w:szCs w:val="21"/>
          <w:lang w:eastAsia="zh-Hans"/>
        </w:rPr>
        <w:t>一、投诉相关主体基本情况</w:t>
      </w:r>
    </w:p>
    <w:p w14:paraId="63A946CA">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投诉人：</w:t>
      </w:r>
      <w:r>
        <w:rPr>
          <w:rFonts w:hint="eastAsia" w:ascii="宋体" w:hAnsi="宋体" w:eastAsia="宋体" w:cs="宋体"/>
          <w:color w:val="auto"/>
          <w:kern w:val="0"/>
          <w:szCs w:val="21"/>
          <w:u w:val="single"/>
        </w:rPr>
        <w:t xml:space="preserve">                                                                      </w:t>
      </w:r>
    </w:p>
    <w:p w14:paraId="700DAB31">
      <w:pPr>
        <w:widowControl/>
        <w:jc w:val="left"/>
        <w:rPr>
          <w:rFonts w:ascii="宋体" w:hAnsi="宋体" w:eastAsia="宋体" w:cs="宋体"/>
          <w:color w:val="auto"/>
          <w:kern w:val="0"/>
          <w:szCs w:val="21"/>
        </w:rPr>
      </w:pPr>
      <w:r>
        <w:rPr>
          <w:rFonts w:hint="eastAsia" w:ascii="宋体" w:hAnsi="宋体" w:eastAsia="宋体" w:cs="宋体"/>
          <w:color w:val="auto"/>
          <w:kern w:val="0"/>
          <w:szCs w:val="21"/>
          <w:lang w:eastAsia="zh-Hans"/>
        </w:rPr>
        <w:t>地 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邮编：</w:t>
      </w:r>
      <w:r>
        <w:rPr>
          <w:rFonts w:hint="eastAsia" w:ascii="宋体" w:hAnsi="宋体" w:eastAsia="宋体" w:cs="宋体"/>
          <w:color w:val="auto"/>
          <w:kern w:val="0"/>
          <w:szCs w:val="21"/>
          <w:u w:val="single"/>
        </w:rPr>
        <w:t xml:space="preserve">                          </w:t>
      </w:r>
    </w:p>
    <w:p w14:paraId="576D61A6">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法定代表人/主要负责人：</w:t>
      </w:r>
      <w:r>
        <w:rPr>
          <w:rFonts w:hint="eastAsia" w:ascii="宋体" w:hAnsi="宋体" w:eastAsia="宋体" w:cs="宋体"/>
          <w:color w:val="auto"/>
          <w:kern w:val="0"/>
          <w:szCs w:val="21"/>
          <w:u w:val="single"/>
        </w:rPr>
        <w:t xml:space="preserve">                                                       </w:t>
      </w:r>
    </w:p>
    <w:p w14:paraId="1A47F80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联系电话：</w:t>
      </w:r>
      <w:r>
        <w:rPr>
          <w:rFonts w:hint="eastAsia" w:ascii="宋体" w:hAnsi="宋体" w:eastAsia="宋体" w:cs="宋体"/>
          <w:color w:val="auto"/>
          <w:kern w:val="0"/>
          <w:szCs w:val="21"/>
          <w:u w:val="single"/>
        </w:rPr>
        <w:t xml:space="preserve">                                                                    </w:t>
      </w:r>
    </w:p>
    <w:p w14:paraId="5603968F">
      <w:pPr>
        <w:widowControl/>
        <w:jc w:val="left"/>
        <w:rPr>
          <w:rFonts w:ascii="宋体" w:hAnsi="宋体" w:eastAsia="宋体" w:cs="宋体"/>
          <w:color w:val="auto"/>
          <w:kern w:val="0"/>
          <w:szCs w:val="21"/>
          <w:u w:val="single"/>
        </w:rPr>
      </w:pPr>
      <w:r>
        <w:rPr>
          <w:rFonts w:hint="eastAsia" w:ascii="宋体" w:hAnsi="宋体" w:eastAsia="宋体" w:cs="宋体"/>
          <w:color w:val="auto"/>
          <w:kern w:val="0"/>
          <w:szCs w:val="21"/>
          <w:lang w:eastAsia="zh-Hans"/>
        </w:rPr>
        <w:t>授权代表：</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联系电话：</w:t>
      </w:r>
      <w:r>
        <w:rPr>
          <w:rFonts w:hint="eastAsia" w:ascii="宋体" w:hAnsi="宋体" w:eastAsia="宋体" w:cs="宋体"/>
          <w:color w:val="auto"/>
          <w:kern w:val="0"/>
          <w:szCs w:val="21"/>
          <w:u w:val="single"/>
        </w:rPr>
        <w:t xml:space="preserve">                           </w:t>
      </w:r>
    </w:p>
    <w:p w14:paraId="62B3E09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 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邮编：</w:t>
      </w:r>
      <w:r>
        <w:rPr>
          <w:rFonts w:hint="eastAsia" w:ascii="宋体" w:hAnsi="宋体" w:eastAsia="宋体" w:cs="宋体"/>
          <w:color w:val="auto"/>
          <w:kern w:val="0"/>
          <w:szCs w:val="21"/>
          <w:u w:val="single"/>
        </w:rPr>
        <w:t xml:space="preserve">                               </w:t>
      </w:r>
    </w:p>
    <w:p w14:paraId="29BCB9C2">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被投诉人1：</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 xml:space="preserve">     </w:t>
      </w:r>
    </w:p>
    <w:p w14:paraId="482F0F55">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u w:val="single"/>
          <w:lang w:eastAsia="zh-Hans"/>
        </w:rPr>
        <w:t>_</w:t>
      </w:r>
      <w:r>
        <w:rPr>
          <w:rFonts w:hint="eastAsia" w:ascii="宋体" w:hAnsi="宋体" w:eastAsia="宋体" w:cs="宋体"/>
          <w:color w:val="auto"/>
          <w:kern w:val="0"/>
          <w:szCs w:val="21"/>
          <w:lang w:eastAsia="zh-Hans"/>
        </w:rPr>
        <w:t>邮编：</w:t>
      </w:r>
      <w:r>
        <w:rPr>
          <w:rFonts w:hint="eastAsia" w:ascii="宋体" w:hAnsi="宋体" w:eastAsia="宋体" w:cs="宋体"/>
          <w:color w:val="auto"/>
          <w:kern w:val="0"/>
          <w:szCs w:val="21"/>
          <w:u w:val="single"/>
        </w:rPr>
        <w:t xml:space="preserve">                               </w:t>
      </w:r>
    </w:p>
    <w:p w14:paraId="506C1123">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联系人：</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联系电话：</w:t>
      </w:r>
      <w:r>
        <w:rPr>
          <w:rFonts w:hint="eastAsia" w:ascii="宋体" w:hAnsi="宋体" w:eastAsia="宋体" w:cs="宋体"/>
          <w:color w:val="auto"/>
          <w:kern w:val="0"/>
          <w:szCs w:val="21"/>
          <w:u w:val="single"/>
        </w:rPr>
        <w:t xml:space="preserve">                           </w:t>
      </w:r>
    </w:p>
    <w:p w14:paraId="5CDA3CB6">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被投诉人2：</w:t>
      </w:r>
      <w:r>
        <w:rPr>
          <w:rFonts w:hint="eastAsia" w:ascii="宋体" w:hAnsi="宋体" w:eastAsia="宋体" w:cs="宋体"/>
          <w:color w:val="auto"/>
          <w:kern w:val="0"/>
          <w:szCs w:val="21"/>
          <w:u w:val="single"/>
        </w:rPr>
        <w:t xml:space="preserve">                                                                   </w:t>
      </w:r>
    </w:p>
    <w:p w14:paraId="3B57F985">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p w14:paraId="390C3045">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相关供应商：</w:t>
      </w:r>
      <w:r>
        <w:rPr>
          <w:rFonts w:hint="eastAsia" w:ascii="宋体" w:hAnsi="宋体" w:eastAsia="宋体" w:cs="宋体"/>
          <w:color w:val="auto"/>
          <w:kern w:val="0"/>
          <w:szCs w:val="21"/>
          <w:u w:val="single"/>
        </w:rPr>
        <w:t xml:space="preserve">                                                                   </w:t>
      </w:r>
    </w:p>
    <w:p w14:paraId="23A48F73">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地址：</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邮编：</w:t>
      </w:r>
      <w:r>
        <w:rPr>
          <w:rFonts w:hint="eastAsia" w:ascii="宋体" w:hAnsi="宋体" w:eastAsia="宋体" w:cs="宋体"/>
          <w:color w:val="auto"/>
          <w:kern w:val="0"/>
          <w:szCs w:val="21"/>
          <w:u w:val="single"/>
        </w:rPr>
        <w:t xml:space="preserve">                                </w:t>
      </w:r>
    </w:p>
    <w:p w14:paraId="7B1FF415">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联系人：</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联系电话：</w:t>
      </w:r>
      <w:r>
        <w:rPr>
          <w:rFonts w:hint="eastAsia" w:ascii="宋体" w:hAnsi="宋体" w:eastAsia="宋体" w:cs="宋体"/>
          <w:color w:val="auto"/>
          <w:kern w:val="0"/>
          <w:szCs w:val="21"/>
          <w:u w:val="single"/>
        </w:rPr>
        <w:t xml:space="preserve">                            </w:t>
      </w:r>
    </w:p>
    <w:p w14:paraId="13E3CA82">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二、投诉项目基本情况</w:t>
      </w:r>
    </w:p>
    <w:p w14:paraId="24DCA0E4">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采购项目名称：</w:t>
      </w:r>
      <w:r>
        <w:rPr>
          <w:rFonts w:hint="eastAsia" w:ascii="宋体" w:hAnsi="宋体" w:eastAsia="宋体" w:cs="宋体"/>
          <w:color w:val="auto"/>
          <w:kern w:val="0"/>
          <w:szCs w:val="21"/>
          <w:u w:val="single"/>
        </w:rPr>
        <w:t xml:space="preserve">                                                                 </w:t>
      </w:r>
    </w:p>
    <w:p w14:paraId="3F14FF21">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采购项目编号：</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包号：</w:t>
      </w:r>
      <w:r>
        <w:rPr>
          <w:rFonts w:hint="eastAsia" w:ascii="宋体" w:hAnsi="宋体" w:eastAsia="宋体" w:cs="宋体"/>
          <w:color w:val="auto"/>
          <w:kern w:val="0"/>
          <w:szCs w:val="21"/>
          <w:u w:val="single"/>
        </w:rPr>
        <w:t xml:space="preserve">                          </w:t>
      </w:r>
    </w:p>
    <w:p w14:paraId="238C6696">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采购人名称：</w:t>
      </w:r>
      <w:r>
        <w:rPr>
          <w:rFonts w:hint="eastAsia" w:ascii="宋体" w:hAnsi="宋体" w:eastAsia="宋体" w:cs="宋体"/>
          <w:color w:val="auto"/>
          <w:kern w:val="0"/>
          <w:szCs w:val="21"/>
          <w:u w:val="single"/>
        </w:rPr>
        <w:t xml:space="preserve">                                                                   </w:t>
      </w:r>
    </w:p>
    <w:p w14:paraId="25840424">
      <w:pPr>
        <w:widowControl/>
        <w:jc w:val="left"/>
        <w:rPr>
          <w:rFonts w:ascii="宋体" w:hAnsi="宋体" w:eastAsia="宋体" w:cs="宋体"/>
          <w:color w:val="auto"/>
          <w:kern w:val="0"/>
          <w:szCs w:val="21"/>
          <w:u w:val="single"/>
        </w:rPr>
      </w:pPr>
      <w:r>
        <w:rPr>
          <w:rFonts w:hint="eastAsia" w:ascii="宋体" w:hAnsi="宋体" w:eastAsia="宋体" w:cs="宋体"/>
          <w:color w:val="auto"/>
          <w:kern w:val="0"/>
          <w:szCs w:val="21"/>
          <w:lang w:eastAsia="zh-Hans"/>
        </w:rPr>
        <w:t>代理机构名称：</w:t>
      </w:r>
      <w:r>
        <w:rPr>
          <w:rFonts w:hint="eastAsia" w:ascii="宋体" w:hAnsi="宋体" w:eastAsia="宋体" w:cs="宋体"/>
          <w:color w:val="auto"/>
          <w:kern w:val="0"/>
          <w:szCs w:val="21"/>
          <w:u w:val="single"/>
        </w:rPr>
        <w:t xml:space="preserve">                                                                 </w:t>
      </w:r>
    </w:p>
    <w:p w14:paraId="5ED4955A">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采购文件公告:</w:t>
      </w:r>
      <w:r>
        <w:rPr>
          <w:rFonts w:hint="eastAsia" w:ascii="宋体" w:hAnsi="宋体" w:eastAsia="宋体" w:cs="宋体"/>
          <w:color w:val="auto"/>
          <w:kern w:val="0"/>
          <w:szCs w:val="21"/>
          <w:u w:val="single"/>
          <w:lang w:eastAsia="zh-Hans"/>
        </w:rPr>
        <w:t>是/否</w:t>
      </w:r>
      <w:r>
        <w:rPr>
          <w:rFonts w:hint="eastAsia" w:ascii="宋体" w:hAnsi="宋体" w:eastAsia="宋体" w:cs="宋体"/>
          <w:color w:val="auto"/>
          <w:kern w:val="0"/>
          <w:szCs w:val="21"/>
          <w:lang w:eastAsia="zh-Hans"/>
        </w:rPr>
        <w:t xml:space="preserve"> 公告期限：</w:t>
      </w:r>
      <w:r>
        <w:rPr>
          <w:rFonts w:hint="eastAsia" w:ascii="宋体" w:hAnsi="宋体" w:eastAsia="宋体" w:cs="宋体"/>
          <w:color w:val="auto"/>
          <w:kern w:val="0"/>
          <w:szCs w:val="21"/>
          <w:u w:val="single"/>
        </w:rPr>
        <w:t xml:space="preserve">                                                   </w:t>
      </w:r>
    </w:p>
    <w:p w14:paraId="56E61E86">
      <w:pPr>
        <w:widowControl/>
        <w:jc w:val="left"/>
        <w:rPr>
          <w:rFonts w:ascii="宋体" w:hAnsi="宋体" w:eastAsia="宋体" w:cs="宋体"/>
          <w:color w:val="auto"/>
          <w:kern w:val="0"/>
          <w:szCs w:val="21"/>
          <w:u w:val="single"/>
        </w:rPr>
      </w:pPr>
      <w:r>
        <w:rPr>
          <w:rFonts w:hint="eastAsia" w:ascii="宋体" w:hAnsi="宋体" w:eastAsia="宋体" w:cs="宋体"/>
          <w:color w:val="auto"/>
          <w:kern w:val="0"/>
          <w:szCs w:val="21"/>
          <w:lang w:eastAsia="zh-Hans"/>
        </w:rPr>
        <w:t>采购结果公告:</w:t>
      </w:r>
      <w:r>
        <w:rPr>
          <w:rFonts w:hint="eastAsia" w:ascii="宋体" w:hAnsi="宋体" w:eastAsia="宋体" w:cs="宋体"/>
          <w:color w:val="auto"/>
          <w:kern w:val="0"/>
          <w:szCs w:val="21"/>
          <w:u w:val="single"/>
          <w:lang w:eastAsia="zh-Hans"/>
        </w:rPr>
        <w:t>是/否</w:t>
      </w:r>
      <w:r>
        <w:rPr>
          <w:rFonts w:hint="eastAsia" w:ascii="宋体" w:hAnsi="宋体" w:eastAsia="宋体" w:cs="宋体"/>
          <w:color w:val="auto"/>
          <w:kern w:val="0"/>
          <w:szCs w:val="21"/>
          <w:lang w:eastAsia="zh-Hans"/>
        </w:rPr>
        <w:t xml:space="preserve"> 公告期限：</w:t>
      </w:r>
      <w:r>
        <w:rPr>
          <w:rFonts w:hint="eastAsia" w:ascii="宋体" w:hAnsi="宋体" w:eastAsia="宋体" w:cs="宋体"/>
          <w:color w:val="auto"/>
          <w:kern w:val="0"/>
          <w:szCs w:val="21"/>
          <w:u w:val="single"/>
        </w:rPr>
        <w:t xml:space="preserve">                                                   </w:t>
      </w:r>
    </w:p>
    <w:p w14:paraId="71F58B2F">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三、质疑基本情况</w:t>
      </w:r>
    </w:p>
    <w:p w14:paraId="73E97F8F">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投诉人于 ____年____月____日,向提出质疑，质疑事项为：</w:t>
      </w:r>
      <w:r>
        <w:rPr>
          <w:rFonts w:hint="eastAsia" w:ascii="宋体" w:hAnsi="宋体" w:eastAsia="宋体" w:cs="宋体"/>
          <w:color w:val="auto"/>
          <w:kern w:val="0"/>
          <w:szCs w:val="21"/>
          <w:u w:val="single"/>
        </w:rPr>
        <w:t xml:space="preserve">                            </w:t>
      </w:r>
    </w:p>
    <w:p w14:paraId="5FCF89F5">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u w:val="single"/>
          <w:lang w:eastAsia="zh-Hans"/>
        </w:rPr>
        <w:t>采购人/代理机构</w:t>
      </w:r>
      <w:r>
        <w:rPr>
          <w:rFonts w:hint="eastAsia" w:ascii="宋体" w:hAnsi="宋体" w:eastAsia="宋体" w:cs="宋体"/>
          <w:color w:val="auto"/>
          <w:kern w:val="0"/>
          <w:szCs w:val="21"/>
          <w:lang w:eastAsia="zh-Hans"/>
        </w:rPr>
        <w:t>于____年____月____日,就质疑事项作出了答复/没有在法定期限内作出答复。</w:t>
      </w:r>
    </w:p>
    <w:p w14:paraId="37EC6355">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四、投诉事项具体内容</w:t>
      </w:r>
    </w:p>
    <w:p w14:paraId="02AB79DE">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投诉事项1：</w:t>
      </w:r>
      <w:r>
        <w:rPr>
          <w:rFonts w:hint="eastAsia" w:ascii="宋体" w:hAnsi="宋体" w:eastAsia="宋体" w:cs="宋体"/>
          <w:color w:val="auto"/>
          <w:kern w:val="0"/>
          <w:szCs w:val="21"/>
          <w:u w:val="single"/>
        </w:rPr>
        <w:t xml:space="preserve">                                                                    </w:t>
      </w:r>
    </w:p>
    <w:p w14:paraId="076EDFCA">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事实依据：</w:t>
      </w:r>
      <w:r>
        <w:rPr>
          <w:rFonts w:hint="eastAsia" w:ascii="宋体" w:hAnsi="宋体" w:eastAsia="宋体" w:cs="宋体"/>
          <w:color w:val="auto"/>
          <w:kern w:val="0"/>
          <w:szCs w:val="21"/>
          <w:u w:val="single"/>
        </w:rPr>
        <w:t xml:space="preserve">                                                                     </w:t>
      </w:r>
    </w:p>
    <w:p w14:paraId="438C0D52">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法律依据：</w:t>
      </w:r>
      <w:r>
        <w:rPr>
          <w:rFonts w:hint="eastAsia" w:ascii="宋体" w:hAnsi="宋体" w:eastAsia="宋体" w:cs="宋体"/>
          <w:color w:val="auto"/>
          <w:kern w:val="0"/>
          <w:szCs w:val="21"/>
          <w:u w:val="single"/>
        </w:rPr>
        <w:t xml:space="preserve">                                                                     </w:t>
      </w:r>
    </w:p>
    <w:p w14:paraId="6EE7D174">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投诉事项2：</w:t>
      </w:r>
      <w:r>
        <w:rPr>
          <w:rFonts w:hint="eastAsia" w:ascii="宋体" w:hAnsi="宋体" w:eastAsia="宋体" w:cs="宋体"/>
          <w:color w:val="auto"/>
          <w:kern w:val="0"/>
          <w:szCs w:val="21"/>
          <w:u w:val="single"/>
        </w:rPr>
        <w:t xml:space="preserve">                                                                    </w:t>
      </w:r>
    </w:p>
    <w:p w14:paraId="4E5B356B">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w:t>
      </w:r>
    </w:p>
    <w:p w14:paraId="1C1D2177">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五、与投诉事项相关的投诉请求</w:t>
      </w:r>
    </w:p>
    <w:p w14:paraId="249992AC">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请求：</w:t>
      </w:r>
      <w:r>
        <w:rPr>
          <w:rFonts w:hint="eastAsia" w:ascii="宋体" w:hAnsi="宋体" w:eastAsia="宋体" w:cs="宋体"/>
          <w:color w:val="auto"/>
          <w:kern w:val="0"/>
          <w:szCs w:val="21"/>
          <w:u w:val="single"/>
        </w:rPr>
        <w:t xml:space="preserve">                                                                          </w:t>
      </w:r>
    </w:p>
    <w:p w14:paraId="329C8C0E">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 xml:space="preserve">签字(签章)： </w:t>
      </w:r>
      <w:r>
        <w:rPr>
          <w:rFonts w:hint="eastAsia" w:ascii="宋体" w:hAnsi="宋体" w:eastAsia="宋体" w:cs="宋体"/>
          <w:color w:val="auto"/>
          <w:kern w:val="0"/>
          <w:szCs w:val="21"/>
          <w:u w:val="single"/>
        </w:rPr>
        <w:t xml:space="preserve">                         </w:t>
      </w:r>
      <w:r>
        <w:rPr>
          <w:rFonts w:hint="eastAsia" w:ascii="宋体" w:hAnsi="宋体" w:eastAsia="宋体" w:cs="宋体"/>
          <w:color w:val="auto"/>
          <w:kern w:val="0"/>
          <w:szCs w:val="21"/>
          <w:lang w:eastAsia="zh-Hans"/>
        </w:rPr>
        <w:t>公章</w:t>
      </w:r>
      <w:r>
        <w:rPr>
          <w:rFonts w:hint="eastAsia" w:ascii="宋体" w:hAnsi="宋体" w:eastAsia="宋体" w:cs="宋体"/>
          <w:color w:val="auto"/>
          <w:kern w:val="0"/>
          <w:szCs w:val="21"/>
          <w:u w:val="single"/>
        </w:rPr>
        <w:t xml:space="preserve">                                      </w:t>
      </w:r>
    </w:p>
    <w:p w14:paraId="3AB5B813">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日期：____年____月____日</w:t>
      </w:r>
    </w:p>
    <w:p w14:paraId="68637336">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投诉书制作说明：</w:t>
      </w:r>
    </w:p>
    <w:p w14:paraId="4A47D54E">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3.投诉人若对项目的某一分包进行投诉，投诉书应列明具体分包号。</w:t>
      </w:r>
    </w:p>
    <w:p w14:paraId="4BE2DBF3">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4.投诉书应简要列明质疑事项，质疑函、质疑答复等作为附件材料提供。</w:t>
      </w:r>
    </w:p>
    <w:p w14:paraId="591CDE48">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5.投诉书的投诉事项应具体、明确，并有必要的事实依据和法律依据。</w:t>
      </w:r>
    </w:p>
    <w:p w14:paraId="4388444D">
      <w:pPr>
        <w:widowControl/>
        <w:jc w:val="left"/>
        <w:rPr>
          <w:rFonts w:ascii="宋体" w:hAnsi="宋体" w:eastAsia="宋体" w:cs="宋体"/>
          <w:color w:val="auto"/>
          <w:kern w:val="0"/>
          <w:szCs w:val="21"/>
          <w:lang w:eastAsia="zh-Hans"/>
        </w:rPr>
      </w:pPr>
      <w:r>
        <w:rPr>
          <w:rFonts w:hint="eastAsia" w:ascii="宋体" w:hAnsi="宋体" w:eastAsia="宋体" w:cs="宋体"/>
          <w:color w:val="auto"/>
          <w:kern w:val="0"/>
          <w:szCs w:val="21"/>
          <w:lang w:eastAsia="zh-Hans"/>
        </w:rPr>
        <w:t>6.投诉书的投诉请求应与投诉事项相关。</w:t>
      </w:r>
    </w:p>
    <w:p w14:paraId="5DB11723">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Cs w:val="21"/>
          <w:lang w:eastAsia="zh-Hans"/>
        </w:rPr>
        <w:t>7.投诉人为自然人的，投诉书应当由本人签字；投诉人为法人或者其他组织的，投诉书应当由法定代表人、主要负责人，或者其授权代表签字或者盖章，并加盖公章。</w:t>
      </w:r>
    </w:p>
    <w:bookmarkEnd w:id="63"/>
    <w:p w14:paraId="6DD17965">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 xml:space="preserve">  </w:t>
      </w:r>
    </w:p>
    <w:p w14:paraId="04D5DD31">
      <w:pPr>
        <w:widowControl/>
        <w:jc w:val="left"/>
        <w:rPr>
          <w:rFonts w:ascii="宋体" w:hAnsi="宋体" w:eastAsia="宋体" w:cs="宋体"/>
          <w:color w:val="auto"/>
          <w:kern w:val="0"/>
          <w:sz w:val="20"/>
          <w:szCs w:val="20"/>
          <w:lang w:eastAsia="zh-Hans"/>
        </w:rPr>
      </w:pPr>
    </w:p>
    <w:p w14:paraId="1B936669">
      <w:pPr>
        <w:widowControl/>
        <w:jc w:val="left"/>
        <w:rPr>
          <w:rFonts w:ascii="宋体" w:hAnsi="宋体" w:eastAsia="宋体" w:cs="宋体"/>
          <w:color w:val="auto"/>
          <w:kern w:val="0"/>
          <w:sz w:val="20"/>
          <w:szCs w:val="20"/>
          <w:lang w:eastAsia="zh-Hans"/>
        </w:rPr>
      </w:pPr>
    </w:p>
    <w:p w14:paraId="10008520">
      <w:pPr>
        <w:pageBreakBefore/>
        <w:rPr>
          <w:rFonts w:ascii="宋体" w:hAnsi="宋体" w:eastAsia="宋体" w:cs="宋体"/>
          <w:color w:val="auto"/>
          <w:kern w:val="0"/>
          <w:sz w:val="20"/>
          <w:szCs w:val="20"/>
          <w:lang w:eastAsia="zh-Hans"/>
        </w:rPr>
      </w:pPr>
      <w:bookmarkStart w:id="64" w:name="_Toc169799806"/>
      <w:r>
        <w:rPr>
          <w:rFonts w:hint="eastAsia" w:ascii="宋体" w:hAnsi="宋体" w:eastAsia="宋体" w:cs="宋体"/>
          <w:b/>
          <w:bCs/>
          <w:color w:val="auto"/>
          <w:sz w:val="24"/>
          <w:szCs w:val="28"/>
        </w:rPr>
        <w:t>格式二十</w:t>
      </w:r>
      <w:r>
        <w:rPr>
          <w:rFonts w:hint="eastAsia" w:ascii="宋体" w:hAnsi="宋体" w:eastAsia="宋体" w:cs="宋体"/>
          <w:b/>
          <w:bCs/>
          <w:color w:val="auto"/>
          <w:sz w:val="24"/>
          <w:szCs w:val="28"/>
          <w:lang w:val="en-US" w:eastAsia="zh-CN"/>
        </w:rPr>
        <w:t>一</w:t>
      </w:r>
      <w:r>
        <w:rPr>
          <w:rFonts w:hint="eastAsia" w:ascii="宋体" w:hAnsi="宋体" w:eastAsia="宋体" w:cs="宋体"/>
          <w:b/>
          <w:bCs/>
          <w:color w:val="auto"/>
          <w:sz w:val="24"/>
          <w:szCs w:val="28"/>
        </w:rPr>
        <w:t>：</w:t>
      </w:r>
      <w:bookmarkEnd w:id="64"/>
    </w:p>
    <w:p w14:paraId="7EFFC828">
      <w:pPr>
        <w:widowControl/>
        <w:jc w:val="left"/>
        <w:rPr>
          <w:rFonts w:ascii="宋体" w:hAnsi="宋体" w:eastAsia="宋体" w:cs="宋体"/>
          <w:color w:val="auto"/>
          <w:kern w:val="0"/>
          <w:sz w:val="20"/>
          <w:szCs w:val="20"/>
          <w:lang w:eastAsia="zh-Hans"/>
        </w:rPr>
      </w:pPr>
      <w:r>
        <w:rPr>
          <w:rFonts w:hint="eastAsia" w:ascii="宋体" w:hAnsi="宋体" w:eastAsia="宋体" w:cs="宋体"/>
          <w:color w:val="auto"/>
          <w:kern w:val="0"/>
          <w:sz w:val="20"/>
          <w:szCs w:val="20"/>
          <w:lang w:eastAsia="zh-Hans"/>
        </w:rPr>
        <w:t>（以下格式文件由供应商根据需要选用）</w:t>
      </w:r>
    </w:p>
    <w:p w14:paraId="55BBCC38">
      <w:pPr>
        <w:pStyle w:val="19"/>
        <w:rPr>
          <w:rFonts w:hint="default" w:ascii="宋体" w:hAnsi="宋体" w:eastAsia="宋体" w:cs="宋体"/>
          <w:color w:val="auto"/>
        </w:rPr>
      </w:pPr>
      <w:r>
        <w:rPr>
          <w:rFonts w:ascii="宋体" w:hAnsi="宋体" w:eastAsia="宋体" w:cs="宋体"/>
          <w:color w:val="auto"/>
        </w:rPr>
        <w:t>项目实施方案、质量保证</w:t>
      </w:r>
      <w:r>
        <w:rPr>
          <w:rFonts w:hint="eastAsia" w:ascii="宋体" w:hAnsi="宋体" w:eastAsia="宋体" w:cs="宋体"/>
          <w:color w:val="auto"/>
          <w:lang w:eastAsia="zh-CN"/>
        </w:rPr>
        <w:t>、</w:t>
      </w:r>
      <w:r>
        <w:rPr>
          <w:rFonts w:hint="eastAsia" w:ascii="宋体" w:hAnsi="宋体" w:eastAsia="宋体" w:cs="宋体"/>
          <w:color w:val="auto"/>
          <w:lang w:val="en-US" w:eastAsia="zh-CN"/>
        </w:rPr>
        <w:t>应急处理</w:t>
      </w:r>
      <w:r>
        <w:rPr>
          <w:rFonts w:ascii="宋体" w:hAnsi="宋体" w:eastAsia="宋体" w:cs="宋体"/>
          <w:color w:val="auto"/>
        </w:rPr>
        <w:t>及售后服务等内容和格式自拟。</w:t>
      </w:r>
    </w:p>
    <w:p w14:paraId="718F3F21">
      <w:pPr>
        <w:rPr>
          <w:rFonts w:ascii="宋体" w:hAnsi="宋体" w:eastAsia="宋体" w:cs="宋体"/>
          <w:color w:val="auto"/>
        </w:rPr>
      </w:pPr>
    </w:p>
    <w:p w14:paraId="0524BA46">
      <w:pPr>
        <w:rPr>
          <w:rFonts w:ascii="宋体" w:hAnsi="宋体" w:eastAsia="宋体" w:cs="宋体"/>
          <w:color w:val="auto"/>
          <w:kern w:val="0"/>
          <w:sz w:val="20"/>
          <w:szCs w:val="20"/>
          <w:lang w:eastAsia="zh-Hans"/>
        </w:rPr>
      </w:pPr>
    </w:p>
    <w:p w14:paraId="7380E788">
      <w:pPr>
        <w:pageBreakBefore/>
        <w:rPr>
          <w:rFonts w:ascii="宋体" w:hAnsi="宋体" w:eastAsia="宋体" w:cs="宋体"/>
          <w:bCs/>
          <w:color w:val="auto"/>
        </w:rPr>
      </w:pPr>
      <w:r>
        <w:rPr>
          <w:rFonts w:hint="eastAsia" w:ascii="宋体" w:hAnsi="宋体" w:eastAsia="宋体" w:cs="宋体"/>
          <w:b/>
          <w:bCs/>
          <w:color w:val="auto"/>
          <w:sz w:val="24"/>
          <w:szCs w:val="28"/>
        </w:rPr>
        <w:t>唱标信封格式</w:t>
      </w:r>
    </w:p>
    <w:p w14:paraId="333F3E4C">
      <w:pPr>
        <w:spacing w:before="652" w:beforeLines="150"/>
        <w:jc w:val="center"/>
        <w:rPr>
          <w:rFonts w:hint="eastAsia" w:ascii="宋体" w:hAnsi="宋体" w:eastAsia="宋体" w:cs="宋体"/>
          <w:b/>
          <w:bCs/>
          <w:color w:val="auto"/>
          <w:sz w:val="72"/>
          <w:szCs w:val="72"/>
          <w:lang w:eastAsia="zh-CN"/>
        </w:rPr>
      </w:pPr>
      <w:r>
        <w:rPr>
          <w:rFonts w:hint="eastAsia" w:ascii="宋体" w:hAnsi="宋体" w:eastAsia="宋体" w:cs="宋体"/>
          <w:b/>
          <w:bCs/>
          <w:color w:val="auto"/>
          <w:sz w:val="72"/>
          <w:szCs w:val="72"/>
          <w:lang w:eastAsia="zh-CN"/>
        </w:rPr>
        <w:t>鸦片战争博物馆2025年展览用投影机灯泡采购项目</w:t>
      </w:r>
    </w:p>
    <w:p w14:paraId="1C45C70C">
      <w:pPr>
        <w:spacing w:before="652" w:beforeLines="150"/>
        <w:jc w:val="center"/>
        <w:rPr>
          <w:rFonts w:ascii="宋体" w:hAnsi="宋体" w:eastAsia="宋体" w:cs="宋体"/>
          <w:b/>
          <w:bCs/>
          <w:color w:val="auto"/>
          <w:sz w:val="80"/>
          <w:szCs w:val="80"/>
        </w:rPr>
      </w:pPr>
      <w:r>
        <w:rPr>
          <w:rFonts w:hint="eastAsia" w:ascii="宋体" w:hAnsi="宋体" w:eastAsia="宋体" w:cs="宋体"/>
          <w:b/>
          <w:bCs/>
          <w:color w:val="auto"/>
          <w:sz w:val="80"/>
          <w:szCs w:val="80"/>
        </w:rPr>
        <w:t>唱标信封</w:t>
      </w:r>
    </w:p>
    <w:p w14:paraId="3BF1DE3E">
      <w:pPr>
        <w:jc w:val="center"/>
        <w:rPr>
          <w:rFonts w:ascii="宋体" w:hAnsi="宋体" w:eastAsia="宋体" w:cs="宋体"/>
          <w:b/>
          <w:bCs/>
          <w:color w:val="auto"/>
        </w:rPr>
      </w:pPr>
      <w:r>
        <w:rPr>
          <w:rFonts w:hint="eastAsia" w:ascii="宋体" w:hAnsi="宋体" w:eastAsia="宋体" w:cs="宋体"/>
          <w:b/>
          <w:bCs/>
          <w:color w:val="auto"/>
        </w:rPr>
        <w:br w:type="textWrapping"/>
      </w:r>
    </w:p>
    <w:p w14:paraId="48E7C3EB">
      <w:pPr>
        <w:widowControl/>
        <w:spacing w:before="4567" w:beforeLines="1050" w:line="360" w:lineRule="auto"/>
        <w:ind w:firstLine="1558" w:firstLineChars="485"/>
        <w:jc w:val="left"/>
        <w:outlineLvl w:val="3"/>
        <w:rPr>
          <w:rFonts w:ascii="宋体" w:hAnsi="宋体" w:eastAsia="宋体" w:cs="宋体"/>
          <w:color w:val="auto"/>
          <w:kern w:val="0"/>
          <w:sz w:val="32"/>
          <w:szCs w:val="32"/>
        </w:rPr>
      </w:pPr>
      <w:r>
        <w:rPr>
          <w:rFonts w:hint="eastAsia" w:ascii="宋体" w:hAnsi="宋体" w:eastAsia="宋体" w:cs="宋体"/>
          <w:b/>
          <w:color w:val="auto"/>
          <w:kern w:val="0"/>
          <w:sz w:val="32"/>
          <w:szCs w:val="32"/>
          <w:lang w:eastAsia="zh-Hans"/>
        </w:rPr>
        <w:t>项目编号：</w:t>
      </w:r>
    </w:p>
    <w:p w14:paraId="7E53EE93">
      <w:pPr>
        <w:widowControl/>
        <w:spacing w:line="360" w:lineRule="auto"/>
        <w:ind w:firstLine="1558" w:firstLineChars="485"/>
        <w:jc w:val="left"/>
        <w:outlineLvl w:val="3"/>
        <w:rPr>
          <w:rFonts w:ascii="宋体" w:hAnsi="宋体" w:eastAsia="宋体" w:cs="宋体"/>
          <w:color w:val="auto"/>
          <w:kern w:val="0"/>
          <w:sz w:val="24"/>
          <w:szCs w:val="24"/>
        </w:rPr>
      </w:pPr>
      <w:r>
        <w:rPr>
          <w:rFonts w:hint="eastAsia" w:ascii="宋体" w:hAnsi="宋体" w:eastAsia="宋体" w:cs="宋体"/>
          <w:b/>
          <w:color w:val="auto"/>
          <w:kern w:val="0"/>
          <w:sz w:val="32"/>
          <w:szCs w:val="32"/>
          <w:lang w:eastAsia="zh-Hans"/>
        </w:rPr>
        <w:t>投标人名称：</w:t>
      </w:r>
    </w:p>
    <w:p w14:paraId="74F4864B">
      <w:pPr>
        <w:widowControl/>
        <w:spacing w:before="1305" w:beforeLines="300"/>
        <w:jc w:val="center"/>
        <w:outlineLvl w:val="3"/>
        <w:rPr>
          <w:rFonts w:ascii="宋体" w:hAnsi="宋体" w:eastAsia="宋体" w:cs="宋体"/>
          <w:color w:val="auto"/>
          <w:kern w:val="0"/>
          <w:sz w:val="20"/>
          <w:szCs w:val="20"/>
          <w:lang w:eastAsia="zh-Hans"/>
        </w:rPr>
      </w:pPr>
      <w:r>
        <w:rPr>
          <w:rFonts w:hint="eastAsia" w:ascii="宋体" w:hAnsi="宋体" w:eastAsia="宋体" w:cs="宋体"/>
          <w:b/>
          <w:color w:val="auto"/>
          <w:kern w:val="0"/>
          <w:sz w:val="32"/>
          <w:szCs w:val="32"/>
          <w:lang w:eastAsia="zh-Hans"/>
        </w:rPr>
        <w:t xml:space="preserve"> 年 月 日</w:t>
      </w:r>
    </w:p>
    <w:p w14:paraId="63D0E60D">
      <w:pPr>
        <w:spacing w:line="360" w:lineRule="auto"/>
        <w:jc w:val="center"/>
        <w:rPr>
          <w:rFonts w:ascii="宋体" w:hAnsi="宋体" w:eastAsia="宋体" w:cs="宋体"/>
          <w:bCs/>
          <w:color w:val="auto"/>
          <w:sz w:val="50"/>
          <w:szCs w:val="50"/>
        </w:rPr>
      </w:pPr>
    </w:p>
    <w:p w14:paraId="601675D5">
      <w:pPr>
        <w:pStyle w:val="25"/>
        <w:numPr>
          <w:ilvl w:val="0"/>
          <w:numId w:val="99"/>
        </w:numPr>
        <w:spacing w:line="360" w:lineRule="auto"/>
        <w:ind w:firstLineChars="0"/>
        <w:rPr>
          <w:rFonts w:ascii="宋体" w:hAnsi="宋体" w:eastAsia="宋体" w:cs="宋体"/>
          <w:color w:val="auto"/>
          <w:szCs w:val="21"/>
        </w:rPr>
      </w:pPr>
      <w:r>
        <w:rPr>
          <w:rFonts w:hint="eastAsia" w:ascii="宋体" w:hAnsi="宋体" w:eastAsia="宋体" w:cs="宋体"/>
          <w:color w:val="auto"/>
          <w:szCs w:val="21"/>
        </w:rPr>
        <w:t>开标一览表加盖投标人公章；</w:t>
      </w:r>
    </w:p>
    <w:p w14:paraId="58B368E9">
      <w:pPr>
        <w:pStyle w:val="25"/>
        <w:numPr>
          <w:ilvl w:val="0"/>
          <w:numId w:val="99"/>
        </w:numPr>
        <w:spacing w:line="360" w:lineRule="auto"/>
        <w:ind w:firstLineChars="0"/>
        <w:rPr>
          <w:rFonts w:ascii="宋体" w:hAnsi="宋体" w:eastAsia="宋体" w:cs="宋体"/>
          <w:color w:val="auto"/>
          <w:szCs w:val="21"/>
        </w:rPr>
      </w:pPr>
      <w:r>
        <w:rPr>
          <w:rFonts w:hint="eastAsia" w:ascii="宋体" w:hAnsi="宋体" w:eastAsia="宋体" w:cs="宋体"/>
          <w:color w:val="auto"/>
          <w:szCs w:val="21"/>
        </w:rPr>
        <w:t>分项报价表加盖投标人公章</w:t>
      </w:r>
      <w:r>
        <w:rPr>
          <w:rFonts w:hint="eastAsia" w:ascii="宋体" w:hAnsi="宋体" w:eastAsia="宋体" w:cs="宋体"/>
          <w:bCs/>
          <w:color w:val="auto"/>
          <w:szCs w:val="21"/>
        </w:rPr>
        <w:t>（如适用）</w:t>
      </w:r>
      <w:r>
        <w:rPr>
          <w:rFonts w:hint="eastAsia" w:ascii="宋体" w:hAnsi="宋体" w:eastAsia="宋体" w:cs="宋体"/>
          <w:color w:val="auto"/>
          <w:szCs w:val="21"/>
        </w:rPr>
        <w:t>；</w:t>
      </w:r>
    </w:p>
    <w:p w14:paraId="75CC8822">
      <w:pPr>
        <w:pStyle w:val="25"/>
        <w:numPr>
          <w:ilvl w:val="0"/>
          <w:numId w:val="99"/>
        </w:numPr>
        <w:spacing w:line="360" w:lineRule="auto"/>
        <w:ind w:firstLineChars="0"/>
        <w:rPr>
          <w:rFonts w:ascii="宋体" w:hAnsi="宋体" w:eastAsia="宋体" w:cs="宋体"/>
          <w:color w:val="auto"/>
          <w:szCs w:val="21"/>
        </w:rPr>
      </w:pPr>
      <w:r>
        <w:rPr>
          <w:rFonts w:hint="eastAsia" w:ascii="宋体" w:hAnsi="宋体" w:eastAsia="宋体" w:cs="宋体"/>
          <w:color w:val="auto"/>
          <w:szCs w:val="21"/>
        </w:rPr>
        <w:t>法定代表人证明书或法定代表人授权委托书加盖投标人公章；</w:t>
      </w:r>
    </w:p>
    <w:p w14:paraId="52E698CE">
      <w:pPr>
        <w:rPr>
          <w:rFonts w:ascii="宋体" w:hAnsi="宋体" w:eastAsia="宋体" w:cs="宋体"/>
          <w:color w:val="auto"/>
        </w:rPr>
      </w:pPr>
    </w:p>
    <w:sectPr>
      <w:footerReference r:id="rId7" w:type="first"/>
      <w:footerReference r:id="rId6" w:type="default"/>
      <w:pgSz w:w="11906" w:h="16838"/>
      <w:pgMar w:top="1418" w:right="1418" w:bottom="1418" w:left="1418" w:header="851" w:footer="992" w:gutter="0"/>
      <w:pgNumType w:fmt="decimal" w:start="1"/>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AFF1D">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57374D">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5C3E9A">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84F36B">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D84F36B">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A34BF">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243339">
                          <w:pPr>
                            <w:pStyle w:val="7"/>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06243339">
                    <w:pPr>
                      <w:pStyle w:val="7"/>
                    </w:pPr>
                    <w:r>
                      <w:fldChar w:fldCharType="begin"/>
                    </w:r>
                    <w:r>
                      <w:instrText xml:space="preserve"> PAGE  \* MERGEFORMAT </w:instrText>
                    </w:r>
                    <w:r>
                      <w:fldChar w:fldCharType="separate"/>
                    </w:r>
                    <w:r>
                      <w:t>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DB10A">
    <w:pPr>
      <w:pStyle w:val="8"/>
      <w:jc w:val="left"/>
      <w:rPr>
        <w:rFonts w:ascii="黑体" w:hAnsi="黑体" w:eastAsia="黑体"/>
        <w:color w:val="FF0000"/>
      </w:rPr>
    </w:pPr>
    <w:r>
      <w:rPr>
        <w:rFonts w:hint="eastAsia" w:ascii="黑体" w:hAnsi="黑体" w:eastAsia="黑体"/>
        <w:sz w:val="21"/>
        <w:szCs w:val="21"/>
      </w:rPr>
      <w:t xml:space="preserve">                                  </w:t>
    </w:r>
    <w:r>
      <w:rPr>
        <w:rFonts w:ascii="黑体" w:hAnsi="黑体" w:eastAsia="黑体"/>
        <w:sz w:val="21"/>
        <w:szCs w:val="21"/>
      </w:rPr>
      <w:t xml:space="preserve">       </w:t>
    </w:r>
    <w:r>
      <w:rPr>
        <w:rFonts w:hint="eastAsia" w:ascii="黑体" w:hAnsi="黑体" w:eastAsia="黑体"/>
        <w:color w:val="FF0000"/>
        <w:sz w:val="21"/>
        <w:szCs w:val="21"/>
      </w:rPr>
      <w:t xml:space="preserve">     </w:t>
    </w:r>
    <w:r>
      <w:rPr>
        <w:rFonts w:ascii="黑体" w:hAnsi="黑体" w:eastAsia="黑体"/>
        <w:color w:val="FF0000"/>
        <w:sz w:val="21"/>
        <w:szCs w:val="21"/>
      </w:rPr>
      <w:t xml:space="preserve">   </w:t>
    </w:r>
    <w:r>
      <w:rPr>
        <w:rFonts w:hint="eastAsia" w:ascii="黑体" w:hAnsi="黑体" w:eastAsia="黑体"/>
        <w:color w:val="FF0000"/>
        <w:sz w:val="21"/>
        <w:szCs w:val="21"/>
      </w:rPr>
      <w:t xml:space="preserve"> </w:t>
    </w:r>
    <w:r>
      <w:rPr>
        <w:rFonts w:ascii="宋体" w:hAnsi="宋体" w:eastAsia="宋体"/>
        <w:b/>
        <w:sz w:val="32"/>
      </w:rPr>
      <w:drawing>
        <wp:inline distT="0" distB="0" distL="0" distR="0">
          <wp:extent cx="436245" cy="262255"/>
          <wp:effectExtent l="0" t="0" r="0" b="4445"/>
          <wp:docPr id="3" name="图片 3"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智汇城市logo_曲_CDRX6"/>
                  <pic:cNvPicPr>
                    <a:picLocks noChangeAspect="1" noChangeArrowheads="1"/>
                  </pic:cNvPicPr>
                </pic:nvPicPr>
                <pic:blipFill>
                  <a:blip r:embed="rId1" cstate="print">
                    <a:extLst>
                      <a:ext uri="{28A0092B-C50C-407E-A947-70E740481C1C}">
                        <a14:useLocalDpi xmlns:a14="http://schemas.microsoft.com/office/drawing/2010/main" val="0"/>
                      </a:ext>
                    </a:extLst>
                  </a:blip>
                  <a:srcRect b="28018"/>
                  <a:stretch>
                    <a:fillRect/>
                  </a:stretch>
                </pic:blipFill>
                <pic:spPr>
                  <a:xfrm>
                    <a:off x="0" y="0"/>
                    <a:ext cx="479290" cy="287961"/>
                  </a:xfrm>
                  <a:prstGeom prst="rect">
                    <a:avLst/>
                  </a:prstGeom>
                  <a:noFill/>
                  <a:ln>
                    <a:noFill/>
                  </a:ln>
                </pic:spPr>
              </pic:pic>
            </a:graphicData>
          </a:graphic>
        </wp:inline>
      </w:drawing>
    </w:r>
    <w:r>
      <w:rPr>
        <w:rFonts w:hint="eastAsia" w:ascii="黑体" w:hAnsi="黑体" w:eastAsia="黑体"/>
        <w:color w:val="FF0000"/>
      </w:rPr>
      <w:t>广东智汇城市招标采购有限公司</w:t>
    </w:r>
  </w:p>
  <w:p w14:paraId="2017F4AA">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22C75A"/>
    <w:multiLevelType w:val="singleLevel"/>
    <w:tmpl w:val="8122C75A"/>
    <w:lvl w:ilvl="0" w:tentative="0">
      <w:start w:val="1"/>
      <w:numFmt w:val="decimal"/>
      <w:lvlText w:val="(%1)"/>
      <w:lvlJc w:val="left"/>
      <w:pPr>
        <w:ind w:left="425" w:hanging="425"/>
      </w:pPr>
      <w:rPr>
        <w:rFonts w:hint="default"/>
      </w:rPr>
    </w:lvl>
  </w:abstractNum>
  <w:abstractNum w:abstractNumId="1">
    <w:nsid w:val="8E91F422"/>
    <w:multiLevelType w:val="multilevel"/>
    <w:tmpl w:val="8E91F42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90C3BC3A"/>
    <w:multiLevelType w:val="singleLevel"/>
    <w:tmpl w:val="90C3BC3A"/>
    <w:lvl w:ilvl="0" w:tentative="0">
      <w:start w:val="1"/>
      <w:numFmt w:val="decimalEnclosedCircleChinese"/>
      <w:suff w:val="nothing"/>
      <w:lvlText w:val="%1　"/>
      <w:lvlJc w:val="left"/>
      <w:pPr>
        <w:ind w:left="0" w:firstLine="400"/>
      </w:pPr>
      <w:rPr>
        <w:rFonts w:hint="eastAsia"/>
      </w:rPr>
    </w:lvl>
  </w:abstractNum>
  <w:abstractNum w:abstractNumId="3">
    <w:nsid w:val="B0CD956D"/>
    <w:multiLevelType w:val="multilevel"/>
    <w:tmpl w:val="B0CD956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C1996FE6"/>
    <w:multiLevelType w:val="singleLevel"/>
    <w:tmpl w:val="C1996FE6"/>
    <w:lvl w:ilvl="0" w:tentative="0">
      <w:start w:val="1"/>
      <w:numFmt w:val="decimal"/>
      <w:lvlText w:val="(%1)"/>
      <w:lvlJc w:val="left"/>
      <w:pPr>
        <w:ind w:left="425" w:hanging="425"/>
      </w:pPr>
      <w:rPr>
        <w:rFonts w:hint="default"/>
      </w:rPr>
    </w:lvl>
  </w:abstractNum>
  <w:abstractNum w:abstractNumId="5">
    <w:nsid w:val="CE6941DD"/>
    <w:multiLevelType w:val="multilevel"/>
    <w:tmpl w:val="CE6941D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DBAC227F"/>
    <w:multiLevelType w:val="multilevel"/>
    <w:tmpl w:val="DBAC227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F9A5D0F9"/>
    <w:multiLevelType w:val="multilevel"/>
    <w:tmpl w:val="F9A5D0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7316DD0"/>
    <w:multiLevelType w:val="multilevel"/>
    <w:tmpl w:val="27316DD0"/>
    <w:lvl w:ilvl="0" w:tentative="0">
      <w:start w:val="1"/>
      <w:numFmt w:val="chineseCountingThousand"/>
      <w:lvlText w:val="(%1)"/>
      <w:lvlJc w:val="left"/>
      <w:pPr>
        <w:ind w:left="630" w:hanging="420"/>
      </w:p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30">
    <w:nsid w:val="276B6FB6"/>
    <w:multiLevelType w:val="multilevel"/>
    <w:tmpl w:val="276B6FB6"/>
    <w:lvl w:ilvl="0" w:tentative="0">
      <w:start w:val="1"/>
      <w:numFmt w:val="chineseCountingThousand"/>
      <w:lvlText w:val="(%1)"/>
      <w:lvlJc w:val="left"/>
      <w:pPr>
        <w:ind w:left="630" w:hanging="420"/>
      </w:pPr>
      <w:rPr>
        <w:rFonts w:hint="eastAsia"/>
        <w:sz w:val="21"/>
        <w:szCs w:val="21"/>
      </w:r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31">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29C7B29"/>
    <w:multiLevelType w:val="multilevel"/>
    <w:tmpl w:val="329C7B2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03D4163"/>
    <w:multiLevelType w:val="singleLevel"/>
    <w:tmpl w:val="403D4163"/>
    <w:lvl w:ilvl="0" w:tentative="0">
      <w:start w:val="1"/>
      <w:numFmt w:val="decimal"/>
      <w:lvlText w:val="(%1)"/>
      <w:lvlJc w:val="left"/>
      <w:pPr>
        <w:ind w:left="425" w:hanging="425"/>
      </w:pPr>
      <w:rPr>
        <w:rFonts w:hint="default"/>
      </w:rPr>
    </w:lvl>
  </w:abstractNum>
  <w:abstractNum w:abstractNumId="47">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2A33566"/>
    <w:multiLevelType w:val="multilevel"/>
    <w:tmpl w:val="42A3356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3">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5">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7D8964E"/>
    <w:multiLevelType w:val="multilevel"/>
    <w:tmpl w:val="57D8964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259EE9C"/>
    <w:multiLevelType w:val="multilevel"/>
    <w:tmpl w:val="6259EE9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5185691"/>
    <w:multiLevelType w:val="multilevel"/>
    <w:tmpl w:val="6518569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BBC61EA"/>
    <w:multiLevelType w:val="multilevel"/>
    <w:tmpl w:val="6BBC61EA"/>
    <w:lvl w:ilvl="0" w:tentative="0">
      <w:start w:val="1"/>
      <w:numFmt w:val="chineseCountingThousand"/>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7294F9C4"/>
    <w:multiLevelType w:val="singleLevel"/>
    <w:tmpl w:val="7294F9C4"/>
    <w:lvl w:ilvl="0" w:tentative="0">
      <w:start w:val="1"/>
      <w:numFmt w:val="decimal"/>
      <w:lvlText w:val="%1."/>
      <w:lvlJc w:val="left"/>
      <w:pPr>
        <w:ind w:left="425" w:hanging="425"/>
      </w:pPr>
      <w:rPr>
        <w:rFonts w:hint="default"/>
      </w:rPr>
    </w:lvl>
  </w:abstractNum>
  <w:abstractNum w:abstractNumId="90">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3DC4416"/>
    <w:multiLevelType w:val="singleLevel"/>
    <w:tmpl w:val="73DC4416"/>
    <w:lvl w:ilvl="0" w:tentative="0">
      <w:start w:val="1"/>
      <w:numFmt w:val="decimal"/>
      <w:lvlText w:val="%1."/>
      <w:lvlJc w:val="left"/>
      <w:pPr>
        <w:tabs>
          <w:tab w:val="left" w:pos="312"/>
        </w:tabs>
      </w:pPr>
    </w:lvl>
  </w:abstractNum>
  <w:abstractNum w:abstractNumId="92">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5">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38"/>
  </w:num>
  <w:num w:numId="2">
    <w:abstractNumId w:val="31"/>
  </w:num>
  <w:num w:numId="3">
    <w:abstractNumId w:val="51"/>
  </w:num>
  <w:num w:numId="4">
    <w:abstractNumId w:val="36"/>
  </w:num>
  <w:num w:numId="5">
    <w:abstractNumId w:val="58"/>
  </w:num>
  <w:num w:numId="6">
    <w:abstractNumId w:val="90"/>
  </w:num>
  <w:num w:numId="7">
    <w:abstractNumId w:val="33"/>
  </w:num>
  <w:num w:numId="8">
    <w:abstractNumId w:val="50"/>
  </w:num>
  <w:num w:numId="9">
    <w:abstractNumId w:val="80"/>
  </w:num>
  <w:num w:numId="10">
    <w:abstractNumId w:val="83"/>
  </w:num>
  <w:num w:numId="11">
    <w:abstractNumId w:val="91"/>
  </w:num>
  <w:num w:numId="12">
    <w:abstractNumId w:val="6"/>
  </w:num>
  <w:num w:numId="13">
    <w:abstractNumId w:val="0"/>
  </w:num>
  <w:num w:numId="14">
    <w:abstractNumId w:val="30"/>
  </w:num>
  <w:num w:numId="15">
    <w:abstractNumId w:val="3"/>
  </w:num>
  <w:num w:numId="16">
    <w:abstractNumId w:val="1"/>
  </w:num>
  <w:num w:numId="17">
    <w:abstractNumId w:val="75"/>
  </w:num>
  <w:num w:numId="18">
    <w:abstractNumId w:val="5"/>
  </w:num>
  <w:num w:numId="19">
    <w:abstractNumId w:val="89"/>
  </w:num>
  <w:num w:numId="20">
    <w:abstractNumId w:val="48"/>
  </w:num>
  <w:num w:numId="21">
    <w:abstractNumId w:val="88"/>
  </w:num>
  <w:num w:numId="22">
    <w:abstractNumId w:val="72"/>
  </w:num>
  <w:num w:numId="23">
    <w:abstractNumId w:val="45"/>
  </w:num>
  <w:num w:numId="24">
    <w:abstractNumId w:val="23"/>
  </w:num>
  <w:num w:numId="25">
    <w:abstractNumId w:val="95"/>
  </w:num>
  <w:num w:numId="26">
    <w:abstractNumId w:val="67"/>
  </w:num>
  <w:num w:numId="27">
    <w:abstractNumId w:val="34"/>
  </w:num>
  <w:num w:numId="28">
    <w:abstractNumId w:val="76"/>
  </w:num>
  <w:num w:numId="29">
    <w:abstractNumId w:val="39"/>
  </w:num>
  <w:num w:numId="30">
    <w:abstractNumId w:val="77"/>
  </w:num>
  <w:num w:numId="31">
    <w:abstractNumId w:val="73"/>
  </w:num>
  <w:num w:numId="32">
    <w:abstractNumId w:val="86"/>
  </w:num>
  <w:num w:numId="33">
    <w:abstractNumId w:val="84"/>
  </w:num>
  <w:num w:numId="34">
    <w:abstractNumId w:val="25"/>
  </w:num>
  <w:num w:numId="35">
    <w:abstractNumId w:val="15"/>
  </w:num>
  <w:num w:numId="36">
    <w:abstractNumId w:val="13"/>
  </w:num>
  <w:num w:numId="37">
    <w:abstractNumId w:val="57"/>
  </w:num>
  <w:num w:numId="38">
    <w:abstractNumId w:val="49"/>
  </w:num>
  <w:num w:numId="39">
    <w:abstractNumId w:val="71"/>
  </w:num>
  <w:num w:numId="40">
    <w:abstractNumId w:val="92"/>
  </w:num>
  <w:num w:numId="41">
    <w:abstractNumId w:val="54"/>
  </w:num>
  <w:num w:numId="42">
    <w:abstractNumId w:val="42"/>
  </w:num>
  <w:num w:numId="43">
    <w:abstractNumId w:val="41"/>
  </w:num>
  <w:num w:numId="44">
    <w:abstractNumId w:val="56"/>
  </w:num>
  <w:num w:numId="45">
    <w:abstractNumId w:val="9"/>
  </w:num>
  <w:num w:numId="46">
    <w:abstractNumId w:val="68"/>
  </w:num>
  <w:num w:numId="47">
    <w:abstractNumId w:val="82"/>
  </w:num>
  <w:num w:numId="48">
    <w:abstractNumId w:val="85"/>
  </w:num>
  <w:num w:numId="49">
    <w:abstractNumId w:val="21"/>
  </w:num>
  <w:num w:numId="50">
    <w:abstractNumId w:val="32"/>
  </w:num>
  <w:num w:numId="51">
    <w:abstractNumId w:val="69"/>
  </w:num>
  <w:num w:numId="52">
    <w:abstractNumId w:val="18"/>
  </w:num>
  <w:num w:numId="53">
    <w:abstractNumId w:val="22"/>
  </w:num>
  <w:num w:numId="54">
    <w:abstractNumId w:val="12"/>
  </w:num>
  <w:num w:numId="55">
    <w:abstractNumId w:val="53"/>
  </w:num>
  <w:num w:numId="56">
    <w:abstractNumId w:val="63"/>
  </w:num>
  <w:num w:numId="57">
    <w:abstractNumId w:val="74"/>
  </w:num>
  <w:num w:numId="58">
    <w:abstractNumId w:val="44"/>
  </w:num>
  <w:num w:numId="59">
    <w:abstractNumId w:val="47"/>
  </w:num>
  <w:num w:numId="60">
    <w:abstractNumId w:val="65"/>
  </w:num>
  <w:num w:numId="61">
    <w:abstractNumId w:val="78"/>
  </w:num>
  <w:num w:numId="62">
    <w:abstractNumId w:val="81"/>
  </w:num>
  <w:num w:numId="63">
    <w:abstractNumId w:val="59"/>
  </w:num>
  <w:num w:numId="64">
    <w:abstractNumId w:val="60"/>
  </w:num>
  <w:num w:numId="65">
    <w:abstractNumId w:val="97"/>
  </w:num>
  <w:num w:numId="66">
    <w:abstractNumId w:val="27"/>
  </w:num>
  <w:num w:numId="67">
    <w:abstractNumId w:val="61"/>
  </w:num>
  <w:num w:numId="68">
    <w:abstractNumId w:val="55"/>
  </w:num>
  <w:num w:numId="69">
    <w:abstractNumId w:val="96"/>
  </w:num>
  <w:num w:numId="70">
    <w:abstractNumId w:val="26"/>
  </w:num>
  <w:num w:numId="71">
    <w:abstractNumId w:val="52"/>
  </w:num>
  <w:num w:numId="72">
    <w:abstractNumId w:val="94"/>
  </w:num>
  <w:num w:numId="73">
    <w:abstractNumId w:val="10"/>
  </w:num>
  <w:num w:numId="74">
    <w:abstractNumId w:val="28"/>
  </w:num>
  <w:num w:numId="75">
    <w:abstractNumId w:val="64"/>
  </w:num>
  <w:num w:numId="76">
    <w:abstractNumId w:val="62"/>
  </w:num>
  <w:num w:numId="77">
    <w:abstractNumId w:val="17"/>
  </w:num>
  <w:num w:numId="78">
    <w:abstractNumId w:val="8"/>
  </w:num>
  <w:num w:numId="79">
    <w:abstractNumId w:val="93"/>
  </w:num>
  <w:num w:numId="80">
    <w:abstractNumId w:val="14"/>
  </w:num>
  <w:num w:numId="81">
    <w:abstractNumId w:val="43"/>
  </w:num>
  <w:num w:numId="82">
    <w:abstractNumId w:val="46"/>
  </w:num>
  <w:num w:numId="83">
    <w:abstractNumId w:val="4"/>
  </w:num>
  <w:num w:numId="84">
    <w:abstractNumId w:val="2"/>
  </w:num>
  <w:num w:numId="85">
    <w:abstractNumId w:val="29"/>
  </w:num>
  <w:num w:numId="86">
    <w:abstractNumId w:val="79"/>
  </w:num>
  <w:num w:numId="87">
    <w:abstractNumId w:val="70"/>
  </w:num>
  <w:num w:numId="88">
    <w:abstractNumId w:val="7"/>
  </w:num>
  <w:num w:numId="89">
    <w:abstractNumId w:val="37"/>
  </w:num>
  <w:num w:numId="90">
    <w:abstractNumId w:val="20"/>
  </w:num>
  <w:num w:numId="91">
    <w:abstractNumId w:val="98"/>
  </w:num>
  <w:num w:numId="92">
    <w:abstractNumId w:val="16"/>
  </w:num>
  <w:num w:numId="93">
    <w:abstractNumId w:val="11"/>
  </w:num>
  <w:num w:numId="94">
    <w:abstractNumId w:val="87"/>
  </w:num>
  <w:num w:numId="95">
    <w:abstractNumId w:val="19"/>
  </w:num>
  <w:num w:numId="96">
    <w:abstractNumId w:val="24"/>
  </w:num>
  <w:num w:numId="97">
    <w:abstractNumId w:val="35"/>
  </w:num>
  <w:num w:numId="98">
    <w:abstractNumId w:val="40"/>
  </w:num>
  <w:num w:numId="99">
    <w:abstractNumId w:val="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kMTVkYWI1MjVmMWQwODg5MDk4NmNhYzMwY2Y4YjUifQ=="/>
  </w:docVars>
  <w:rsids>
    <w:rsidRoot w:val="00D67DDF"/>
    <w:rsid w:val="00005259"/>
    <w:rsid w:val="0000631A"/>
    <w:rsid w:val="00013CD5"/>
    <w:rsid w:val="0001532D"/>
    <w:rsid w:val="00022B44"/>
    <w:rsid w:val="0003052D"/>
    <w:rsid w:val="00034FD7"/>
    <w:rsid w:val="00042CBF"/>
    <w:rsid w:val="0004353D"/>
    <w:rsid w:val="000472B9"/>
    <w:rsid w:val="00051A24"/>
    <w:rsid w:val="00056003"/>
    <w:rsid w:val="00061B2E"/>
    <w:rsid w:val="00080E48"/>
    <w:rsid w:val="00097400"/>
    <w:rsid w:val="000A2DF0"/>
    <w:rsid w:val="000A30D9"/>
    <w:rsid w:val="000A4100"/>
    <w:rsid w:val="000B40F1"/>
    <w:rsid w:val="000B7986"/>
    <w:rsid w:val="000D723B"/>
    <w:rsid w:val="000E3CFA"/>
    <w:rsid w:val="000E630A"/>
    <w:rsid w:val="000E6E55"/>
    <w:rsid w:val="000E7E1F"/>
    <w:rsid w:val="000F2912"/>
    <w:rsid w:val="00105183"/>
    <w:rsid w:val="001114EA"/>
    <w:rsid w:val="00114977"/>
    <w:rsid w:val="001149B1"/>
    <w:rsid w:val="00116A5A"/>
    <w:rsid w:val="00122C45"/>
    <w:rsid w:val="00130262"/>
    <w:rsid w:val="00132E68"/>
    <w:rsid w:val="00133D04"/>
    <w:rsid w:val="00150157"/>
    <w:rsid w:val="00150E64"/>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869C8"/>
    <w:rsid w:val="00295D0B"/>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72819"/>
    <w:rsid w:val="00380AE7"/>
    <w:rsid w:val="00383999"/>
    <w:rsid w:val="00384D0E"/>
    <w:rsid w:val="003907A6"/>
    <w:rsid w:val="003A3026"/>
    <w:rsid w:val="003C0B6C"/>
    <w:rsid w:val="003F2B43"/>
    <w:rsid w:val="00403707"/>
    <w:rsid w:val="0040621F"/>
    <w:rsid w:val="004074AA"/>
    <w:rsid w:val="004137DA"/>
    <w:rsid w:val="0041735B"/>
    <w:rsid w:val="00433330"/>
    <w:rsid w:val="00442203"/>
    <w:rsid w:val="0044301C"/>
    <w:rsid w:val="00444FC0"/>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5ADA"/>
    <w:rsid w:val="008F73E0"/>
    <w:rsid w:val="00903D14"/>
    <w:rsid w:val="00905035"/>
    <w:rsid w:val="009072EF"/>
    <w:rsid w:val="00912DE2"/>
    <w:rsid w:val="0091610E"/>
    <w:rsid w:val="009165AC"/>
    <w:rsid w:val="009222EE"/>
    <w:rsid w:val="00922A52"/>
    <w:rsid w:val="00927E64"/>
    <w:rsid w:val="009366F1"/>
    <w:rsid w:val="009578BB"/>
    <w:rsid w:val="00962FA7"/>
    <w:rsid w:val="00975574"/>
    <w:rsid w:val="00976B67"/>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60962"/>
    <w:rsid w:val="00A70A3D"/>
    <w:rsid w:val="00A70CA8"/>
    <w:rsid w:val="00A72F4A"/>
    <w:rsid w:val="00A8035E"/>
    <w:rsid w:val="00A83FCA"/>
    <w:rsid w:val="00A925BB"/>
    <w:rsid w:val="00AC0506"/>
    <w:rsid w:val="00AC2339"/>
    <w:rsid w:val="00AC2C21"/>
    <w:rsid w:val="00AD0064"/>
    <w:rsid w:val="00AD04FE"/>
    <w:rsid w:val="00AD1569"/>
    <w:rsid w:val="00AD6E3C"/>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B728E"/>
    <w:rsid w:val="00BC616D"/>
    <w:rsid w:val="00BD12DC"/>
    <w:rsid w:val="00BD718E"/>
    <w:rsid w:val="00BE18DB"/>
    <w:rsid w:val="00BE23CF"/>
    <w:rsid w:val="00C023BA"/>
    <w:rsid w:val="00C04007"/>
    <w:rsid w:val="00C148D9"/>
    <w:rsid w:val="00C21DCA"/>
    <w:rsid w:val="00C23B87"/>
    <w:rsid w:val="00C2401F"/>
    <w:rsid w:val="00C4004A"/>
    <w:rsid w:val="00C416F3"/>
    <w:rsid w:val="00C42860"/>
    <w:rsid w:val="00C455C8"/>
    <w:rsid w:val="00C57C13"/>
    <w:rsid w:val="00C609E9"/>
    <w:rsid w:val="00C61C5A"/>
    <w:rsid w:val="00C94284"/>
    <w:rsid w:val="00CA7C01"/>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DF4CEA"/>
    <w:rsid w:val="00E068FA"/>
    <w:rsid w:val="00E153A4"/>
    <w:rsid w:val="00E171DE"/>
    <w:rsid w:val="00E241A7"/>
    <w:rsid w:val="00E31819"/>
    <w:rsid w:val="00E3496F"/>
    <w:rsid w:val="00E37C78"/>
    <w:rsid w:val="00E451DD"/>
    <w:rsid w:val="00E47362"/>
    <w:rsid w:val="00E508EB"/>
    <w:rsid w:val="00E51FA0"/>
    <w:rsid w:val="00E52567"/>
    <w:rsid w:val="00E55292"/>
    <w:rsid w:val="00E600BC"/>
    <w:rsid w:val="00E62A56"/>
    <w:rsid w:val="00E65098"/>
    <w:rsid w:val="00E74BDF"/>
    <w:rsid w:val="00E86B0E"/>
    <w:rsid w:val="00E9131C"/>
    <w:rsid w:val="00E95EAC"/>
    <w:rsid w:val="00EB1BEB"/>
    <w:rsid w:val="00EB69B6"/>
    <w:rsid w:val="00EC0872"/>
    <w:rsid w:val="00EE0D57"/>
    <w:rsid w:val="00EE6407"/>
    <w:rsid w:val="00EF4CA1"/>
    <w:rsid w:val="00EF553C"/>
    <w:rsid w:val="00F06EA0"/>
    <w:rsid w:val="00F24865"/>
    <w:rsid w:val="00F27134"/>
    <w:rsid w:val="00F37170"/>
    <w:rsid w:val="00F42A33"/>
    <w:rsid w:val="00F51046"/>
    <w:rsid w:val="00F71769"/>
    <w:rsid w:val="00F72D56"/>
    <w:rsid w:val="00F77AFB"/>
    <w:rsid w:val="00F85FA3"/>
    <w:rsid w:val="00F9215D"/>
    <w:rsid w:val="00F952BC"/>
    <w:rsid w:val="00F96FB5"/>
    <w:rsid w:val="00FA1715"/>
    <w:rsid w:val="00FA6090"/>
    <w:rsid w:val="00FA7F4B"/>
    <w:rsid w:val="00FC7957"/>
    <w:rsid w:val="00FE239F"/>
    <w:rsid w:val="00FE277A"/>
    <w:rsid w:val="00FF442D"/>
    <w:rsid w:val="061848B6"/>
    <w:rsid w:val="0EBA5FD5"/>
    <w:rsid w:val="104551A7"/>
    <w:rsid w:val="153D7216"/>
    <w:rsid w:val="15631831"/>
    <w:rsid w:val="214271D1"/>
    <w:rsid w:val="23443CE8"/>
    <w:rsid w:val="2AE337D3"/>
    <w:rsid w:val="2AF50005"/>
    <w:rsid w:val="2D720E3E"/>
    <w:rsid w:val="2DC0244C"/>
    <w:rsid w:val="2FBD1AC5"/>
    <w:rsid w:val="345B3A27"/>
    <w:rsid w:val="34EE524E"/>
    <w:rsid w:val="374E46CA"/>
    <w:rsid w:val="3B712735"/>
    <w:rsid w:val="3B9C2520"/>
    <w:rsid w:val="3BB064FC"/>
    <w:rsid w:val="42DC1A43"/>
    <w:rsid w:val="4363063A"/>
    <w:rsid w:val="44BE62A3"/>
    <w:rsid w:val="44DE01E0"/>
    <w:rsid w:val="46D22C21"/>
    <w:rsid w:val="4A94634E"/>
    <w:rsid w:val="4E8F31A6"/>
    <w:rsid w:val="50907C12"/>
    <w:rsid w:val="54C33BA9"/>
    <w:rsid w:val="55AA4D69"/>
    <w:rsid w:val="55EE4C56"/>
    <w:rsid w:val="5C8971A6"/>
    <w:rsid w:val="5E0076AA"/>
    <w:rsid w:val="64370110"/>
    <w:rsid w:val="64F41B5D"/>
    <w:rsid w:val="678D0BF9"/>
    <w:rsid w:val="683A3D2B"/>
    <w:rsid w:val="6B3B2294"/>
    <w:rsid w:val="6B8E4D79"/>
    <w:rsid w:val="7231359C"/>
    <w:rsid w:val="76984A3E"/>
    <w:rsid w:val="772B7660"/>
    <w:rsid w:val="7B3C6084"/>
    <w:rsid w:val="7CB41EA6"/>
    <w:rsid w:val="7E5E415E"/>
    <w:rsid w:val="7E926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ody Text"/>
    <w:basedOn w:val="1"/>
    <w:link w:val="31"/>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3"/>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22"/>
    <w:rPr>
      <w:b/>
    </w:rPr>
  </w:style>
  <w:style w:type="character" w:styleId="16">
    <w:name w:val="Emphasis"/>
    <w:basedOn w:val="14"/>
    <w:qFormat/>
    <w:uiPriority w:val="20"/>
    <w:rPr>
      <w:i/>
      <w:iCs/>
    </w:rPr>
  </w:style>
  <w:style w:type="character" w:styleId="17">
    <w:name w:val="Hyperlink"/>
    <w:basedOn w:val="14"/>
    <w:unhideWhenUsed/>
    <w:qFormat/>
    <w:uiPriority w:val="99"/>
    <w:rPr>
      <w:color w:val="0563C1" w:themeColor="hyperlink"/>
      <w:u w:val="single"/>
      <w14:textFill>
        <w14:solidFill>
          <w14:schemeClr w14:val="hlink"/>
        </w14:solidFill>
      </w14:textFill>
    </w:rPr>
  </w:style>
  <w:style w:type="character" w:styleId="18">
    <w:name w:val="annotation reference"/>
    <w:basedOn w:val="14"/>
    <w:unhideWhenUsed/>
    <w:qFormat/>
    <w:uiPriority w:val="99"/>
    <w:rPr>
      <w:sz w:val="21"/>
      <w:szCs w:val="21"/>
    </w:rPr>
  </w:style>
  <w:style w:type="paragraph" w:customStyle="1" w:styleId="19">
    <w:name w:val="null3"/>
    <w:hidden/>
    <w:qFormat/>
    <w:uiPriority w:val="0"/>
    <w:rPr>
      <w:rFonts w:hint="eastAsia" w:asciiTheme="minorHAnsi" w:hAnsiTheme="minorHAnsi" w:eastAsiaTheme="minorEastAsia" w:cstheme="minorBidi"/>
      <w:lang w:val="en-US" w:eastAsia="zh-Hans" w:bidi="ar-SA"/>
    </w:rPr>
  </w:style>
  <w:style w:type="character" w:customStyle="1" w:styleId="20">
    <w:name w:val="页眉 字符"/>
    <w:basedOn w:val="14"/>
    <w:link w:val="8"/>
    <w:qFormat/>
    <w:uiPriority w:val="0"/>
    <w:rPr>
      <w:sz w:val="18"/>
      <w:szCs w:val="18"/>
    </w:rPr>
  </w:style>
  <w:style w:type="character" w:customStyle="1" w:styleId="21">
    <w:name w:val="页脚 字符"/>
    <w:basedOn w:val="14"/>
    <w:link w:val="7"/>
    <w:qFormat/>
    <w:uiPriority w:val="99"/>
    <w:rPr>
      <w:sz w:val="18"/>
      <w:szCs w:val="18"/>
    </w:rPr>
  </w:style>
  <w:style w:type="character" w:customStyle="1" w:styleId="22">
    <w:name w:val="批注文字 字符"/>
    <w:basedOn w:val="14"/>
    <w:link w:val="4"/>
    <w:qFormat/>
    <w:uiPriority w:val="99"/>
  </w:style>
  <w:style w:type="character" w:customStyle="1" w:styleId="23">
    <w:name w:val="批注主题 字符"/>
    <w:basedOn w:val="22"/>
    <w:link w:val="11"/>
    <w:semiHidden/>
    <w:qFormat/>
    <w:uiPriority w:val="99"/>
    <w:rPr>
      <w:b/>
      <w:bCs/>
    </w:rPr>
  </w:style>
  <w:style w:type="character" w:customStyle="1" w:styleId="24">
    <w:name w:val="未处理的提及1"/>
    <w:basedOn w:val="14"/>
    <w:semiHidden/>
    <w:unhideWhenUsed/>
    <w:qFormat/>
    <w:uiPriority w:val="99"/>
    <w:rPr>
      <w:color w:val="605E5C"/>
      <w:shd w:val="clear" w:color="auto" w:fill="E1DFDD"/>
    </w:rPr>
  </w:style>
  <w:style w:type="paragraph" w:styleId="25">
    <w:name w:val="List Paragraph"/>
    <w:basedOn w:val="1"/>
    <w:link w:val="26"/>
    <w:qFormat/>
    <w:uiPriority w:val="34"/>
    <w:pPr>
      <w:ind w:firstLine="420" w:firstLineChars="200"/>
    </w:pPr>
  </w:style>
  <w:style w:type="character" w:customStyle="1" w:styleId="26">
    <w:name w:val="列表段落 字符"/>
    <w:link w:val="25"/>
    <w:qFormat/>
    <w:uiPriority w:val="34"/>
  </w:style>
  <w:style w:type="character" w:customStyle="1" w:styleId="27">
    <w:name w:val="标题 2 字符"/>
    <w:basedOn w:val="14"/>
    <w:link w:val="3"/>
    <w:qFormat/>
    <w:uiPriority w:val="9"/>
    <w:rPr>
      <w:rFonts w:asciiTheme="majorHAnsi" w:hAnsiTheme="majorHAnsi" w:eastAsiaTheme="majorEastAsia" w:cstheme="majorBidi"/>
      <w:b/>
      <w:bCs/>
      <w:sz w:val="32"/>
      <w:szCs w:val="32"/>
    </w:rPr>
  </w:style>
  <w:style w:type="paragraph" w:customStyle="1" w:styleId="28">
    <w:name w:val="正文缩进2格"/>
    <w:basedOn w:val="1"/>
    <w:link w:val="29"/>
    <w:qFormat/>
    <w:uiPriority w:val="0"/>
    <w:pPr>
      <w:spacing w:line="600" w:lineRule="exact"/>
      <w:ind w:firstLine="639" w:firstLineChars="206"/>
    </w:pPr>
    <w:rPr>
      <w:rFonts w:ascii="仿宋_GB2312" w:hAnsi="宋体" w:eastAsia="仿宋_GB2312" w:cs="Times New Roman"/>
      <w:sz w:val="31"/>
      <w:szCs w:val="28"/>
    </w:rPr>
  </w:style>
  <w:style w:type="character" w:customStyle="1" w:styleId="29">
    <w:name w:val="正文缩进2格 Char"/>
    <w:link w:val="28"/>
    <w:qFormat/>
    <w:uiPriority w:val="0"/>
    <w:rPr>
      <w:rFonts w:ascii="仿宋_GB2312" w:hAnsi="宋体" w:eastAsia="仿宋_GB2312" w:cs="Times New Roman"/>
      <w:sz w:val="31"/>
      <w:szCs w:val="28"/>
    </w:rPr>
  </w:style>
  <w:style w:type="paragraph" w:customStyle="1" w:styleId="30">
    <w:name w:val="列出段落1"/>
    <w:basedOn w:val="1"/>
    <w:qFormat/>
    <w:uiPriority w:val="34"/>
    <w:pPr>
      <w:ind w:firstLine="420" w:firstLineChars="200"/>
    </w:pPr>
    <w:rPr>
      <w:rFonts w:ascii="Calibri" w:hAnsi="Calibri" w:eastAsia="宋体" w:cs="黑体"/>
    </w:rPr>
  </w:style>
  <w:style w:type="character" w:customStyle="1" w:styleId="31">
    <w:name w:val="正文文本 字符"/>
    <w:basedOn w:val="14"/>
    <w:link w:val="5"/>
    <w:qFormat/>
    <w:uiPriority w:val="0"/>
    <w:rPr>
      <w:rFonts w:ascii="Times New Roman" w:hAnsi="Times New Roman" w:eastAsia="宋体" w:cs="Times New Roman"/>
      <w:szCs w:val="24"/>
    </w:rPr>
  </w:style>
  <w:style w:type="character" w:customStyle="1" w:styleId="32">
    <w:name w:val="标题 1 字符"/>
    <w:basedOn w:val="14"/>
    <w:link w:val="2"/>
    <w:qFormat/>
    <w:uiPriority w:val="9"/>
    <w:rPr>
      <w:b/>
      <w:bCs/>
      <w:kern w:val="44"/>
      <w:sz w:val="44"/>
      <w:szCs w:val="44"/>
    </w:rPr>
  </w:style>
  <w:style w:type="paragraph" w:customStyle="1" w:styleId="3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34">
    <w:name w:val="font01"/>
    <w:basedOn w:val="1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Normal.dotm</Template>
  <Pages>67</Pages>
  <Words>6510</Words>
  <Characters>7072</Characters>
  <Lines>302</Lines>
  <Paragraphs>85</Paragraphs>
  <TotalTime>4</TotalTime>
  <ScaleCrop>false</ScaleCrop>
  <LinksUpToDate>false</LinksUpToDate>
  <CharactersWithSpaces>7269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HUANG</cp:lastModifiedBy>
  <dcterms:modified xsi:type="dcterms:W3CDTF">2025-07-02T08:40:05Z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59E253DAAEA04660985774560588AA3B_13</vt:lpwstr>
  </property>
  <property fmtid="{D5CDD505-2E9C-101B-9397-08002B2CF9AE}" pid="4" name="KSOTemplateDocerSaveRecord">
    <vt:lpwstr>eyJoZGlkIjoiN2Y0YzdjYjQxYjRmYzc2Mzk0MzEyZWZkODJiYjdjMzciLCJ1c2VySWQiOiI0MDIxMTY5OTEifQ==</vt:lpwstr>
  </property>
</Properties>
</file>