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31E2F8">
      <w:pPr>
        <w:spacing w:before="870" w:beforeLines="200" w:after="652" w:afterLines="150" w:line="360" w:lineRule="auto"/>
        <w:jc w:val="center"/>
        <w:rPr>
          <w:rFonts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0CDAD764">
      <w:pPr>
        <w:spacing w:before="652" w:beforeLines="150" w:after="870" w:afterLines="200" w:line="360" w:lineRule="auto"/>
        <w:jc w:val="center"/>
        <w:rPr>
          <w:rFonts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29F336AD">
      <w:pPr>
        <w:pStyle w:val="22"/>
        <w:tabs>
          <w:tab w:val="left" w:pos="9072"/>
        </w:tabs>
        <w:spacing w:line="640" w:lineRule="exact"/>
        <w:ind w:firstLine="826" w:firstLineChars="235"/>
        <w:outlineLvl w:val="3"/>
        <w:rPr>
          <w:rFonts w:hint="default"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rPr>
        <w:t>ZHDGZC2025075</w:t>
      </w:r>
    </w:p>
    <w:p w14:paraId="767FB3E0">
      <w:pPr>
        <w:pStyle w:val="22"/>
        <w:spacing w:line="640" w:lineRule="exact"/>
        <w:ind w:left="2744" w:leftChars="400" w:hanging="1904" w:hangingChars="542"/>
        <w:outlineLvl w:val="3"/>
        <w:rPr>
          <w:rFonts w:hint="default"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lang w:eastAsia="zh-Hans"/>
        </w:rPr>
        <w:t>东莞市洪梅镇社区卫生服务中心</w:t>
      </w:r>
      <w:r>
        <w:rPr>
          <w:rFonts w:hint="eastAsia" w:ascii="宋体" w:hAnsi="宋体" w:eastAsia="宋体"/>
          <w:b/>
          <w:sz w:val="35"/>
          <w:szCs w:val="35"/>
          <w:lang w:val="en-US" w:eastAsia="zh-CN"/>
        </w:rPr>
        <w:t>口腔CBCT设备采购项目</w:t>
      </w:r>
    </w:p>
    <w:p w14:paraId="0F403549">
      <w:pPr>
        <w:pStyle w:val="22"/>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东莞市洪梅镇社区卫生服务中心</w:t>
      </w:r>
    </w:p>
    <w:p w14:paraId="49CED560">
      <w:pPr>
        <w:pStyle w:val="22"/>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0E5B8DCE">
          <w:pPr>
            <w:pStyle w:val="36"/>
            <w:keepNext w:val="0"/>
            <w:keepLines w:val="0"/>
            <w:pageBreakBefore/>
            <w:widowControl w:val="0"/>
            <w:jc w:val="center"/>
            <w:rPr>
              <w:color w:val="auto"/>
            </w:rPr>
          </w:pPr>
          <w:r>
            <w:rPr>
              <w:rFonts w:ascii="宋体" w:hAnsi="宋体" w:eastAsia="宋体"/>
              <w:b/>
              <w:bCs/>
              <w:color w:val="auto"/>
              <w:sz w:val="36"/>
              <w:szCs w:val="36"/>
              <w:lang w:val="zh-CN"/>
            </w:rPr>
            <w:t>目录</w:t>
          </w:r>
        </w:p>
        <w:p w14:paraId="6347E833">
          <w:pPr>
            <w:pStyle w:val="13"/>
            <w:tabs>
              <w:tab w:val="right" w:leader="dot" w:pos="9231"/>
            </w:tabs>
            <w:spacing w:line="360" w:lineRule="auto"/>
            <w:ind w:left="419" w:leftChars="68" w:hanging="276" w:hangingChars="115"/>
            <w:rPr>
              <w:rFonts w:ascii="宋体" w:hAnsi="宋体" w:eastAsia="宋体"/>
              <w:sz w:val="24"/>
              <w:szCs w:val="24"/>
              <w14:ligatures w14:val="standardContextual"/>
            </w:rPr>
          </w:pPr>
          <w:r>
            <w:rPr>
              <w:rFonts w:ascii="宋体" w:hAnsi="宋体" w:eastAsia="宋体"/>
              <w:sz w:val="24"/>
              <w:szCs w:val="24"/>
            </w:rPr>
            <w:fldChar w:fldCharType="begin"/>
          </w:r>
          <w:r>
            <w:rPr>
              <w:rFonts w:ascii="宋体" w:hAnsi="宋体" w:eastAsia="宋体"/>
              <w:sz w:val="24"/>
              <w:szCs w:val="24"/>
            </w:rPr>
            <w:instrText xml:space="preserve"> TOC \o "1-3" \h \z \u </w:instrText>
          </w:r>
          <w:r>
            <w:rPr>
              <w:rFonts w:ascii="宋体" w:hAnsi="宋体" w:eastAsia="宋体"/>
              <w:sz w:val="24"/>
              <w:szCs w:val="24"/>
            </w:rPr>
            <w:fldChar w:fldCharType="separate"/>
          </w:r>
          <w:r>
            <w:fldChar w:fldCharType="begin"/>
          </w:r>
          <w:r>
            <w:instrText xml:space="preserve"> HYPERLINK \l "_Toc169807540" </w:instrText>
          </w:r>
          <w:r>
            <w:fldChar w:fldCharType="separate"/>
          </w:r>
          <w:r>
            <w:rPr>
              <w:rStyle w:val="20"/>
              <w:rFonts w:ascii="宋体" w:hAnsi="宋体" w:eastAsia="宋体" w:cs="Times New Roman"/>
              <w:kern w:val="0"/>
              <w:sz w:val="24"/>
              <w:szCs w:val="24"/>
              <w:lang w:eastAsia="zh-Hans"/>
            </w:rPr>
            <w:t>第一章</w:t>
          </w:r>
          <w:r>
            <w:rPr>
              <w:rStyle w:val="20"/>
              <w:rFonts w:ascii="宋体" w:hAnsi="宋体" w:eastAsia="宋体" w:cs="Times New Roman"/>
              <w:kern w:val="0"/>
              <w:sz w:val="24"/>
              <w:szCs w:val="24"/>
            </w:rPr>
            <w:t xml:space="preserve"> </w:t>
          </w:r>
          <w:r>
            <w:rPr>
              <w:rStyle w:val="20"/>
              <w:rFonts w:ascii="宋体" w:hAnsi="宋体" w:eastAsia="宋体" w:cs="Times New Roman"/>
              <w:kern w:val="0"/>
              <w:sz w:val="24"/>
              <w:szCs w:val="24"/>
              <w:lang w:eastAsia="zh-Hans"/>
            </w:rPr>
            <w:t>投标邀请</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_Toc169807540 \h </w:instrText>
          </w:r>
          <w:r>
            <w:rPr>
              <w:rFonts w:ascii="宋体" w:hAnsi="宋体" w:eastAsia="宋体"/>
              <w:sz w:val="24"/>
              <w:szCs w:val="24"/>
            </w:rPr>
            <w:fldChar w:fldCharType="separate"/>
          </w:r>
          <w:r>
            <w:rPr>
              <w:rFonts w:ascii="宋体" w:hAnsi="宋体" w:eastAsia="宋体"/>
              <w:sz w:val="24"/>
              <w:szCs w:val="24"/>
            </w:rPr>
            <w:t>2</w:t>
          </w:r>
          <w:r>
            <w:rPr>
              <w:rFonts w:ascii="宋体" w:hAnsi="宋体" w:eastAsia="宋体"/>
              <w:sz w:val="24"/>
              <w:szCs w:val="24"/>
            </w:rPr>
            <w:fldChar w:fldCharType="end"/>
          </w:r>
          <w:r>
            <w:rPr>
              <w:rFonts w:ascii="宋体" w:hAnsi="宋体" w:eastAsia="宋体"/>
              <w:sz w:val="24"/>
              <w:szCs w:val="24"/>
            </w:rPr>
            <w:fldChar w:fldCharType="end"/>
          </w:r>
        </w:p>
        <w:p w14:paraId="3DB974A2">
          <w:pPr>
            <w:pStyle w:val="13"/>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"_Toc169807541" </w:instrText>
          </w:r>
          <w:r>
            <w:fldChar w:fldCharType="separate"/>
          </w:r>
          <w:r>
            <w:rPr>
              <w:rStyle w:val="20"/>
              <w:rFonts w:ascii="宋体" w:hAnsi="宋体" w:eastAsia="宋体" w:cs="Times New Roman"/>
              <w:kern w:val="0"/>
              <w:sz w:val="24"/>
              <w:szCs w:val="24"/>
              <w:lang w:eastAsia="zh-Hans"/>
            </w:rPr>
            <w:t>第二章 采购需求</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_Toc169807541 \h </w:instrText>
          </w:r>
          <w:r>
            <w:rPr>
              <w:rFonts w:ascii="宋体" w:hAnsi="宋体" w:eastAsia="宋体"/>
              <w:sz w:val="24"/>
              <w:szCs w:val="24"/>
            </w:rPr>
            <w:fldChar w:fldCharType="separate"/>
          </w:r>
          <w:r>
            <w:rPr>
              <w:rFonts w:ascii="宋体" w:hAnsi="宋体" w:eastAsia="宋体"/>
              <w:sz w:val="24"/>
              <w:szCs w:val="24"/>
            </w:rPr>
            <w:t>6</w:t>
          </w:r>
          <w:r>
            <w:rPr>
              <w:rFonts w:ascii="宋体" w:hAnsi="宋体" w:eastAsia="宋体"/>
              <w:sz w:val="24"/>
              <w:szCs w:val="24"/>
            </w:rPr>
            <w:fldChar w:fldCharType="end"/>
          </w:r>
          <w:r>
            <w:rPr>
              <w:rFonts w:ascii="宋体" w:hAnsi="宋体" w:eastAsia="宋体"/>
              <w:sz w:val="24"/>
              <w:szCs w:val="24"/>
            </w:rPr>
            <w:fldChar w:fldCharType="end"/>
          </w:r>
        </w:p>
        <w:p w14:paraId="7DA4B2E2">
          <w:pPr>
            <w:pStyle w:val="13"/>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"_Toc169807542" </w:instrText>
          </w:r>
          <w:r>
            <w:fldChar w:fldCharType="separate"/>
          </w:r>
          <w:r>
            <w:rPr>
              <w:rStyle w:val="20"/>
              <w:rFonts w:ascii="宋体" w:hAnsi="宋体" w:eastAsia="宋体" w:cs="Times New Roman"/>
              <w:kern w:val="0"/>
              <w:sz w:val="24"/>
              <w:szCs w:val="24"/>
              <w:lang w:eastAsia="zh-Hans"/>
            </w:rPr>
            <w:t>第三章 投标人须知</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_Toc169807542 \h </w:instrText>
          </w:r>
          <w:r>
            <w:rPr>
              <w:rFonts w:ascii="宋体" w:hAnsi="宋体" w:eastAsia="宋体"/>
              <w:sz w:val="24"/>
              <w:szCs w:val="24"/>
            </w:rPr>
            <w:fldChar w:fldCharType="separate"/>
          </w:r>
          <w:r>
            <w:rPr>
              <w:rFonts w:ascii="宋体" w:hAnsi="宋体" w:eastAsia="宋体"/>
              <w:sz w:val="24"/>
              <w:szCs w:val="24"/>
            </w:rPr>
            <w:t>10</w:t>
          </w:r>
          <w:r>
            <w:rPr>
              <w:rFonts w:ascii="宋体" w:hAnsi="宋体" w:eastAsia="宋体"/>
              <w:sz w:val="24"/>
              <w:szCs w:val="24"/>
            </w:rPr>
            <w:fldChar w:fldCharType="end"/>
          </w:r>
          <w:r>
            <w:rPr>
              <w:rFonts w:ascii="宋体" w:hAnsi="宋体" w:eastAsia="宋体"/>
              <w:sz w:val="24"/>
              <w:szCs w:val="24"/>
            </w:rPr>
            <w:fldChar w:fldCharType="end"/>
          </w:r>
        </w:p>
        <w:p w14:paraId="67038F40">
          <w:pPr>
            <w:pStyle w:val="13"/>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"_Toc169807543" </w:instrText>
          </w:r>
          <w:r>
            <w:fldChar w:fldCharType="separate"/>
          </w:r>
          <w:r>
            <w:rPr>
              <w:rStyle w:val="20"/>
              <w:rFonts w:ascii="宋体" w:hAnsi="宋体" w:eastAsia="宋体" w:cs="Times New Roman"/>
              <w:kern w:val="0"/>
              <w:sz w:val="24"/>
              <w:szCs w:val="24"/>
              <w:lang w:eastAsia="zh-Hans"/>
            </w:rPr>
            <w:t>第四章 评标</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_Toc169807543 \h </w:instrText>
          </w:r>
          <w:r>
            <w:rPr>
              <w:rFonts w:ascii="宋体" w:hAnsi="宋体" w:eastAsia="宋体"/>
              <w:sz w:val="24"/>
              <w:szCs w:val="24"/>
            </w:rPr>
            <w:fldChar w:fldCharType="separate"/>
          </w:r>
          <w:r>
            <w:rPr>
              <w:rFonts w:ascii="宋体" w:hAnsi="宋体" w:eastAsia="宋体"/>
              <w:sz w:val="24"/>
              <w:szCs w:val="24"/>
            </w:rPr>
            <w:t>21</w:t>
          </w:r>
          <w:r>
            <w:rPr>
              <w:rFonts w:ascii="宋体" w:hAnsi="宋体" w:eastAsia="宋体"/>
              <w:sz w:val="24"/>
              <w:szCs w:val="24"/>
            </w:rPr>
            <w:fldChar w:fldCharType="end"/>
          </w:r>
          <w:r>
            <w:rPr>
              <w:rFonts w:ascii="宋体" w:hAnsi="宋体" w:eastAsia="宋体"/>
              <w:sz w:val="24"/>
              <w:szCs w:val="24"/>
            </w:rPr>
            <w:fldChar w:fldCharType="end"/>
          </w:r>
        </w:p>
        <w:p w14:paraId="37235F27">
          <w:pPr>
            <w:pStyle w:val="13"/>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"_Toc169807544" </w:instrText>
          </w:r>
          <w:r>
            <w:fldChar w:fldCharType="separate"/>
          </w:r>
          <w:r>
            <w:rPr>
              <w:rStyle w:val="20"/>
              <w:rFonts w:ascii="宋体" w:hAnsi="宋体" w:eastAsia="宋体" w:cs="Times New Roman"/>
              <w:kern w:val="0"/>
              <w:sz w:val="24"/>
              <w:szCs w:val="24"/>
              <w:lang w:eastAsia="zh-Hans"/>
            </w:rPr>
            <w:t>第五章 合同文本</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_Toc169807544 \h </w:instrText>
          </w:r>
          <w:r>
            <w:rPr>
              <w:rFonts w:ascii="宋体" w:hAnsi="宋体" w:eastAsia="宋体"/>
              <w:sz w:val="24"/>
              <w:szCs w:val="24"/>
            </w:rPr>
            <w:fldChar w:fldCharType="separate"/>
          </w:r>
          <w:r>
            <w:rPr>
              <w:rFonts w:ascii="宋体" w:hAnsi="宋体" w:eastAsia="宋体"/>
              <w:sz w:val="24"/>
              <w:szCs w:val="24"/>
            </w:rPr>
            <w:t>31</w:t>
          </w:r>
          <w:r>
            <w:rPr>
              <w:rFonts w:ascii="宋体" w:hAnsi="宋体" w:eastAsia="宋体"/>
              <w:sz w:val="24"/>
              <w:szCs w:val="24"/>
            </w:rPr>
            <w:fldChar w:fldCharType="end"/>
          </w:r>
          <w:r>
            <w:rPr>
              <w:rFonts w:ascii="宋体" w:hAnsi="宋体" w:eastAsia="宋体"/>
              <w:sz w:val="24"/>
              <w:szCs w:val="24"/>
            </w:rPr>
            <w:fldChar w:fldCharType="end"/>
          </w:r>
        </w:p>
        <w:p w14:paraId="754EEE9D">
          <w:pPr>
            <w:pStyle w:val="13"/>
            <w:tabs>
              <w:tab w:val="right" w:leader="dot" w:pos="9231"/>
            </w:tabs>
            <w:spacing w:line="360" w:lineRule="auto"/>
            <w:ind w:left="384" w:leftChars="68" w:hanging="241" w:hangingChars="115"/>
            <w:rPr>
              <w:rFonts w:ascii="宋体" w:hAnsi="宋体" w:eastAsia="宋体"/>
              <w:sz w:val="24"/>
              <w:szCs w:val="24"/>
              <w14:ligatures w14:val="standardContextual"/>
            </w:rPr>
          </w:pPr>
          <w:r>
            <w:fldChar w:fldCharType="begin"/>
          </w:r>
          <w:r>
            <w:instrText xml:space="preserve"> HYPERLINK \l "_Toc169807545" </w:instrText>
          </w:r>
          <w:r>
            <w:fldChar w:fldCharType="separate"/>
          </w:r>
          <w:r>
            <w:rPr>
              <w:rStyle w:val="20"/>
              <w:rFonts w:ascii="宋体" w:hAnsi="宋体" w:eastAsia="宋体" w:cs="Times New Roman"/>
              <w:kern w:val="0"/>
              <w:sz w:val="24"/>
              <w:szCs w:val="24"/>
              <w:lang w:eastAsia="zh-Hans"/>
            </w:rPr>
            <w:t>第六章 投标文件格式</w:t>
          </w:r>
          <w:r>
            <w:rPr>
              <w:rFonts w:ascii="宋体" w:hAnsi="宋体" w:eastAsia="宋体"/>
              <w:sz w:val="24"/>
              <w:szCs w:val="24"/>
            </w:rPr>
            <w:tab/>
          </w:r>
          <w:r>
            <w:rPr>
              <w:rFonts w:ascii="宋体" w:hAnsi="宋体" w:eastAsia="宋体"/>
              <w:sz w:val="24"/>
              <w:szCs w:val="24"/>
            </w:rPr>
            <w:fldChar w:fldCharType="begin"/>
          </w:r>
          <w:r>
            <w:rPr>
              <w:rFonts w:ascii="宋体" w:hAnsi="宋体" w:eastAsia="宋体"/>
              <w:sz w:val="24"/>
              <w:szCs w:val="24"/>
            </w:rPr>
            <w:instrText xml:space="preserve"> PAGEREF _Toc169807545 \h </w:instrText>
          </w:r>
          <w:r>
            <w:rPr>
              <w:rFonts w:ascii="宋体" w:hAnsi="宋体" w:eastAsia="宋体"/>
              <w:sz w:val="24"/>
              <w:szCs w:val="24"/>
            </w:rPr>
            <w:fldChar w:fldCharType="separate"/>
          </w:r>
          <w:r>
            <w:rPr>
              <w:rFonts w:ascii="宋体" w:hAnsi="宋体" w:eastAsia="宋体"/>
              <w:sz w:val="24"/>
              <w:szCs w:val="24"/>
            </w:rPr>
            <w:t>36</w:t>
          </w:r>
          <w:r>
            <w:rPr>
              <w:rFonts w:ascii="宋体" w:hAnsi="宋体" w:eastAsia="宋体"/>
              <w:sz w:val="24"/>
              <w:szCs w:val="24"/>
            </w:rPr>
            <w:fldChar w:fldCharType="end"/>
          </w:r>
          <w:r>
            <w:rPr>
              <w:rFonts w:ascii="宋体" w:hAnsi="宋体" w:eastAsia="宋体"/>
              <w:sz w:val="24"/>
              <w:szCs w:val="24"/>
            </w:rPr>
            <w:fldChar w:fldCharType="end"/>
          </w:r>
        </w:p>
        <w:p w14:paraId="7B56AB6D">
          <w:pPr>
            <w:rPr>
              <w:rFonts w:ascii="宋体" w:hAnsi="宋体" w:eastAsia="宋体"/>
              <w:sz w:val="24"/>
              <w:szCs w:val="24"/>
            </w:rPr>
          </w:pPr>
          <w:r>
            <w:rPr>
              <w:rFonts w:ascii="宋体" w:hAnsi="宋体" w:eastAsia="宋体"/>
              <w:sz w:val="24"/>
              <w:szCs w:val="24"/>
              <w:lang w:val="zh-CN"/>
            </w:rPr>
            <w:fldChar w:fldCharType="end"/>
          </w:r>
        </w:p>
      </w:sdtContent>
    </w:sdt>
    <w:p w14:paraId="40F26A96">
      <w:pPr>
        <w:pStyle w:val="22"/>
        <w:outlineLvl w:val="3"/>
        <w:rPr>
          <w:rFonts w:hint="default" w:ascii="宋体" w:hAnsi="宋体" w:eastAsia="宋体"/>
          <w:sz w:val="24"/>
          <w:szCs w:val="24"/>
          <w:lang w:eastAsia="zh-CN"/>
        </w:rPr>
      </w:pPr>
    </w:p>
    <w:p w14:paraId="2AAA543A">
      <w:pPr>
        <w:pStyle w:val="22"/>
        <w:rPr>
          <w:rFonts w:hint="default" w:ascii="宋体" w:hAnsi="宋体" w:eastAsia="宋体"/>
          <w:lang w:eastAsia="zh-CN"/>
        </w:rPr>
      </w:pPr>
    </w:p>
    <w:p w14:paraId="4B1FCF40">
      <w:pPr>
        <w:pageBreakBefore/>
        <w:jc w:val="center"/>
        <w:outlineLvl w:val="1"/>
        <w:rPr>
          <w:rFonts w:ascii="Calibri" w:hAnsi="Calibri" w:eastAsia="宋体" w:cs="Times New Roman"/>
          <w:kern w:val="0"/>
          <w:sz w:val="20"/>
          <w:szCs w:val="20"/>
          <w:lang w:eastAsia="zh-Hans"/>
        </w:rPr>
      </w:pPr>
      <w:bookmarkStart w:id="0" w:name="_Toc169799778"/>
      <w:bookmarkStart w:id="1" w:name="_Toc169807540"/>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投标邀请</w:t>
      </w:r>
      <w:bookmarkEnd w:id="0"/>
      <w:bookmarkEnd w:id="1"/>
    </w:p>
    <w:p w14:paraId="55F4E686">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rPr>
        <w:t>（</w:t>
      </w:r>
      <w:r>
        <w:rPr>
          <w:rFonts w:hint="eastAsia" w:ascii="宋体" w:hAnsi="宋体" w:eastAsia="宋体" w:cs="Times New Roman"/>
          <w:color w:val="auto"/>
          <w:kern w:val="0"/>
          <w:szCs w:val="21"/>
          <w:u w:val="single"/>
          <w:lang w:eastAsia="zh-CN"/>
        </w:rPr>
        <w:t>东莞市洪梅镇社区卫生服务中心口腔CBCT设备采购项目</w:t>
      </w:r>
      <w:r>
        <w:rPr>
          <w:rFonts w:hint="eastAsia" w:ascii="宋体" w:hAnsi="宋体" w:eastAsia="宋体" w:cs="Times New Roman"/>
          <w:color w:val="auto"/>
          <w:kern w:val="0"/>
          <w:szCs w:val="21"/>
          <w:u w:val="single"/>
        </w:rPr>
        <w:t>）</w:t>
      </w:r>
      <w:r>
        <w:rPr>
          <w:rFonts w:ascii="宋体" w:hAnsi="宋体" w:eastAsia="宋体" w:cs="Times New Roman"/>
          <w:color w:val="auto"/>
          <w:kern w:val="0"/>
          <w:szCs w:val="21"/>
          <w:lang w:eastAsia="zh-Hans"/>
        </w:rPr>
        <w:t>招标项目的潜在投标人应在</w:t>
      </w:r>
      <w:r>
        <w:rPr>
          <w:rFonts w:hint="eastAsia" w:ascii="宋体" w:hAnsi="宋体" w:eastAsia="宋体" w:cs="Times New Roman"/>
          <w:color w:val="auto"/>
          <w:kern w:val="0"/>
          <w:szCs w:val="21"/>
          <w:lang w:eastAsia="zh-CN"/>
        </w:rPr>
        <w:t>东莞市南城街道雅园产业园区路5号1栋1楼</w:t>
      </w:r>
      <w:r>
        <w:rPr>
          <w:rFonts w:ascii="宋体" w:hAnsi="宋体" w:eastAsia="宋体" w:cs="Times New Roman"/>
          <w:color w:val="auto"/>
          <w:kern w:val="0"/>
          <w:szCs w:val="21"/>
          <w:lang w:eastAsia="zh-Hans"/>
        </w:rPr>
        <w:t>进行获取或微信搜索公众号“广东智汇城市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lang w:val="en-US" w:eastAsia="zh-CN"/>
        </w:rPr>
        <w:t>10</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lang w:val="en-US" w:eastAsia="zh-CN"/>
        </w:rPr>
        <w:t>10</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lang w:val="en-US" w:eastAsia="zh-CN"/>
        </w:rPr>
        <w:t>10</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lang w:val="en-US" w:eastAsia="zh-CN"/>
        </w:rPr>
        <w:t>00</w:t>
      </w:r>
      <w:r>
        <w:rPr>
          <w:rFonts w:ascii="宋体" w:hAnsi="宋体" w:eastAsia="宋体" w:cs="Times New Roman"/>
          <w:color w:val="auto"/>
          <w:kern w:val="0"/>
          <w:szCs w:val="21"/>
          <w:lang w:eastAsia="zh-Hans"/>
        </w:rPr>
        <w:t>分（北京时间）前递交投标文件。</w:t>
      </w:r>
    </w:p>
    <w:p w14:paraId="2416DBFE">
      <w:pPr>
        <w:spacing w:before="217" w:beforeLines="50"/>
        <w:rPr>
          <w:rFonts w:ascii="宋体" w:hAnsi="宋体" w:eastAsia="宋体" w:cs="Times New Roman"/>
          <w:color w:val="auto"/>
          <w:kern w:val="0"/>
          <w:szCs w:val="21"/>
          <w:lang w:eastAsia="zh-Hans"/>
        </w:rPr>
      </w:pPr>
      <w:r>
        <w:rPr>
          <w:rFonts w:ascii="宋体" w:hAnsi="宋体" w:eastAsia="宋体" w:cs="Times New Roman"/>
          <w:b/>
          <w:color w:val="auto"/>
          <w:kern w:val="0"/>
          <w:sz w:val="24"/>
          <w:szCs w:val="24"/>
          <w:lang w:eastAsia="zh-Hans"/>
        </w:rPr>
        <w:t>一</w:t>
      </w:r>
      <w:r>
        <w:rPr>
          <w:rFonts w:hint="eastAsia" w:ascii="宋体" w:hAnsi="宋体" w:eastAsia="宋体" w:cs="Times New Roman"/>
          <w:b/>
          <w:color w:val="auto"/>
          <w:kern w:val="0"/>
          <w:sz w:val="24"/>
          <w:szCs w:val="24"/>
          <w:lang w:eastAsia="zh-Hans"/>
        </w:rPr>
        <w:t>、项目基本情况</w:t>
      </w:r>
    </w:p>
    <w:p w14:paraId="4545161C">
      <w:pPr>
        <w:pStyle w:val="28"/>
        <w:widowControl/>
        <w:numPr>
          <w:ilvl w:val="0"/>
          <w:numId w:val="1"/>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名称与编号</w:t>
      </w:r>
    </w:p>
    <w:p w14:paraId="2EED83FE">
      <w:pPr>
        <w:widowControl/>
        <w:jc w:val="left"/>
        <w:rPr>
          <w:rFonts w:hint="eastAsia" w:ascii="宋体" w:hAnsi="宋体" w:eastAsia="宋体" w:cs="Times New Roman"/>
          <w:color w:val="auto"/>
          <w:kern w:val="0"/>
          <w:szCs w:val="21"/>
          <w:lang w:eastAsia="zh-CN"/>
        </w:rPr>
      </w:pPr>
      <w:r>
        <w:rPr>
          <w:rFonts w:hint="eastAsia" w:ascii="宋体" w:hAnsi="宋体" w:eastAsia="宋体" w:cs="Times New Roman"/>
          <w:color w:val="auto"/>
          <w:kern w:val="0"/>
          <w:szCs w:val="21"/>
        </w:rPr>
        <w:t>项目编号：</w:t>
      </w:r>
      <w:r>
        <w:rPr>
          <w:rFonts w:hint="eastAsia" w:ascii="宋体" w:hAnsi="宋体" w:eastAsia="宋体" w:cs="Times New Roman"/>
          <w:color w:val="auto"/>
          <w:kern w:val="0"/>
          <w:szCs w:val="21"/>
          <w:lang w:eastAsia="zh-CN"/>
        </w:rPr>
        <w:t>ZHDGZC2025075</w:t>
      </w:r>
    </w:p>
    <w:p w14:paraId="5333E635">
      <w:pPr>
        <w:widowControl/>
        <w:jc w:val="left"/>
        <w:rPr>
          <w:rFonts w:hint="eastAsia"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项目名称：</w:t>
      </w:r>
      <w:r>
        <w:rPr>
          <w:rFonts w:hint="eastAsia" w:ascii="宋体" w:hAnsi="宋体" w:eastAsia="宋体" w:cs="Times New Roman"/>
          <w:color w:val="auto"/>
          <w:kern w:val="0"/>
          <w:szCs w:val="21"/>
          <w:lang w:eastAsia="zh-CN"/>
        </w:rPr>
        <w:t>东莞市洪梅镇社区卫生服务中心口腔CBCT设备采购项目</w:t>
      </w:r>
    </w:p>
    <w:p w14:paraId="7403EA81">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采购方式：公开招标</w:t>
      </w:r>
    </w:p>
    <w:p w14:paraId="58685F26">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预算金额：</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lang w:val="en-US" w:eastAsia="zh-CN"/>
        </w:rPr>
        <w:t>395,000.00</w:t>
      </w:r>
      <w:r>
        <w:rPr>
          <w:rFonts w:ascii="宋体" w:hAnsi="宋体" w:eastAsia="宋体" w:cs="Times New Roman"/>
          <w:color w:val="auto"/>
          <w:kern w:val="0"/>
          <w:szCs w:val="21"/>
          <w:lang w:eastAsia="zh-Hans"/>
        </w:rPr>
        <w:t>元</w:t>
      </w:r>
    </w:p>
    <w:p w14:paraId="5B894358">
      <w:pPr>
        <w:pStyle w:val="28"/>
        <w:widowControl/>
        <w:numPr>
          <w:ilvl w:val="0"/>
          <w:numId w:val="1"/>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采购需求:</w:t>
      </w:r>
      <w:r>
        <w:rPr>
          <w:rFonts w:ascii="宋体" w:hAnsi="宋体" w:eastAsia="宋体" w:cs="Times New Roman"/>
          <w:color w:val="auto"/>
          <w:kern w:val="0"/>
          <w:szCs w:val="21"/>
          <w:lang w:eastAsia="zh-Hans"/>
        </w:rPr>
        <w:t xml:space="preserve"> </w:t>
      </w: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1757"/>
        <w:gridCol w:w="1889"/>
        <w:gridCol w:w="1742"/>
        <w:gridCol w:w="3044"/>
      </w:tblGrid>
      <w:tr w14:paraId="54D9E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854" w:type="dxa"/>
            <w:vAlign w:val="center"/>
          </w:tcPr>
          <w:p w14:paraId="09EF0CBD">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序号</w:t>
            </w:r>
          </w:p>
        </w:tc>
        <w:tc>
          <w:tcPr>
            <w:tcW w:w="1757" w:type="dxa"/>
            <w:vAlign w:val="center"/>
          </w:tcPr>
          <w:p w14:paraId="6C10A529">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标的名称</w:t>
            </w:r>
          </w:p>
        </w:tc>
        <w:tc>
          <w:tcPr>
            <w:tcW w:w="1889" w:type="dxa"/>
            <w:vAlign w:val="center"/>
          </w:tcPr>
          <w:p w14:paraId="28D0BF98">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预算金额（元）</w:t>
            </w:r>
          </w:p>
        </w:tc>
        <w:tc>
          <w:tcPr>
            <w:tcW w:w="1742" w:type="dxa"/>
            <w:vAlign w:val="center"/>
          </w:tcPr>
          <w:p w14:paraId="3CB3921A">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数量（单位）</w:t>
            </w:r>
          </w:p>
        </w:tc>
        <w:tc>
          <w:tcPr>
            <w:tcW w:w="3044" w:type="dxa"/>
            <w:vAlign w:val="center"/>
          </w:tcPr>
          <w:p w14:paraId="2E6C4625">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简要技术需求或服务要求</w:t>
            </w:r>
          </w:p>
        </w:tc>
      </w:tr>
      <w:tr w14:paraId="49EBD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854" w:type="dxa"/>
            <w:vAlign w:val="center"/>
          </w:tcPr>
          <w:p w14:paraId="2B82563E">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1757" w:type="dxa"/>
            <w:vAlign w:val="center"/>
          </w:tcPr>
          <w:p w14:paraId="5FFA4F04">
            <w:pPr>
              <w:widowControl/>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口腔CBCT</w:t>
            </w:r>
          </w:p>
        </w:tc>
        <w:tc>
          <w:tcPr>
            <w:tcW w:w="1889" w:type="dxa"/>
            <w:vAlign w:val="center"/>
          </w:tcPr>
          <w:p w14:paraId="553BDA44">
            <w:pPr>
              <w:widowControl/>
              <w:jc w:val="center"/>
              <w:rPr>
                <w:rFonts w:hint="eastAsia" w:ascii="宋体" w:hAnsi="宋体" w:eastAsia="宋体" w:cs="宋体"/>
                <w:color w:val="auto"/>
                <w:kern w:val="0"/>
                <w:sz w:val="21"/>
                <w:szCs w:val="21"/>
                <w:lang w:eastAsia="zh-Hans"/>
              </w:rPr>
            </w:pPr>
            <w:r>
              <w:rPr>
                <w:rFonts w:hint="eastAsia" w:ascii="宋体" w:hAnsi="宋体" w:eastAsia="宋体" w:cs="Times New Roman"/>
                <w:color w:val="auto"/>
                <w:kern w:val="0"/>
                <w:szCs w:val="21"/>
                <w:lang w:val="en-US" w:eastAsia="zh-CN"/>
              </w:rPr>
              <w:t>395,000.00</w:t>
            </w:r>
          </w:p>
        </w:tc>
        <w:tc>
          <w:tcPr>
            <w:tcW w:w="1742" w:type="dxa"/>
            <w:vAlign w:val="center"/>
          </w:tcPr>
          <w:p w14:paraId="53A33882">
            <w:pPr>
              <w:widowControl/>
              <w:jc w:val="center"/>
              <w:rPr>
                <w:rFonts w:hint="eastAsia" w:ascii="宋体" w:hAnsi="宋体" w:eastAsia="宋体" w:cs="宋体"/>
                <w:color w:val="auto"/>
                <w:kern w:val="0"/>
                <w:sz w:val="21"/>
                <w:szCs w:val="21"/>
                <w:lang w:eastAsia="zh-Hans"/>
              </w:rPr>
            </w:pPr>
            <w:r>
              <w:rPr>
                <w:rFonts w:hint="eastAsia" w:ascii="宋体" w:hAnsi="宋体" w:eastAsia="宋体" w:cs="宋体"/>
                <w:color w:val="auto"/>
                <w:kern w:val="0"/>
                <w:sz w:val="21"/>
                <w:szCs w:val="21"/>
                <w:lang w:eastAsia="zh-Hans"/>
              </w:rPr>
              <w:t>1(</w:t>
            </w:r>
            <w:r>
              <w:rPr>
                <w:rFonts w:hint="eastAsia" w:ascii="宋体" w:hAnsi="宋体" w:eastAsia="宋体" w:cs="宋体"/>
                <w:color w:val="auto"/>
                <w:kern w:val="0"/>
                <w:sz w:val="21"/>
                <w:szCs w:val="21"/>
                <w:lang w:val="en-US" w:eastAsia="zh-CN"/>
              </w:rPr>
              <w:t>台</w:t>
            </w:r>
            <w:r>
              <w:rPr>
                <w:rFonts w:hint="eastAsia" w:ascii="宋体" w:hAnsi="宋体" w:eastAsia="宋体" w:cs="宋体"/>
                <w:color w:val="auto"/>
                <w:kern w:val="0"/>
                <w:sz w:val="21"/>
                <w:szCs w:val="21"/>
                <w:lang w:eastAsia="zh-Hans"/>
              </w:rPr>
              <w:t>)</w:t>
            </w:r>
          </w:p>
        </w:tc>
        <w:tc>
          <w:tcPr>
            <w:tcW w:w="3044" w:type="dxa"/>
            <w:vAlign w:val="center"/>
          </w:tcPr>
          <w:p w14:paraId="00A43ACD">
            <w:pPr>
              <w:widowControl/>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lang w:eastAsia="zh-Hans"/>
              </w:rPr>
              <w:t>详见第二章采购需求</w:t>
            </w:r>
          </w:p>
        </w:tc>
      </w:tr>
    </w:tbl>
    <w:p w14:paraId="7E3F7397">
      <w:pPr>
        <w:widowControl/>
        <w:jc w:val="left"/>
        <w:rPr>
          <w:rFonts w:ascii="Calibri" w:hAnsi="Calibri" w:eastAsia="宋体" w:cs="Times New Roman"/>
          <w:color w:val="auto"/>
          <w:kern w:val="0"/>
          <w:sz w:val="20"/>
          <w:szCs w:val="20"/>
          <w:lang w:eastAsia="zh-Hans"/>
        </w:rPr>
      </w:pPr>
      <w:r>
        <w:rPr>
          <w:rFonts w:ascii="宋体" w:hAnsi="宋体" w:eastAsia="宋体" w:cs="Times New Roman"/>
          <w:color w:val="auto"/>
          <w:kern w:val="0"/>
          <w:szCs w:val="21"/>
          <w:lang w:eastAsia="zh-Hans"/>
        </w:rPr>
        <w:t>合同履行期限：签订合同后</w:t>
      </w:r>
      <w:r>
        <w:rPr>
          <w:rFonts w:hint="eastAsia" w:ascii="宋体" w:hAnsi="宋体" w:eastAsia="宋体" w:cs="Times New Roman"/>
          <w:color w:val="auto"/>
          <w:kern w:val="0"/>
          <w:szCs w:val="21"/>
          <w:lang w:val="en-US" w:eastAsia="zh-CN"/>
        </w:rPr>
        <w:t>30个工作日内完成</w:t>
      </w:r>
      <w:r>
        <w:rPr>
          <w:rFonts w:ascii="宋体" w:hAnsi="宋体" w:eastAsia="宋体" w:cs="Times New Roman"/>
          <w:color w:val="auto"/>
          <w:kern w:val="0"/>
          <w:szCs w:val="21"/>
          <w:lang w:eastAsia="zh-Hans"/>
        </w:rPr>
        <w:t>交货</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安装</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调试</w:t>
      </w:r>
      <w:r>
        <w:rPr>
          <w:rFonts w:hint="eastAsia" w:ascii="宋体" w:hAnsi="宋体" w:eastAsia="宋体" w:cs="Times New Roman"/>
          <w:color w:val="auto"/>
          <w:kern w:val="0"/>
          <w:szCs w:val="21"/>
          <w:lang w:val="en-US" w:eastAsia="zh-CN"/>
        </w:rPr>
        <w:t>和验收</w:t>
      </w:r>
      <w:r>
        <w:rPr>
          <w:rFonts w:ascii="宋体" w:hAnsi="宋体" w:eastAsia="宋体" w:cs="Times New Roman"/>
          <w:color w:val="auto"/>
          <w:kern w:val="0"/>
          <w:szCs w:val="21"/>
          <w:lang w:eastAsia="zh-Hans"/>
        </w:rPr>
        <w:t>。</w:t>
      </w:r>
    </w:p>
    <w:p w14:paraId="5975CDB1">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本项目不接受联合体投标。</w:t>
      </w:r>
    </w:p>
    <w:p w14:paraId="3DF4BF2A">
      <w:pPr>
        <w:spacing w:before="217" w:beforeLines="50"/>
        <w:rPr>
          <w:rFonts w:ascii="Calibri" w:hAnsi="Calibri" w:eastAsia="宋体" w:cs="Times New Roman"/>
          <w:color w:val="auto"/>
          <w:kern w:val="0"/>
          <w:sz w:val="20"/>
          <w:szCs w:val="20"/>
          <w:lang w:eastAsia="zh-Hans"/>
        </w:rPr>
      </w:pPr>
      <w:r>
        <w:rPr>
          <w:rFonts w:hint="eastAsia" w:ascii="宋体" w:hAnsi="宋体" w:eastAsia="宋体" w:cs="Times New Roman"/>
          <w:b/>
          <w:color w:val="auto"/>
          <w:kern w:val="0"/>
          <w:sz w:val="24"/>
          <w:szCs w:val="24"/>
          <w:lang w:eastAsia="zh-Hans"/>
        </w:rPr>
        <w:t>二、申请人的资格要求：</w:t>
      </w:r>
    </w:p>
    <w:p w14:paraId="5A1F4A12">
      <w:pPr>
        <w:pStyle w:val="28"/>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color w:val="auto"/>
          <w:kern w:val="0"/>
          <w:szCs w:val="21"/>
          <w:lang w:eastAsia="zh-Hans"/>
        </w:rPr>
        <w:t>满足《中华人民共和国政府采购法》第二十</w:t>
      </w:r>
      <w:r>
        <w:rPr>
          <w:rFonts w:ascii="Calibri" w:hAnsi="Calibri" w:eastAsia="宋体" w:cs="Times New Roman"/>
          <w:b/>
          <w:kern w:val="0"/>
          <w:szCs w:val="21"/>
          <w:lang w:eastAsia="zh-Hans"/>
        </w:rPr>
        <w:t>二条规定</w:t>
      </w:r>
      <w:r>
        <w:rPr>
          <w:rFonts w:hint="eastAsia" w:ascii="Calibri" w:hAnsi="Calibri" w:eastAsia="宋体" w:cs="Times New Roman"/>
          <w:b/>
          <w:kern w:val="0"/>
          <w:szCs w:val="21"/>
          <w:lang w:eastAsia="zh-Hans"/>
        </w:rPr>
        <w:t>：</w:t>
      </w:r>
      <w:bookmarkEnd w:id="2"/>
    </w:p>
    <w:p w14:paraId="217FDCE4">
      <w:pPr>
        <w:pStyle w:val="28"/>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B5216EC">
      <w:pPr>
        <w:pStyle w:val="28"/>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rPr>
        <w:t>提供</w:t>
      </w:r>
      <w:r>
        <w:rPr>
          <w:rFonts w:hint="eastAsia" w:ascii="宋体" w:hAnsi="宋体" w:eastAsia="宋体" w:cs="Times New Roman"/>
          <w:bCs/>
          <w:kern w:val="0"/>
          <w:szCs w:val="21"/>
          <w:lang w:eastAsia="zh-CN"/>
        </w:rPr>
        <w:t>2024年财务状况报告</w:t>
      </w:r>
      <w:r>
        <w:rPr>
          <w:rFonts w:ascii="Calibri" w:hAnsi="Calibri" w:eastAsia="宋体" w:cs="Times New Roman"/>
          <w:bCs/>
          <w:kern w:val="0"/>
          <w:szCs w:val="21"/>
        </w:rPr>
        <w:t>或者基本户开户银行出具的资信证明或提供资格条件承诺函（详见投标文件格式）。</w:t>
      </w:r>
    </w:p>
    <w:p w14:paraId="55B4AED2">
      <w:pPr>
        <w:pStyle w:val="28"/>
        <w:widowControl/>
        <w:numPr>
          <w:ilvl w:val="0"/>
          <w:numId w:val="3"/>
        </w:numPr>
        <w:ind w:firstLineChars="0"/>
        <w:jc w:val="left"/>
        <w:outlineLvl w:val="3"/>
        <w:rPr>
          <w:rFonts w:ascii="Calibri" w:hAnsi="Calibri" w:eastAsia="宋体" w:cs="Times New Roman"/>
          <w:bCs/>
          <w:kern w:val="0"/>
          <w:szCs w:val="21"/>
        </w:rPr>
      </w:pPr>
      <w:r>
        <w:rPr>
          <w:rFonts w:hint="eastAsia" w:ascii="Calibri" w:hAnsi="Calibri" w:eastAsia="宋体" w:cs="Times New Roman"/>
          <w:bCs/>
          <w:kern w:val="0"/>
          <w:szCs w:val="21"/>
          <w:lang w:val="en-US" w:eastAsia="zh-CN"/>
        </w:rPr>
        <w:t>具有</w:t>
      </w: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rPr>
        <w:t>，在投标文件中填报设备及专业技术能力情况或提供资格条件承诺函（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5143BA31">
      <w:pPr>
        <w:pStyle w:val="28"/>
        <w:widowControl/>
        <w:numPr>
          <w:ilvl w:val="0"/>
          <w:numId w:val="3"/>
        </w:numPr>
        <w:ind w:firstLineChars="0"/>
        <w:jc w:val="left"/>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12370517">
      <w:pPr>
        <w:pStyle w:val="28"/>
        <w:widowControl/>
        <w:numPr>
          <w:ilvl w:val="0"/>
          <w:numId w:val="3"/>
        </w:numPr>
        <w:ind w:firstLineChars="0"/>
        <w:jc w:val="left"/>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1EEEAB67">
      <w:pPr>
        <w:pStyle w:val="28"/>
        <w:widowControl/>
        <w:numPr>
          <w:ilvl w:val="0"/>
          <w:numId w:val="2"/>
        </w:numPr>
        <w:ind w:firstLineChars="0"/>
        <w:jc w:val="left"/>
        <w:outlineLvl w:val="3"/>
        <w:rPr>
          <w:rFonts w:ascii="Calibri" w:hAnsi="Calibri" w:eastAsia="宋体" w:cs="Times New Roman"/>
          <w:b/>
          <w:kern w:val="0"/>
          <w:szCs w:val="21"/>
        </w:rPr>
      </w:pPr>
      <w:bookmarkStart w:id="4" w:name="_Hlk169874618"/>
      <w:r>
        <w:rPr>
          <w:rFonts w:ascii="Calibri" w:hAnsi="Calibri" w:eastAsia="宋体" w:cs="Times New Roman"/>
          <w:b/>
          <w:kern w:val="0"/>
          <w:szCs w:val="21"/>
          <w:lang w:eastAsia="zh-Hans"/>
        </w:rPr>
        <w:t>落实政府采购政策需满足的资格要求：</w:t>
      </w:r>
      <w:r>
        <w:rPr>
          <w:rFonts w:hint="eastAsia" w:ascii="Calibri" w:hAnsi="Calibri" w:eastAsia="宋体" w:cs="Times New Roman"/>
          <w:b/>
          <w:kern w:val="0"/>
          <w:szCs w:val="21"/>
          <w:lang w:eastAsia="zh-Hans"/>
        </w:rPr>
        <w:t>无</w:t>
      </w:r>
    </w:p>
    <w:p w14:paraId="1520FDFA">
      <w:pPr>
        <w:pStyle w:val="28"/>
        <w:widowControl/>
        <w:numPr>
          <w:ilvl w:val="0"/>
          <w:numId w:val="2"/>
        </w:numPr>
        <w:ind w:firstLineChars="0"/>
        <w:jc w:val="left"/>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08638E92">
      <w:pPr>
        <w:pStyle w:val="28"/>
        <w:widowControl/>
        <w:numPr>
          <w:ilvl w:val="0"/>
          <w:numId w:val="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62F1667D">
      <w:pPr>
        <w:pStyle w:val="28"/>
        <w:widowControl/>
        <w:numPr>
          <w:ilvl w:val="0"/>
          <w:numId w:val="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4293A680">
      <w:pPr>
        <w:pStyle w:val="28"/>
        <w:widowControl/>
        <w:numPr>
          <w:ilvl w:val="0"/>
          <w:numId w:val="4"/>
        </w:numPr>
        <w:ind w:firstLineChars="0"/>
        <w:jc w:val="left"/>
        <w:rPr>
          <w:rFonts w:ascii="宋体" w:hAnsi="宋体" w:eastAsia="宋体" w:cs="Times New Roman"/>
          <w:kern w:val="0"/>
          <w:szCs w:val="21"/>
          <w:lang w:eastAsia="zh-Hans"/>
        </w:rPr>
      </w:pPr>
      <w:r>
        <w:rPr>
          <w:rFonts w:hint="eastAsia" w:ascii="宋体" w:hAnsi="宋体" w:eastAsia="宋体" w:cs="Times New Roman"/>
          <w:kern w:val="0"/>
          <w:szCs w:val="21"/>
        </w:rPr>
        <w:t>其他特定资格要求：</w:t>
      </w:r>
      <w:bookmarkEnd w:id="3"/>
    </w:p>
    <w:p w14:paraId="26A056C2">
      <w:pPr>
        <w:pStyle w:val="28"/>
        <w:widowControl/>
        <w:numPr>
          <w:ilvl w:val="0"/>
          <w:numId w:val="0"/>
        </w:numPr>
        <w:ind w:left="420" w:leftChars="200" w:firstLine="0" w:firstLineChars="0"/>
        <w:jc w:val="left"/>
        <w:rPr>
          <w:rFonts w:hint="eastAsia" w:ascii="宋体" w:hAnsi="宋体" w:eastAsia="宋体" w:cs="Times New Roman"/>
          <w:b/>
          <w:bCs/>
          <w:kern w:val="0"/>
          <w:szCs w:val="21"/>
        </w:rPr>
      </w:pPr>
      <w:r>
        <w:rPr>
          <w:rFonts w:hint="eastAsia" w:ascii="宋体" w:hAnsi="宋体" w:eastAsia="宋体" w:cs="Times New Roman"/>
          <w:b/>
          <w:bCs/>
          <w:kern w:val="0"/>
          <w:szCs w:val="21"/>
        </w:rPr>
        <w:t>①投标人为经营企业的，从事第三类医疗器械经营的应取得监督管理部门颁发《医疗器械经营许可证》（具备相应经营范围）。</w:t>
      </w:r>
    </w:p>
    <w:p w14:paraId="3F4C78A2">
      <w:pPr>
        <w:pStyle w:val="28"/>
        <w:widowControl/>
        <w:numPr>
          <w:ilvl w:val="0"/>
          <w:numId w:val="0"/>
        </w:numPr>
        <w:ind w:left="420" w:leftChars="200" w:firstLine="0" w:firstLineChars="0"/>
        <w:jc w:val="left"/>
        <w:rPr>
          <w:rFonts w:hint="eastAsia" w:ascii="宋体" w:hAnsi="宋体" w:eastAsia="宋体" w:cs="Times New Roman"/>
          <w:b/>
          <w:bCs/>
          <w:kern w:val="0"/>
          <w:szCs w:val="21"/>
        </w:rPr>
      </w:pPr>
      <w:r>
        <w:rPr>
          <w:rFonts w:hint="eastAsia" w:ascii="宋体" w:hAnsi="宋体" w:eastAsia="宋体" w:cs="Times New Roman"/>
          <w:b/>
          <w:bCs/>
          <w:kern w:val="0"/>
          <w:szCs w:val="21"/>
        </w:rPr>
        <w:t>②投标人为生产厂商的，从事第二类或第三类医疗器械生产的厂商，应取得监督管理部门颁发《医疗器械生产许可证》（具备相应生产范围）。</w:t>
      </w:r>
    </w:p>
    <w:p w14:paraId="61D92FE3">
      <w:pPr>
        <w:pStyle w:val="28"/>
        <w:widowControl/>
        <w:numPr>
          <w:ilvl w:val="0"/>
          <w:numId w:val="0"/>
        </w:numPr>
        <w:ind w:left="420" w:leftChars="200" w:firstLine="0" w:firstLineChars="0"/>
        <w:jc w:val="left"/>
        <w:rPr>
          <w:rFonts w:hint="eastAsia" w:ascii="宋体" w:hAnsi="宋体" w:eastAsia="宋体" w:cs="Times New Roman"/>
          <w:b/>
          <w:bCs/>
          <w:kern w:val="0"/>
          <w:szCs w:val="21"/>
        </w:rPr>
      </w:pPr>
      <w:r>
        <w:rPr>
          <w:rFonts w:hint="eastAsia" w:ascii="宋体" w:hAnsi="宋体" w:eastAsia="宋体" w:cs="Times New Roman"/>
          <w:b/>
          <w:bCs/>
          <w:kern w:val="0"/>
          <w:szCs w:val="21"/>
        </w:rPr>
        <w:t>③投标产品若属于中国医疗器械注册管理范围内的，则应取得监督管理部门颁发的相应的《中华人民共和国医疗器械注册证》。</w:t>
      </w:r>
    </w:p>
    <w:p w14:paraId="5F1340B1">
      <w:pPr>
        <w:pStyle w:val="28"/>
        <w:widowControl/>
        <w:numPr>
          <w:ilvl w:val="0"/>
          <w:numId w:val="0"/>
        </w:numPr>
        <w:ind w:left="420" w:leftChars="200" w:firstLine="0" w:firstLineChars="0"/>
        <w:jc w:val="left"/>
        <w:rPr>
          <w:rFonts w:hint="default" w:ascii="宋体" w:hAnsi="宋体" w:eastAsia="宋体" w:cs="Times New Roman"/>
          <w:b/>
          <w:bCs/>
          <w:kern w:val="0"/>
          <w:szCs w:val="21"/>
          <w:lang w:val="en-US" w:eastAsia="zh-CN"/>
        </w:rPr>
      </w:pPr>
      <w:r>
        <w:rPr>
          <w:rFonts w:hint="eastAsia" w:ascii="宋体" w:hAnsi="宋体" w:eastAsia="宋体" w:cs="Times New Roman"/>
          <w:b/>
          <w:bCs/>
          <w:kern w:val="0"/>
          <w:szCs w:val="21"/>
        </w:rPr>
        <w:t>（如国家另有规定，则适用其规定）</w:t>
      </w:r>
    </w:p>
    <w:bookmarkEnd w:id="4"/>
    <w:p w14:paraId="6B795469">
      <w:pPr>
        <w:spacing w:before="217" w:beforeLines="50"/>
        <w:rPr>
          <w:rFonts w:ascii="Calibri" w:hAnsi="Calibri" w:eastAsia="宋体" w:cs="Times New Roman"/>
          <w:color w:val="auto"/>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kern w:val="0"/>
          <w:sz w:val="24"/>
          <w:szCs w:val="24"/>
          <w:lang w:eastAsia="zh-Hans"/>
        </w:rPr>
        <w:t>、</w:t>
      </w:r>
      <w:r>
        <w:rPr>
          <w:rFonts w:ascii="宋体" w:hAnsi="宋体" w:eastAsia="宋体" w:cs="Times New Roman"/>
          <w:b/>
          <w:kern w:val="0"/>
          <w:sz w:val="24"/>
          <w:szCs w:val="24"/>
          <w:lang w:eastAsia="zh-Hans"/>
        </w:rPr>
        <w:t>获取招标文件</w:t>
      </w:r>
    </w:p>
    <w:p w14:paraId="1A19E8A3">
      <w:pPr>
        <w:pStyle w:val="22"/>
        <w:ind w:firstLine="420" w:firstLineChars="200"/>
        <w:rPr>
          <w:rFonts w:hint="default"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18</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lang w:val="en-US" w:eastAsia="zh-CN"/>
        </w:rPr>
        <w:t>09</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lang w:val="en-US" w:eastAsia="zh-CN"/>
        </w:rPr>
        <w:t>25</w:t>
      </w:r>
      <w:r>
        <w:rPr>
          <w:rFonts w:ascii="宋体" w:hAnsi="宋体" w:eastAsia="宋体" w:cs="Times New Roman"/>
          <w:color w:val="auto"/>
          <w:sz w:val="21"/>
          <w:szCs w:val="21"/>
          <w:lang w:eastAsia="zh-CN"/>
        </w:rPr>
        <w:t>日，每天上午9:00至12:00，下午14:30至17:30。（北京时间，法定节假日除外）</w:t>
      </w:r>
    </w:p>
    <w:p w14:paraId="33EEBB2C">
      <w:pPr>
        <w:pStyle w:val="22"/>
        <w:ind w:firstLine="420" w:firstLineChars="200"/>
        <w:rPr>
          <w:rFonts w:hint="default" w:ascii="宋体" w:hAnsi="宋体" w:eastAsia="宋体" w:cs="Times New Roman"/>
          <w:color w:val="auto"/>
          <w:sz w:val="21"/>
          <w:szCs w:val="21"/>
        </w:rPr>
      </w:pPr>
      <w:r>
        <w:rPr>
          <w:rFonts w:ascii="宋体" w:hAnsi="宋体" w:eastAsia="宋体" w:cs="Times New Roman"/>
          <w:color w:val="auto"/>
          <w:sz w:val="21"/>
          <w:szCs w:val="21"/>
        </w:rPr>
        <w:t>地点：到</w:t>
      </w:r>
      <w:r>
        <w:rPr>
          <w:rFonts w:hint="eastAsia" w:ascii="宋体" w:hAnsi="宋体" w:eastAsia="宋体" w:cs="Times New Roman"/>
          <w:color w:val="auto"/>
          <w:sz w:val="21"/>
          <w:szCs w:val="21"/>
          <w:lang w:eastAsia="zh-CN"/>
        </w:rPr>
        <w:t>东莞市南城街道雅园产业园区路5号1栋1楼</w:t>
      </w:r>
      <w:r>
        <w:rPr>
          <w:rFonts w:ascii="宋体" w:hAnsi="宋体" w:eastAsia="宋体" w:cs="Times New Roman"/>
          <w:color w:val="auto"/>
          <w:sz w:val="21"/>
          <w:szCs w:val="21"/>
        </w:rPr>
        <w:t>进行获取或微信搜索公众号“广东智汇城市招标采购有限公司”。</w:t>
      </w:r>
    </w:p>
    <w:p w14:paraId="0B9DCC10">
      <w:pPr>
        <w:pStyle w:val="22"/>
        <w:ind w:firstLine="420" w:firstLineChars="200"/>
        <w:rPr>
          <w:rFonts w:hint="default" w:ascii="宋体" w:hAnsi="宋体" w:eastAsia="宋体" w:cs="Times New Roman"/>
          <w:sz w:val="21"/>
          <w:szCs w:val="21"/>
          <w:lang w:eastAsia="zh-CN"/>
        </w:rPr>
      </w:pPr>
      <w:r>
        <w:rPr>
          <w:rFonts w:ascii="宋体" w:hAnsi="宋体" w:eastAsia="宋体" w:cs="Times New Roman"/>
          <w:sz w:val="21"/>
          <w:szCs w:val="21"/>
        </w:rPr>
        <w:t>方式：现场或线上获取</w:t>
      </w:r>
    </w:p>
    <w:p w14:paraId="680F0F81">
      <w:pPr>
        <w:pStyle w:val="22"/>
        <w:ind w:firstLine="420" w:firstLineChars="200"/>
        <w:rPr>
          <w:rFonts w:hint="default" w:ascii="宋体" w:hAnsi="宋体" w:eastAsia="宋体" w:cs="Times New Roman"/>
          <w:color w:val="auto"/>
          <w:sz w:val="21"/>
          <w:szCs w:val="21"/>
        </w:rPr>
      </w:pPr>
      <w:r>
        <w:rPr>
          <w:rFonts w:ascii="宋体" w:hAnsi="宋体" w:eastAsia="宋体" w:cs="Times New Roman"/>
          <w:sz w:val="21"/>
          <w:szCs w:val="21"/>
        </w:rPr>
        <w:t>售价：¥200元</w:t>
      </w:r>
    </w:p>
    <w:p w14:paraId="7357DEE5">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四、</w:t>
      </w:r>
      <w:r>
        <w:rPr>
          <w:rFonts w:ascii="宋体" w:hAnsi="宋体" w:eastAsia="宋体" w:cs="Times New Roman"/>
          <w:b/>
          <w:color w:val="auto"/>
          <w:kern w:val="0"/>
          <w:sz w:val="24"/>
          <w:szCs w:val="24"/>
          <w:lang w:eastAsia="zh-Hans"/>
        </w:rPr>
        <w:t>提交投标文件截止时间、开标时间和地点</w:t>
      </w:r>
    </w:p>
    <w:p w14:paraId="37450276">
      <w:pPr>
        <w:pStyle w:val="22"/>
        <w:keepNext w:val="0"/>
        <w:keepLines w:val="0"/>
        <w:pageBreakBefore w:val="0"/>
        <w:widowControl/>
        <w:kinsoku/>
        <w:wordWrap/>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rPr>
      </w:pPr>
      <w:r>
        <w:rPr>
          <w:rFonts w:hint="eastAsia" w:ascii="宋体" w:hAnsi="宋体" w:eastAsia="宋体" w:cs="Times New Roman"/>
          <w:color w:val="auto"/>
          <w:sz w:val="21"/>
          <w:szCs w:val="21"/>
          <w:lang w:val="en-US" w:eastAsia="zh-CN"/>
        </w:rPr>
        <w:t>时间：2025</w:t>
      </w:r>
      <w:r>
        <w:rPr>
          <w:rFonts w:ascii="宋体" w:hAnsi="宋体" w:eastAsia="宋体" w:cs="Times New Roman"/>
          <w:color w:val="auto"/>
          <w:sz w:val="21"/>
          <w:szCs w:val="21"/>
        </w:rPr>
        <w:t>年</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月</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日</w:t>
      </w:r>
      <w:r>
        <w:rPr>
          <w:rFonts w:hint="eastAsia" w:ascii="宋体" w:hAnsi="宋体" w:eastAsia="宋体" w:cs="Times New Roman"/>
          <w:color w:val="auto"/>
          <w:sz w:val="21"/>
          <w:szCs w:val="21"/>
          <w:lang w:val="en-US" w:eastAsia="zh-CN"/>
        </w:rPr>
        <w:t>10</w:t>
      </w:r>
      <w:r>
        <w:rPr>
          <w:rFonts w:ascii="宋体" w:hAnsi="宋体" w:eastAsia="宋体" w:cs="Times New Roman"/>
          <w:color w:val="auto"/>
          <w:sz w:val="21"/>
          <w:szCs w:val="21"/>
        </w:rPr>
        <w:t>点</w:t>
      </w:r>
      <w:r>
        <w:rPr>
          <w:rFonts w:hint="eastAsia" w:ascii="宋体" w:hAnsi="宋体" w:eastAsia="宋体" w:cs="Times New Roman"/>
          <w:color w:val="auto"/>
          <w:sz w:val="21"/>
          <w:szCs w:val="21"/>
          <w:lang w:val="en-US" w:eastAsia="zh-CN"/>
        </w:rPr>
        <w:t>00</w:t>
      </w:r>
      <w:r>
        <w:rPr>
          <w:rFonts w:ascii="宋体" w:hAnsi="宋体" w:eastAsia="宋体" w:cs="Times New Roman"/>
          <w:color w:val="auto"/>
          <w:sz w:val="21"/>
          <w:szCs w:val="21"/>
        </w:rPr>
        <w:t>分（北京时间）（自招标文件开始发出之日起至投标人提交投标文件截止之日止，不得少于20日）</w:t>
      </w:r>
    </w:p>
    <w:p w14:paraId="01814577">
      <w:pPr>
        <w:pStyle w:val="22"/>
        <w:keepNext w:val="0"/>
        <w:keepLines w:val="0"/>
        <w:pageBreakBefore w:val="0"/>
        <w:widowControl/>
        <w:kinsoku/>
        <w:wordWrap/>
        <w:overflowPunct/>
        <w:topLinePunct w:val="0"/>
        <w:autoSpaceDE/>
        <w:autoSpaceDN/>
        <w:bidi w:val="0"/>
        <w:adjustRightInd/>
        <w:snapToGrid/>
        <w:ind w:firstLine="420" w:firstLineChars="200"/>
        <w:textAlignment w:val="auto"/>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地点：</w:t>
      </w:r>
      <w:r>
        <w:rPr>
          <w:rFonts w:hint="eastAsia" w:ascii="宋体" w:hAnsi="宋体" w:eastAsia="宋体" w:cs="Times New Roman"/>
          <w:color w:val="auto"/>
          <w:sz w:val="21"/>
          <w:szCs w:val="21"/>
          <w:lang w:eastAsia="zh-CN"/>
        </w:rPr>
        <w:t>东莞市南城街道雅园产业园区路5号1栋1楼。</w:t>
      </w:r>
    </w:p>
    <w:p w14:paraId="4D54232E">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五、</w:t>
      </w:r>
      <w:r>
        <w:rPr>
          <w:rFonts w:ascii="宋体" w:hAnsi="宋体" w:eastAsia="宋体" w:cs="Times New Roman"/>
          <w:b/>
          <w:color w:val="auto"/>
          <w:kern w:val="0"/>
          <w:sz w:val="24"/>
          <w:szCs w:val="24"/>
          <w:lang w:eastAsia="zh-Hans"/>
        </w:rPr>
        <w:t>公告期限</w:t>
      </w:r>
    </w:p>
    <w:p w14:paraId="7170819D">
      <w:pPr>
        <w:pStyle w:val="22"/>
        <w:ind w:firstLine="420" w:firstLineChars="200"/>
        <w:rPr>
          <w:rFonts w:hint="default" w:ascii="宋体" w:hAnsi="宋体" w:eastAsia="宋体" w:cs="Times New Roman"/>
          <w:color w:val="auto"/>
          <w:sz w:val="21"/>
          <w:szCs w:val="21"/>
        </w:rPr>
      </w:pPr>
      <w:r>
        <w:rPr>
          <w:rFonts w:ascii="宋体" w:hAnsi="宋体" w:eastAsia="宋体" w:cs="Times New Roman"/>
          <w:color w:val="auto"/>
          <w:sz w:val="21"/>
          <w:szCs w:val="21"/>
        </w:rPr>
        <w:t>自本公告发布之日起5个工作日。</w:t>
      </w:r>
    </w:p>
    <w:p w14:paraId="1B294E1D">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六</w:t>
      </w:r>
      <w:r>
        <w:rPr>
          <w:rFonts w:ascii="宋体" w:hAnsi="宋体" w:eastAsia="宋体" w:cs="Times New Roman"/>
          <w:b/>
          <w:color w:val="auto"/>
          <w:kern w:val="0"/>
          <w:sz w:val="24"/>
          <w:szCs w:val="24"/>
          <w:lang w:eastAsia="zh-Hans"/>
        </w:rPr>
        <w:t>、其他补充事宜</w:t>
      </w:r>
    </w:p>
    <w:p w14:paraId="5AB9F65A">
      <w:pPr>
        <w:pStyle w:val="22"/>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3E1425B3">
      <w:pPr>
        <w:pStyle w:val="22"/>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本项目采购标的所属行业为</w:t>
      </w:r>
      <w:r>
        <w:rPr>
          <w:rFonts w:ascii="宋体" w:hAnsi="宋体" w:eastAsia="宋体" w:cs="Times New Roman"/>
          <w:color w:val="auto"/>
          <w:sz w:val="21"/>
          <w:szCs w:val="21"/>
          <w:u w:val="single"/>
          <w:lang w:eastAsia="zh-CN"/>
        </w:rPr>
        <w:t xml:space="preserve"> </w:t>
      </w:r>
      <w:r>
        <w:rPr>
          <w:rFonts w:hint="eastAsia" w:ascii="宋体" w:hAnsi="宋体" w:eastAsia="宋体" w:cs="Times New Roman"/>
          <w:color w:val="auto"/>
          <w:sz w:val="21"/>
          <w:szCs w:val="21"/>
          <w:u w:val="single"/>
          <w:lang w:val="en-US" w:eastAsia="zh-CN"/>
        </w:rPr>
        <w:t>工业</w:t>
      </w:r>
      <w:r>
        <w:rPr>
          <w:rFonts w:ascii="宋体" w:hAnsi="宋体" w:eastAsia="宋体" w:cs="Times New Roman"/>
          <w:color w:val="auto"/>
          <w:sz w:val="21"/>
          <w:szCs w:val="21"/>
          <w:u w:val="single"/>
          <w:lang w:eastAsia="zh-CN"/>
        </w:rPr>
        <w:t xml:space="preserve"> </w:t>
      </w:r>
      <w:r>
        <w:rPr>
          <w:rFonts w:ascii="宋体" w:hAnsi="宋体" w:eastAsia="宋体" w:cs="Times New Roman"/>
          <w:color w:val="auto"/>
          <w:sz w:val="21"/>
          <w:szCs w:val="21"/>
        </w:rPr>
        <w:t>。</w:t>
      </w:r>
    </w:p>
    <w:p w14:paraId="17B2CC90">
      <w:pPr>
        <w:pStyle w:val="22"/>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发布公告的媒介</w:t>
      </w:r>
    </w:p>
    <w:p w14:paraId="3E1CE07D">
      <w:pPr>
        <w:pStyle w:val="22"/>
        <w:keepNext w:val="0"/>
        <w:keepLines w:val="0"/>
        <w:pageBreakBefore w:val="0"/>
        <w:widowControl/>
        <w:kinsoku/>
        <w:wordWrap/>
        <w:overflowPunct/>
        <w:topLinePunct w:val="0"/>
        <w:autoSpaceDE/>
        <w:autoSpaceDN/>
        <w:bidi w:val="0"/>
        <w:adjustRightInd/>
        <w:snapToGrid/>
        <w:ind w:left="420" w:leftChars="200" w:firstLine="0" w:firstLineChars="0"/>
        <w:textAlignment w:val="auto"/>
        <w:rPr>
          <w:rFonts w:hint="default" w:ascii="宋体" w:hAnsi="宋体" w:eastAsia="宋体" w:cs="Times New Roman"/>
          <w:color w:val="auto"/>
          <w:sz w:val="21"/>
          <w:szCs w:val="21"/>
          <w:lang w:eastAsia="zh-CN"/>
        </w:rPr>
      </w:pPr>
      <w:r>
        <w:rPr>
          <w:rFonts w:hint="eastAsia" w:ascii="宋体" w:hAnsi="宋体" w:eastAsia="宋体" w:cs="Times New Roman"/>
          <w:color w:val="auto"/>
          <w:sz w:val="21"/>
          <w:szCs w:val="21"/>
          <w:lang w:eastAsia="zh-CN"/>
        </w:rPr>
        <w:t>中国采购与招标网（https://zbdt.chinabidding.cn/）、广东智汇城市招标采购有限公司网站(http://www.gdzhcity.com/)</w:t>
      </w:r>
    </w:p>
    <w:p w14:paraId="582BCEBB">
      <w:pPr>
        <w:pStyle w:val="22"/>
        <w:numPr>
          <w:ilvl w:val="0"/>
          <w:numId w:val="5"/>
        </w:numPr>
        <w:rPr>
          <w:rFonts w:hint="default" w:ascii="宋体" w:hAnsi="宋体" w:eastAsia="宋体" w:cs="Times New Roman"/>
          <w:color w:val="auto"/>
          <w:sz w:val="21"/>
          <w:szCs w:val="21"/>
        </w:rPr>
      </w:pPr>
      <w:r>
        <w:rPr>
          <w:rFonts w:ascii="宋体" w:hAnsi="宋体" w:eastAsia="宋体" w:cs="Times New Roman"/>
          <w:color w:val="auto"/>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1F0340F7">
      <w:pPr>
        <w:pStyle w:val="22"/>
        <w:numPr>
          <w:ilvl w:val="0"/>
          <w:numId w:val="5"/>
        </w:numPr>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w:t>
      </w:r>
      <w:r>
        <w:rPr>
          <w:rFonts w:hint="eastAsia" w:ascii="宋体" w:hAnsi="宋体" w:eastAsia="宋体" w:cs="Times New Roman"/>
          <w:color w:val="auto"/>
          <w:sz w:val="21"/>
          <w:szCs w:val="21"/>
          <w:lang w:val="en-US" w:eastAsia="zh-CN"/>
        </w:rPr>
        <w:t>黄</w:t>
      </w:r>
      <w:r>
        <w:rPr>
          <w:rFonts w:ascii="宋体" w:hAnsi="宋体" w:eastAsia="宋体" w:cs="Times New Roman"/>
          <w:color w:val="auto"/>
          <w:sz w:val="21"/>
          <w:szCs w:val="21"/>
        </w:rPr>
        <w:t>小姐（0769）22367009 邮箱：zhcity_gd@163.com</w:t>
      </w:r>
    </w:p>
    <w:p w14:paraId="54F61942">
      <w:pPr>
        <w:spacing w:before="217" w:beforeLines="50"/>
        <w:rPr>
          <w:rFonts w:ascii="宋体" w:hAnsi="宋体" w:eastAsia="宋体" w:cs="Times New Roman"/>
          <w:color w:val="auto"/>
          <w:szCs w:val="21"/>
        </w:rPr>
      </w:pPr>
      <w:r>
        <w:rPr>
          <w:rFonts w:hint="eastAsia" w:ascii="宋体" w:hAnsi="宋体" w:eastAsia="宋体" w:cs="Times New Roman"/>
          <w:b/>
          <w:color w:val="auto"/>
          <w:kern w:val="0"/>
          <w:sz w:val="24"/>
          <w:szCs w:val="24"/>
          <w:lang w:eastAsia="zh-Hans"/>
        </w:rPr>
        <w:t>七、</w:t>
      </w:r>
      <w:r>
        <w:rPr>
          <w:rFonts w:ascii="宋体" w:hAnsi="宋体" w:eastAsia="宋体" w:cs="Times New Roman"/>
          <w:b/>
          <w:color w:val="auto"/>
          <w:kern w:val="0"/>
          <w:sz w:val="24"/>
          <w:szCs w:val="24"/>
          <w:lang w:eastAsia="zh-Hans"/>
        </w:rPr>
        <w:t>对本次招标提出询问，请按以下方式联系。</w:t>
      </w:r>
    </w:p>
    <w:p w14:paraId="0679DC76">
      <w:pPr>
        <w:pStyle w:val="22"/>
        <w:numPr>
          <w:ilvl w:val="0"/>
          <w:numId w:val="6"/>
        </w:numPr>
        <w:ind w:left="284" w:hanging="284"/>
        <w:rPr>
          <w:rFonts w:hint="default"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633473FD">
      <w:pPr>
        <w:pStyle w:val="22"/>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名称：</w:t>
      </w:r>
      <w:r>
        <w:rPr>
          <w:rFonts w:hint="eastAsia" w:ascii="宋体" w:hAnsi="宋体" w:eastAsia="宋体" w:cs="Times New Roman"/>
          <w:color w:val="auto"/>
          <w:sz w:val="21"/>
          <w:szCs w:val="21"/>
        </w:rPr>
        <w:t>东莞市洪梅镇社区卫生服务中心</w:t>
      </w:r>
    </w:p>
    <w:p w14:paraId="1441B716">
      <w:pPr>
        <w:pStyle w:val="22"/>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地址：</w:t>
      </w:r>
      <w:r>
        <w:rPr>
          <w:rFonts w:hint="eastAsia" w:ascii="宋体" w:hAnsi="宋体" w:eastAsia="宋体" w:cs="Times New Roman"/>
          <w:color w:val="auto"/>
          <w:sz w:val="21"/>
          <w:szCs w:val="21"/>
        </w:rPr>
        <w:t>东莞市洪梅镇建设路26号</w:t>
      </w:r>
    </w:p>
    <w:p w14:paraId="6784369C">
      <w:pPr>
        <w:pStyle w:val="22"/>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rPr>
        <w:t>88430060</w:t>
      </w:r>
    </w:p>
    <w:p w14:paraId="3C2A94BA">
      <w:pPr>
        <w:pStyle w:val="22"/>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采购代理机构信息</w:t>
      </w:r>
    </w:p>
    <w:p w14:paraId="0EF245B9">
      <w:pPr>
        <w:pStyle w:val="22"/>
        <w:ind w:firstLine="283" w:firstLineChars="135"/>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名称：广东智汇城市招标采购有限公司</w:t>
      </w:r>
    </w:p>
    <w:p w14:paraId="525364C4">
      <w:pPr>
        <w:pStyle w:val="22"/>
        <w:ind w:firstLine="283" w:firstLineChars="135"/>
        <w:rPr>
          <w:rFonts w:hint="eastAsia" w:ascii="宋体" w:hAnsi="宋体" w:eastAsia="宋体" w:cs="Times New Roman"/>
          <w:color w:val="auto"/>
          <w:sz w:val="21"/>
          <w:szCs w:val="21"/>
          <w:lang w:eastAsia="zh-CN"/>
        </w:rPr>
      </w:pPr>
      <w:r>
        <w:rPr>
          <w:rFonts w:ascii="宋体" w:hAnsi="宋体" w:eastAsia="宋体" w:cs="Times New Roman"/>
          <w:color w:val="auto"/>
          <w:sz w:val="21"/>
          <w:szCs w:val="21"/>
        </w:rPr>
        <w:t>地址：</w:t>
      </w:r>
      <w:r>
        <w:rPr>
          <w:rFonts w:hint="eastAsia" w:ascii="宋体" w:hAnsi="宋体" w:eastAsia="宋体" w:cs="Times New Roman"/>
          <w:color w:val="auto"/>
          <w:sz w:val="21"/>
          <w:szCs w:val="21"/>
          <w:lang w:eastAsia="zh-CN"/>
        </w:rPr>
        <w:t>东莞市南城街道雅园产业园区路5号1栋1楼</w:t>
      </w:r>
    </w:p>
    <w:p w14:paraId="4A4683FF">
      <w:pPr>
        <w:pStyle w:val="22"/>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联系方式：（0769）22367009</w:t>
      </w:r>
    </w:p>
    <w:p w14:paraId="56D3463B">
      <w:pPr>
        <w:pStyle w:val="22"/>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项目联系方式</w:t>
      </w:r>
    </w:p>
    <w:p w14:paraId="45D6328E">
      <w:pPr>
        <w:pStyle w:val="22"/>
        <w:ind w:firstLine="283" w:firstLineChars="135"/>
        <w:rPr>
          <w:rFonts w:hint="default"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黄工</w:t>
      </w:r>
    </w:p>
    <w:p w14:paraId="069BA560">
      <w:pPr>
        <w:pStyle w:val="22"/>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电话：（0769）</w:t>
      </w:r>
      <w:bookmarkEnd w:id="5"/>
      <w:r>
        <w:rPr>
          <w:rFonts w:ascii="宋体" w:hAnsi="宋体" w:eastAsia="宋体" w:cs="Times New Roman"/>
          <w:color w:val="auto"/>
          <w:sz w:val="21"/>
          <w:szCs w:val="21"/>
        </w:rPr>
        <w:t>22367009</w:t>
      </w:r>
    </w:p>
    <w:p w14:paraId="7A8E3B84">
      <w:pPr>
        <w:pStyle w:val="22"/>
        <w:jc w:val="center"/>
        <w:rPr>
          <w:rFonts w:hint="default" w:ascii="宋体" w:hAnsi="宋体" w:eastAsia="宋体" w:cs="Times New Roman"/>
          <w:b/>
          <w:bCs/>
          <w:sz w:val="21"/>
          <w:szCs w:val="21"/>
        </w:rPr>
      </w:pPr>
      <w:r>
        <w:rPr>
          <w:rFonts w:ascii="宋体" w:hAnsi="宋体" w:eastAsia="宋体" w:cs="Times New Roman"/>
          <w:sz w:val="21"/>
          <w:szCs w:val="21"/>
          <w:lang w:eastAsia="zh-CN"/>
        </w:rPr>
        <w:t xml:space="preserve">                                         </w:t>
      </w: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发布人：广东智汇城市招标采购有限公司</w:t>
      </w:r>
    </w:p>
    <w:p w14:paraId="52DCF7CE">
      <w:pPr>
        <w:pStyle w:val="22"/>
        <w:jc w:val="center"/>
        <w:rPr>
          <w:rFonts w:hint="default" w:ascii="宋体" w:hAnsi="宋体" w:eastAsia="宋体" w:cs="Times New Roman"/>
          <w:sz w:val="21"/>
          <w:szCs w:val="21"/>
          <w:lang w:eastAsia="zh-CN"/>
        </w:rPr>
      </w:pPr>
      <w:r>
        <w:rPr>
          <w:rFonts w:ascii="宋体" w:hAnsi="宋体" w:eastAsia="宋体" w:cs="Times New Roman"/>
          <w:b/>
          <w:bCs/>
          <w:sz w:val="21"/>
          <w:szCs w:val="21"/>
          <w:lang w:eastAsia="zh-CN"/>
        </w:rPr>
        <w:t xml:space="preserve">                                 </w:t>
      </w: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09</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18</w:t>
      </w:r>
      <w:r>
        <w:rPr>
          <w:rFonts w:ascii="宋体" w:hAnsi="宋体" w:eastAsia="宋体" w:cs="Times New Roman"/>
          <w:b/>
          <w:bCs/>
          <w:sz w:val="21"/>
          <w:szCs w:val="21"/>
        </w:rPr>
        <w:t>日</w:t>
      </w:r>
    </w:p>
    <w:p w14:paraId="38BE30A8">
      <w:pPr>
        <w:pageBreakBefore/>
        <w:jc w:val="center"/>
        <w:outlineLvl w:val="1"/>
        <w:rPr>
          <w:rFonts w:ascii="宋体" w:hAnsi="宋体" w:eastAsia="宋体" w:cs="Times New Roman"/>
          <w:kern w:val="0"/>
          <w:sz w:val="20"/>
          <w:szCs w:val="20"/>
        </w:rPr>
      </w:pPr>
      <w:bookmarkStart w:id="6" w:name="_Toc169807541"/>
      <w:bookmarkStart w:id="7" w:name="_Toc169799779"/>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64558ECA">
      <w:pPr>
        <w:snapToGrid w:val="0"/>
        <w:spacing w:line="360" w:lineRule="auto"/>
        <w:contextualSpacing/>
        <w:rPr>
          <w:rFonts w:hint="eastAsia" w:ascii="宋体" w:hAnsi="宋体" w:eastAsia="宋体"/>
          <w:b/>
          <w:bCs/>
          <w:szCs w:val="21"/>
        </w:rPr>
      </w:pPr>
      <w:bookmarkStart w:id="8" w:name="_Hlk90919605"/>
      <w:r>
        <w:rPr>
          <w:rFonts w:hint="eastAsia" w:ascii="宋体" w:hAnsi="宋体" w:eastAsia="宋体"/>
          <w:b/>
          <w:bCs/>
          <w:szCs w:val="21"/>
        </w:rPr>
        <w:t>说明：</w:t>
      </w:r>
    </w:p>
    <w:p w14:paraId="6333FABD">
      <w:pPr>
        <w:pStyle w:val="28"/>
        <w:numPr>
          <w:ilvl w:val="3"/>
          <w:numId w:val="7"/>
        </w:numPr>
        <w:snapToGrid w:val="0"/>
        <w:spacing w:line="360" w:lineRule="auto"/>
        <w:ind w:left="284" w:hanging="284" w:firstLineChars="0"/>
        <w:contextualSpacing/>
        <w:rPr>
          <w:rFonts w:hint="eastAsia" w:ascii="宋体" w:hAnsi="宋体" w:eastAsia="宋体"/>
          <w:szCs w:val="21"/>
        </w:rPr>
      </w:pPr>
      <w:r>
        <w:rPr>
          <w:rFonts w:ascii="宋体" w:hAnsi="宋体" w:eastAsia="宋体"/>
          <w:szCs w:val="21"/>
        </w:rPr>
        <w:t>采购需求中所有列出的相关货物技术要求均不是唯一指定，即投标人可就货物提出替代标准，只要相当于（或优于）规定的货物品质和性能等技术参数要求，并提供满足采购需求要求的证明材料，则视为合格。</w:t>
      </w:r>
    </w:p>
    <w:p w14:paraId="5C270A7C">
      <w:pPr>
        <w:pStyle w:val="28"/>
        <w:numPr>
          <w:ilvl w:val="3"/>
          <w:numId w:val="7"/>
        </w:numPr>
        <w:snapToGrid w:val="0"/>
        <w:spacing w:line="360" w:lineRule="auto"/>
        <w:ind w:left="284" w:hanging="284" w:firstLineChars="0"/>
        <w:contextualSpacing/>
        <w:rPr>
          <w:rFonts w:hint="eastAsia" w:ascii="宋体" w:hAnsi="宋体" w:eastAsia="宋体"/>
          <w:szCs w:val="21"/>
        </w:rPr>
      </w:pPr>
      <w:bookmarkStart w:id="9" w:name="_Hlk148023067"/>
      <w:r>
        <w:rPr>
          <w:rFonts w:hint="eastAsia" w:ascii="宋体" w:hAnsi="宋体" w:eastAsia="宋体"/>
          <w:szCs w:val="21"/>
        </w:rPr>
        <w:t>采购需求中</w:t>
      </w:r>
      <w:r>
        <w:rPr>
          <w:rFonts w:ascii="宋体" w:hAnsi="宋体" w:eastAsia="宋体"/>
          <w:szCs w:val="21"/>
        </w:rPr>
        <w:t>标有“★”的地方均被视为重要的采购需求，投标人要特别加以注意，必须对此响应并完全满足这些要求，否则若有一项带“★”的要求未响应或不满足，将按无效投标处理。</w:t>
      </w:r>
    </w:p>
    <w:p w14:paraId="60CA317A">
      <w:pPr>
        <w:pStyle w:val="28"/>
        <w:numPr>
          <w:ilvl w:val="3"/>
          <w:numId w:val="7"/>
        </w:numPr>
        <w:snapToGrid w:val="0"/>
        <w:spacing w:line="360" w:lineRule="auto"/>
        <w:ind w:left="284" w:hanging="284" w:firstLineChars="0"/>
        <w:contextualSpacing/>
        <w:rPr>
          <w:rFonts w:hint="eastAsia" w:ascii="宋体" w:hAnsi="宋体" w:eastAsia="宋体"/>
          <w:szCs w:val="21"/>
        </w:rPr>
      </w:pPr>
      <w:r>
        <w:rPr>
          <w:rFonts w:ascii="宋体" w:hAnsi="宋体" w:eastAsia="宋体"/>
          <w:szCs w:val="21"/>
        </w:rPr>
        <w:t>标有“▲”符号的内容为采购需求重点技术参数，若未能响应，则在评标过程中根据评审内容作扣分处理。</w:t>
      </w:r>
    </w:p>
    <w:bookmarkEnd w:id="9"/>
    <w:p w14:paraId="7FE4DB53">
      <w:pPr>
        <w:pStyle w:val="28"/>
        <w:numPr>
          <w:ilvl w:val="3"/>
          <w:numId w:val="7"/>
        </w:numPr>
        <w:snapToGrid w:val="0"/>
        <w:spacing w:line="360" w:lineRule="auto"/>
        <w:ind w:left="284" w:hanging="284" w:firstLineChars="0"/>
        <w:contextualSpacing/>
        <w:rPr>
          <w:rFonts w:hint="eastAsia" w:ascii="宋体" w:hAnsi="宋体" w:eastAsia="宋体"/>
          <w:szCs w:val="21"/>
        </w:rPr>
      </w:pPr>
      <w:r>
        <w:rPr>
          <w:rFonts w:ascii="宋体" w:hAnsi="宋体" w:eastAsia="宋体"/>
          <w:szCs w:val="21"/>
        </w:rPr>
        <w:t>投标报价中不得包含招标文件要求以外的内容，否则，在评标时不予核减。若投标报价有缺漏项的，缺漏项部分的价格视为已包含在投标报价中，中标后不作任何调整。</w:t>
      </w:r>
    </w:p>
    <w:p w14:paraId="7C7B937A">
      <w:pPr>
        <w:pStyle w:val="28"/>
        <w:numPr>
          <w:ilvl w:val="0"/>
          <w:numId w:val="0"/>
        </w:numPr>
        <w:snapToGrid w:val="0"/>
        <w:spacing w:line="360" w:lineRule="auto"/>
        <w:ind w:leftChars="0"/>
        <w:contextualSpacing/>
        <w:rPr>
          <w:rFonts w:ascii="宋体" w:hAnsi="宋体" w:eastAsia="宋体"/>
          <w:b/>
          <w:szCs w:val="21"/>
        </w:rPr>
      </w:pPr>
    </w:p>
    <w:p w14:paraId="477E7350">
      <w:pPr>
        <w:pStyle w:val="28"/>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采购标的</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1142"/>
        <w:gridCol w:w="1317"/>
        <w:gridCol w:w="1411"/>
        <w:gridCol w:w="1168"/>
        <w:gridCol w:w="1471"/>
        <w:gridCol w:w="1878"/>
      </w:tblGrid>
      <w:tr w14:paraId="09C88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Align w:val="center"/>
          </w:tcPr>
          <w:p w14:paraId="2164FF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hint="eastAsia" w:ascii="宋体" w:hAnsi="宋体" w:eastAsia="宋体"/>
                <w:bCs/>
                <w:szCs w:val="21"/>
              </w:rPr>
              <w:t>序号</w:t>
            </w:r>
          </w:p>
        </w:tc>
        <w:tc>
          <w:tcPr>
            <w:tcW w:w="615" w:type="pct"/>
            <w:vAlign w:val="center"/>
          </w:tcPr>
          <w:p w14:paraId="53FF58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rPr>
            </w:pPr>
            <w:r>
              <w:rPr>
                <w:rFonts w:hint="eastAsia" w:ascii="宋体" w:hAnsi="宋体" w:eastAsia="宋体"/>
                <w:bCs/>
                <w:szCs w:val="21"/>
              </w:rPr>
              <w:t>标的名称</w:t>
            </w:r>
          </w:p>
        </w:tc>
        <w:tc>
          <w:tcPr>
            <w:tcW w:w="709" w:type="pct"/>
            <w:vAlign w:val="center"/>
          </w:tcPr>
          <w:p w14:paraId="6E4D766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rPr>
            </w:pPr>
            <w:r>
              <w:rPr>
                <w:rFonts w:hint="eastAsia" w:ascii="宋体" w:hAnsi="宋体" w:eastAsia="宋体"/>
                <w:bCs/>
                <w:szCs w:val="21"/>
              </w:rPr>
              <w:t>数量</w:t>
            </w:r>
            <w:r>
              <w:rPr>
                <w:rFonts w:hint="eastAsia" w:ascii="宋体" w:hAnsi="宋体" w:eastAsia="宋体"/>
                <w:bCs/>
                <w:szCs w:val="21"/>
                <w:lang w:eastAsia="zh-CN"/>
              </w:rPr>
              <w:t>（</w:t>
            </w:r>
            <w:r>
              <w:rPr>
                <w:rFonts w:hint="eastAsia" w:ascii="宋体" w:hAnsi="宋体" w:eastAsia="宋体"/>
                <w:bCs/>
                <w:szCs w:val="21"/>
              </w:rPr>
              <w:t>单位</w:t>
            </w:r>
            <w:r>
              <w:rPr>
                <w:rFonts w:hint="eastAsia" w:ascii="宋体" w:hAnsi="宋体" w:eastAsia="宋体"/>
                <w:bCs/>
                <w:szCs w:val="21"/>
                <w:lang w:eastAsia="zh-CN"/>
              </w:rPr>
              <w:t>）</w:t>
            </w:r>
          </w:p>
        </w:tc>
        <w:tc>
          <w:tcPr>
            <w:tcW w:w="760" w:type="pct"/>
            <w:vAlign w:val="center"/>
          </w:tcPr>
          <w:p w14:paraId="5CF8B5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rPr>
            </w:pPr>
            <w:r>
              <w:rPr>
                <w:rFonts w:hint="eastAsia" w:ascii="宋体" w:hAnsi="宋体" w:eastAsia="宋体"/>
                <w:bCs/>
                <w:szCs w:val="21"/>
              </w:rPr>
              <w:t>所属类别</w:t>
            </w:r>
          </w:p>
        </w:tc>
        <w:tc>
          <w:tcPr>
            <w:tcW w:w="629" w:type="pct"/>
            <w:vAlign w:val="center"/>
          </w:tcPr>
          <w:p w14:paraId="509196C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rPr>
            </w:pPr>
            <w:r>
              <w:rPr>
                <w:rFonts w:hint="eastAsia" w:ascii="宋体" w:hAnsi="宋体" w:eastAsia="宋体"/>
                <w:bCs/>
                <w:szCs w:val="21"/>
              </w:rPr>
              <w:t>采购标的所属行业</w:t>
            </w:r>
          </w:p>
        </w:tc>
        <w:tc>
          <w:tcPr>
            <w:tcW w:w="792" w:type="pct"/>
            <w:vAlign w:val="center"/>
          </w:tcPr>
          <w:p w14:paraId="2B99568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rPr>
            </w:pPr>
            <w:r>
              <w:rPr>
                <w:rFonts w:hint="eastAsia" w:ascii="宋体" w:hAnsi="宋体" w:eastAsia="宋体"/>
                <w:bCs/>
                <w:szCs w:val="21"/>
              </w:rPr>
              <w:t>是否允许</w:t>
            </w:r>
          </w:p>
          <w:p w14:paraId="05A76D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rPr>
            </w:pPr>
            <w:r>
              <w:rPr>
                <w:rFonts w:hint="eastAsia" w:ascii="宋体" w:hAnsi="宋体" w:eastAsia="宋体"/>
                <w:bCs/>
                <w:szCs w:val="21"/>
              </w:rPr>
              <w:t>进口产品</w:t>
            </w:r>
          </w:p>
        </w:tc>
        <w:tc>
          <w:tcPr>
            <w:tcW w:w="1011" w:type="pct"/>
            <w:vAlign w:val="center"/>
          </w:tcPr>
          <w:p w14:paraId="196A662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rPr>
            </w:pPr>
            <w:r>
              <w:rPr>
                <w:rFonts w:hint="eastAsia" w:ascii="宋体" w:hAnsi="宋体" w:eastAsia="宋体"/>
                <w:bCs/>
                <w:szCs w:val="21"/>
              </w:rPr>
              <w:t>最高限价</w:t>
            </w:r>
          </w:p>
          <w:p w14:paraId="36027BF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rPr>
            </w:pPr>
            <w:r>
              <w:rPr>
                <w:rFonts w:hint="eastAsia" w:ascii="宋体" w:hAnsi="宋体" w:eastAsia="宋体"/>
                <w:bCs/>
                <w:szCs w:val="21"/>
              </w:rPr>
              <w:t>（单位：元）</w:t>
            </w:r>
          </w:p>
        </w:tc>
      </w:tr>
      <w:tr w14:paraId="71522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 w:type="pct"/>
            <w:vAlign w:val="center"/>
          </w:tcPr>
          <w:p w14:paraId="67AB24E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1</w:t>
            </w:r>
          </w:p>
        </w:tc>
        <w:tc>
          <w:tcPr>
            <w:tcW w:w="615" w:type="pct"/>
            <w:vAlign w:val="center"/>
          </w:tcPr>
          <w:p w14:paraId="4E3D1A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rPr>
            </w:pPr>
            <w:r>
              <w:rPr>
                <w:rFonts w:hint="eastAsia" w:ascii="宋体" w:hAnsi="宋体" w:eastAsia="宋体"/>
                <w:bCs/>
                <w:szCs w:val="21"/>
                <w:lang w:val="en-US" w:eastAsia="zh-CN"/>
              </w:rPr>
              <w:t>口腔CBCT</w:t>
            </w:r>
          </w:p>
        </w:tc>
        <w:tc>
          <w:tcPr>
            <w:tcW w:w="709" w:type="pct"/>
            <w:vAlign w:val="center"/>
          </w:tcPr>
          <w:p w14:paraId="6F04BF7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bCs/>
                <w:szCs w:val="21"/>
                <w:lang w:val="en-US" w:eastAsia="zh-CN"/>
              </w:rPr>
            </w:pPr>
            <w:r>
              <w:rPr>
                <w:rFonts w:hint="eastAsia" w:ascii="宋体" w:hAnsi="宋体" w:eastAsia="宋体"/>
                <w:bCs/>
                <w:szCs w:val="21"/>
                <w:lang w:val="en-US" w:eastAsia="zh-CN"/>
              </w:rPr>
              <w:t>1（台）</w:t>
            </w:r>
          </w:p>
        </w:tc>
        <w:tc>
          <w:tcPr>
            <w:tcW w:w="760" w:type="pct"/>
            <w:vAlign w:val="center"/>
          </w:tcPr>
          <w:p w14:paraId="0770FD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第三类</w:t>
            </w:r>
          </w:p>
          <w:p w14:paraId="3D17DB5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医疗器械</w:t>
            </w:r>
          </w:p>
        </w:tc>
        <w:tc>
          <w:tcPr>
            <w:tcW w:w="629" w:type="pct"/>
            <w:vAlign w:val="center"/>
          </w:tcPr>
          <w:p w14:paraId="010399C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eastAsia="宋体"/>
                <w:bCs/>
                <w:szCs w:val="21"/>
                <w:lang w:val="en-US" w:eastAsia="zh-CN"/>
              </w:rPr>
              <w:t>工业</w:t>
            </w:r>
          </w:p>
        </w:tc>
        <w:tc>
          <w:tcPr>
            <w:tcW w:w="792" w:type="pct"/>
            <w:vAlign w:val="center"/>
          </w:tcPr>
          <w:p w14:paraId="073A05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rPr>
            </w:pPr>
            <w:r>
              <w:rPr>
                <w:rFonts w:hint="eastAsia" w:ascii="宋体" w:hAnsi="宋体" w:eastAsia="宋体"/>
                <w:bCs/>
                <w:szCs w:val="21"/>
              </w:rPr>
              <w:t>否</w:t>
            </w:r>
          </w:p>
        </w:tc>
        <w:tc>
          <w:tcPr>
            <w:tcW w:w="1011" w:type="pct"/>
            <w:vAlign w:val="center"/>
          </w:tcPr>
          <w:p w14:paraId="05BEAA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rPr>
            </w:pPr>
            <w:r>
              <w:rPr>
                <w:rFonts w:hint="eastAsia" w:ascii="宋体" w:hAnsi="宋体" w:eastAsia="宋体"/>
                <w:bCs/>
                <w:szCs w:val="21"/>
                <w:lang w:val="en-US" w:eastAsia="zh-CN"/>
              </w:rPr>
              <w:t>395,000.00</w:t>
            </w:r>
          </w:p>
        </w:tc>
      </w:tr>
    </w:tbl>
    <w:p w14:paraId="22D0B6FE">
      <w:pPr>
        <w:snapToGrid w:val="0"/>
        <w:spacing w:line="360" w:lineRule="auto"/>
        <w:contextualSpacing/>
        <w:rPr>
          <w:rFonts w:ascii="宋体" w:hAnsi="宋体" w:eastAsia="宋体"/>
          <w:bCs/>
          <w:szCs w:val="21"/>
        </w:rPr>
      </w:pPr>
    </w:p>
    <w:p w14:paraId="738B2958">
      <w:pPr>
        <w:pStyle w:val="28"/>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商务要求</w:t>
      </w:r>
    </w:p>
    <w:p w14:paraId="52174C7B">
      <w:pPr>
        <w:pStyle w:val="28"/>
        <w:numPr>
          <w:ilvl w:val="0"/>
          <w:numId w:val="9"/>
        </w:numPr>
        <w:snapToGrid w:val="0"/>
        <w:spacing w:line="360" w:lineRule="auto"/>
        <w:ind w:firstLineChars="0"/>
        <w:contextualSpacing/>
        <w:rPr>
          <w:rFonts w:ascii="宋体" w:hAnsi="宋体" w:eastAsia="宋体"/>
          <w:iCs/>
          <w:szCs w:val="21"/>
        </w:rPr>
      </w:pPr>
      <w:r>
        <w:rPr>
          <w:rFonts w:hint="eastAsia" w:ascii="宋体" w:hAnsi="宋体" w:eastAsia="宋体"/>
          <w:iCs/>
          <w:szCs w:val="21"/>
        </w:rPr>
        <w:t>交付时间</w:t>
      </w:r>
    </w:p>
    <w:p w14:paraId="72AA1335">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szCs w:val="21"/>
        </w:rPr>
      </w:pPr>
      <w:r>
        <w:rPr>
          <w:rFonts w:ascii="宋体" w:hAnsi="宋体" w:eastAsia="宋体" w:cs="Times New Roman"/>
          <w:color w:val="auto"/>
          <w:kern w:val="0"/>
          <w:szCs w:val="21"/>
          <w:lang w:eastAsia="zh-Hans"/>
        </w:rPr>
        <w:t>签订合同后</w:t>
      </w:r>
      <w:r>
        <w:rPr>
          <w:rFonts w:hint="eastAsia" w:ascii="宋体" w:hAnsi="宋体" w:eastAsia="宋体" w:cs="Times New Roman"/>
          <w:color w:val="auto"/>
          <w:kern w:val="0"/>
          <w:szCs w:val="21"/>
          <w:lang w:val="en-US" w:eastAsia="zh-CN"/>
        </w:rPr>
        <w:t>30个工作日内完成</w:t>
      </w:r>
      <w:r>
        <w:rPr>
          <w:rFonts w:ascii="宋体" w:hAnsi="宋体" w:eastAsia="宋体" w:cs="Times New Roman"/>
          <w:color w:val="auto"/>
          <w:kern w:val="0"/>
          <w:szCs w:val="21"/>
          <w:lang w:eastAsia="zh-Hans"/>
        </w:rPr>
        <w:t>交货</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安装</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调试</w:t>
      </w:r>
      <w:r>
        <w:rPr>
          <w:rFonts w:hint="eastAsia" w:ascii="宋体" w:hAnsi="宋体" w:eastAsia="宋体" w:cs="Times New Roman"/>
          <w:color w:val="auto"/>
          <w:kern w:val="0"/>
          <w:szCs w:val="21"/>
          <w:lang w:val="en-US" w:eastAsia="zh-CN"/>
        </w:rPr>
        <w:t>和验收</w:t>
      </w:r>
      <w:r>
        <w:rPr>
          <w:rFonts w:ascii="宋体" w:hAnsi="宋体" w:eastAsia="宋体" w:cs="Times New Roman"/>
          <w:color w:val="auto"/>
          <w:kern w:val="0"/>
          <w:szCs w:val="21"/>
          <w:lang w:eastAsia="zh-Hans"/>
        </w:rPr>
        <w:t>。</w:t>
      </w:r>
    </w:p>
    <w:p w14:paraId="774DDC30">
      <w:pPr>
        <w:pStyle w:val="28"/>
        <w:numPr>
          <w:ilvl w:val="0"/>
          <w:numId w:val="9"/>
        </w:numPr>
        <w:snapToGrid w:val="0"/>
        <w:spacing w:line="360" w:lineRule="auto"/>
        <w:ind w:firstLineChars="0"/>
        <w:contextualSpacing/>
        <w:rPr>
          <w:rFonts w:ascii="宋体" w:hAnsi="宋体" w:eastAsia="宋体"/>
          <w:iCs/>
          <w:szCs w:val="21"/>
        </w:rPr>
      </w:pPr>
      <w:r>
        <w:rPr>
          <w:rFonts w:hint="eastAsia" w:ascii="宋体" w:hAnsi="宋体" w:eastAsia="宋体"/>
          <w:iCs/>
          <w:szCs w:val="21"/>
        </w:rPr>
        <w:t>交付地点</w:t>
      </w:r>
    </w:p>
    <w:p w14:paraId="7AFF0237">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szCs w:val="21"/>
          <w:lang w:val="en-US" w:eastAsia="zh-CN"/>
        </w:rPr>
      </w:pPr>
      <w:r>
        <w:rPr>
          <w:rFonts w:hint="eastAsia" w:ascii="宋体" w:hAnsi="宋体" w:eastAsia="宋体"/>
          <w:iCs/>
          <w:szCs w:val="21"/>
          <w:lang w:eastAsia="zh-CN"/>
        </w:rPr>
        <w:t>东莞市洪梅镇社区卫生服务中心或采购人指定地点</w:t>
      </w:r>
      <w:r>
        <w:rPr>
          <w:rFonts w:hint="eastAsia" w:ascii="宋体" w:hAnsi="宋体" w:eastAsia="宋体" w:cs="Times New Roman"/>
          <w:color w:val="auto"/>
          <w:kern w:val="0"/>
          <w:szCs w:val="21"/>
          <w:lang w:eastAsia="zh-CN"/>
        </w:rPr>
        <w:t>。</w:t>
      </w:r>
    </w:p>
    <w:p w14:paraId="21FAA768">
      <w:pPr>
        <w:pStyle w:val="28"/>
        <w:numPr>
          <w:ilvl w:val="0"/>
          <w:numId w:val="9"/>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报价要求</w:t>
      </w:r>
    </w:p>
    <w:p w14:paraId="397C95C6">
      <w:pPr>
        <w:pStyle w:val="28"/>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宋体"/>
          <w:iCs/>
          <w:szCs w:val="21"/>
        </w:rPr>
      </w:pPr>
      <w:r>
        <w:rPr>
          <w:rFonts w:hint="eastAsia" w:ascii="宋体" w:hAnsi="宋体" w:eastAsia="宋体"/>
          <w:iCs/>
          <w:szCs w:val="21"/>
        </w:rPr>
        <w:t>投标报价应包含货物及所需附件的设备制造、包装、仓储、运输、安装、调试、人工、保险、试运行、培训、验收合格之前及保修期与备品备件发生的所有含税费用，售后服务及合同实施过程中的应预见和不可预见等完成合同规定责任和义务、达到合同目的的一切费用。</w:t>
      </w:r>
    </w:p>
    <w:p w14:paraId="2323D004">
      <w:pPr>
        <w:pStyle w:val="28"/>
        <w:numPr>
          <w:ilvl w:val="0"/>
          <w:numId w:val="9"/>
        </w:numPr>
        <w:snapToGrid w:val="0"/>
        <w:spacing w:line="360" w:lineRule="auto"/>
        <w:ind w:firstLineChars="0"/>
        <w:contextualSpacing/>
        <w:rPr>
          <w:rFonts w:ascii="宋体" w:hAnsi="宋体" w:eastAsia="宋体"/>
          <w:iCs/>
          <w:color w:val="auto"/>
          <w:szCs w:val="21"/>
        </w:rPr>
      </w:pPr>
      <w:r>
        <w:rPr>
          <w:rFonts w:hint="eastAsia" w:ascii="宋体" w:hAnsi="宋体" w:eastAsia="宋体"/>
          <w:iCs/>
          <w:szCs w:val="21"/>
        </w:rPr>
        <w:t>付款条件（进度和方式）</w:t>
      </w:r>
    </w:p>
    <w:p w14:paraId="3213C766">
      <w:pPr>
        <w:pStyle w:val="28"/>
        <w:numPr>
          <w:ilvl w:val="0"/>
          <w:numId w:val="10"/>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lang w:val="en-US" w:eastAsia="zh-CN"/>
        </w:rPr>
        <w:t>中标人在完成</w:t>
      </w:r>
      <w:r>
        <w:rPr>
          <w:rFonts w:ascii="宋体" w:hAnsi="宋体" w:eastAsia="宋体"/>
          <w:iCs/>
          <w:color w:val="auto"/>
          <w:szCs w:val="21"/>
        </w:rPr>
        <w:t>安装</w:t>
      </w:r>
      <w:r>
        <w:rPr>
          <w:rFonts w:hint="eastAsia" w:ascii="宋体" w:hAnsi="宋体" w:eastAsia="宋体"/>
          <w:iCs/>
          <w:color w:val="auto"/>
          <w:szCs w:val="21"/>
          <w:lang w:eastAsia="zh-CN"/>
        </w:rPr>
        <w:t>、</w:t>
      </w:r>
      <w:r>
        <w:rPr>
          <w:rFonts w:ascii="宋体" w:hAnsi="宋体" w:eastAsia="宋体"/>
          <w:iCs/>
          <w:color w:val="auto"/>
          <w:szCs w:val="21"/>
        </w:rPr>
        <w:t>调试</w:t>
      </w:r>
      <w:r>
        <w:rPr>
          <w:rFonts w:hint="eastAsia" w:ascii="宋体" w:hAnsi="宋体" w:eastAsia="宋体"/>
          <w:iCs/>
          <w:color w:val="auto"/>
          <w:szCs w:val="21"/>
          <w:lang w:val="en-US" w:eastAsia="zh-CN"/>
        </w:rPr>
        <w:t>并且</w:t>
      </w:r>
      <w:r>
        <w:rPr>
          <w:rFonts w:ascii="宋体" w:hAnsi="宋体" w:eastAsia="宋体"/>
          <w:iCs/>
          <w:color w:val="auto"/>
          <w:szCs w:val="21"/>
        </w:rPr>
        <w:t>验收合格后，</w:t>
      </w:r>
      <w:r>
        <w:rPr>
          <w:rFonts w:hint="eastAsia" w:ascii="宋体" w:hAnsi="宋体" w:eastAsia="宋体"/>
          <w:iCs/>
          <w:color w:val="auto"/>
          <w:szCs w:val="21"/>
          <w:lang w:val="en-US" w:eastAsia="zh-CN"/>
        </w:rPr>
        <w:t>提交等额增值税专用发票给采购人。</w:t>
      </w:r>
      <w:r>
        <w:rPr>
          <w:rFonts w:ascii="宋体" w:hAnsi="宋体" w:eastAsia="宋体"/>
          <w:iCs/>
          <w:color w:val="auto"/>
          <w:szCs w:val="21"/>
        </w:rPr>
        <w:t>采购人收到中标人发票后10个工作日内向中标人支付</w:t>
      </w:r>
      <w:r>
        <w:rPr>
          <w:rFonts w:hint="eastAsia" w:ascii="宋体" w:hAnsi="宋体" w:eastAsia="宋体"/>
          <w:iCs/>
          <w:color w:val="auto"/>
          <w:szCs w:val="21"/>
          <w:lang w:val="en-US" w:eastAsia="zh-CN"/>
        </w:rPr>
        <w:t>合同总价的10</w:t>
      </w:r>
      <w:r>
        <w:rPr>
          <w:rFonts w:ascii="宋体" w:hAnsi="宋体" w:eastAsia="宋体"/>
          <w:iCs/>
          <w:color w:val="auto"/>
          <w:szCs w:val="21"/>
        </w:rPr>
        <w:t>0%。</w:t>
      </w:r>
    </w:p>
    <w:p w14:paraId="1113B8D2">
      <w:pPr>
        <w:pStyle w:val="28"/>
        <w:numPr>
          <w:ilvl w:val="0"/>
          <w:numId w:val="9"/>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包装和运输</w:t>
      </w:r>
    </w:p>
    <w:p w14:paraId="2E86897B">
      <w:pPr>
        <w:pStyle w:val="28"/>
        <w:numPr>
          <w:ilvl w:val="0"/>
          <w:numId w:val="11"/>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rPr>
        <w:t>由中标人负责按国家相关标准进行货物包装，设备的包装均应有良好的防湿、防锈、防潮、防雨、防腐及防碰撞的措施。凡由于包装不良造成的损失和由此产生的费用均由中标人承担。</w:t>
      </w:r>
    </w:p>
    <w:p w14:paraId="16A7856A">
      <w:pPr>
        <w:pStyle w:val="28"/>
        <w:numPr>
          <w:ilvl w:val="0"/>
          <w:numId w:val="11"/>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rPr>
        <w:t>本项目的全部货物运输、搬运及现场安装由</w:t>
      </w:r>
      <w:r>
        <w:rPr>
          <w:rFonts w:hint="eastAsia" w:ascii="宋体" w:hAnsi="宋体" w:eastAsia="宋体"/>
          <w:iCs/>
          <w:color w:val="auto"/>
          <w:szCs w:val="21"/>
          <w:lang w:val="en-US" w:eastAsia="zh-CN"/>
        </w:rPr>
        <w:t>中</w:t>
      </w:r>
      <w:r>
        <w:rPr>
          <w:rFonts w:hint="eastAsia" w:ascii="宋体" w:hAnsi="宋体" w:eastAsia="宋体"/>
          <w:iCs/>
          <w:color w:val="auto"/>
          <w:szCs w:val="21"/>
        </w:rPr>
        <w:t>标人负责。货物在验收合格前的保管及保险由</w:t>
      </w:r>
      <w:r>
        <w:rPr>
          <w:rFonts w:hint="eastAsia" w:ascii="宋体" w:hAnsi="宋体" w:eastAsia="宋体"/>
          <w:iCs/>
          <w:color w:val="auto"/>
          <w:szCs w:val="21"/>
          <w:lang w:val="en-US" w:eastAsia="zh-CN"/>
        </w:rPr>
        <w:t>中标</w:t>
      </w:r>
      <w:r>
        <w:rPr>
          <w:rFonts w:hint="eastAsia" w:ascii="宋体" w:hAnsi="宋体" w:eastAsia="宋体"/>
          <w:iCs/>
          <w:color w:val="auto"/>
          <w:szCs w:val="21"/>
        </w:rPr>
        <w:t>人负责，并负责其派出的现场服务人员人身意外保险</w:t>
      </w:r>
      <w:r>
        <w:rPr>
          <w:rFonts w:hint="eastAsia" w:ascii="宋体" w:hAnsi="宋体" w:eastAsia="宋体"/>
          <w:iCs/>
          <w:color w:val="auto"/>
          <w:szCs w:val="21"/>
          <w:lang w:eastAsia="zh-CN"/>
        </w:rPr>
        <w:t>。</w:t>
      </w:r>
    </w:p>
    <w:p w14:paraId="037A853C">
      <w:pPr>
        <w:pStyle w:val="28"/>
        <w:numPr>
          <w:ilvl w:val="0"/>
          <w:numId w:val="11"/>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lang w:val="en-US" w:eastAsia="zh-CN"/>
        </w:rPr>
        <w:t>中</w:t>
      </w:r>
      <w:r>
        <w:rPr>
          <w:rFonts w:hint="eastAsia" w:ascii="宋体" w:hAnsi="宋体" w:eastAsia="宋体"/>
          <w:iCs/>
          <w:color w:val="auto"/>
          <w:szCs w:val="21"/>
        </w:rPr>
        <w:t>标人必须在交货的同时，按本项目的技术规格、技术规范的要求向采购人提供</w:t>
      </w:r>
      <w:r>
        <w:rPr>
          <w:rFonts w:hint="eastAsia" w:ascii="宋体" w:hAnsi="宋体" w:eastAsia="宋体"/>
          <w:iCs/>
          <w:color w:val="auto"/>
          <w:szCs w:val="21"/>
          <w:lang w:val="en-US" w:eastAsia="zh-CN"/>
        </w:rPr>
        <w:t>设备原厂技术人员进行</w:t>
      </w:r>
      <w:r>
        <w:rPr>
          <w:rFonts w:hint="eastAsia" w:ascii="宋体" w:hAnsi="宋体" w:eastAsia="宋体"/>
          <w:iCs/>
          <w:color w:val="auto"/>
          <w:szCs w:val="21"/>
        </w:rPr>
        <w:t>安装调试，并将设备调试到最佳状态。未经采购人同意，不得更换合同内签订的货物。</w:t>
      </w:r>
    </w:p>
    <w:p w14:paraId="2F3D1382">
      <w:pPr>
        <w:pStyle w:val="28"/>
        <w:numPr>
          <w:ilvl w:val="0"/>
          <w:numId w:val="9"/>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lang w:val="en-US" w:eastAsia="zh-CN"/>
        </w:rPr>
        <w:t>验收要求</w:t>
      </w:r>
    </w:p>
    <w:p w14:paraId="42B4CD83">
      <w:pPr>
        <w:pStyle w:val="28"/>
        <w:numPr>
          <w:ilvl w:val="0"/>
          <w:numId w:val="12"/>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rPr>
        <w:t>货物运抵采购人指定地点后，双方对货物进行初验。</w:t>
      </w:r>
    </w:p>
    <w:p w14:paraId="1C2889E2">
      <w:pPr>
        <w:pStyle w:val="28"/>
        <w:numPr>
          <w:ilvl w:val="0"/>
          <w:numId w:val="13"/>
        </w:numPr>
        <w:snapToGrid w:val="0"/>
        <w:spacing w:line="360" w:lineRule="auto"/>
        <w:ind w:left="425" w:leftChars="0" w:hanging="425" w:firstLineChars="0"/>
        <w:contextualSpacing/>
        <w:rPr>
          <w:rFonts w:hint="eastAsia" w:ascii="宋体" w:hAnsi="宋体" w:eastAsia="宋体"/>
          <w:iCs/>
          <w:szCs w:val="21"/>
        </w:rPr>
      </w:pPr>
      <w:r>
        <w:rPr>
          <w:rFonts w:hint="eastAsia" w:ascii="宋体" w:hAnsi="宋体" w:eastAsia="宋体"/>
          <w:iCs/>
          <w:color w:val="auto"/>
          <w:szCs w:val="21"/>
        </w:rPr>
        <w:t>检查货物外观，包括但不限于外包装有无</w:t>
      </w:r>
      <w:r>
        <w:rPr>
          <w:rFonts w:hint="eastAsia" w:ascii="宋体" w:hAnsi="宋体" w:eastAsia="宋体"/>
          <w:iCs/>
          <w:szCs w:val="21"/>
        </w:rPr>
        <w:t>损伤、货物是否有损坏及腐蚀、掉漆现象。若外观有损坏及腐蚀、掉漆等，影响</w:t>
      </w:r>
      <w:r>
        <w:rPr>
          <w:rFonts w:hint="eastAsia" w:ascii="宋体" w:hAnsi="宋体" w:eastAsia="宋体"/>
          <w:iCs/>
          <w:szCs w:val="21"/>
          <w:lang w:val="en-US" w:eastAsia="zh-CN"/>
        </w:rPr>
        <w:t>采购人</w:t>
      </w:r>
      <w:r>
        <w:rPr>
          <w:rFonts w:hint="eastAsia" w:ascii="宋体" w:hAnsi="宋体" w:eastAsia="宋体"/>
          <w:iCs/>
          <w:szCs w:val="21"/>
        </w:rPr>
        <w:t>使用，中标人应负责更换。</w:t>
      </w:r>
    </w:p>
    <w:p w14:paraId="142B534E">
      <w:pPr>
        <w:pStyle w:val="28"/>
        <w:numPr>
          <w:ilvl w:val="0"/>
          <w:numId w:val="13"/>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rPr>
        <w:t>检查货物标识，设备类应有铭牌、标注货物名称、规格、型号、生产商、出厂日期等</w:t>
      </w:r>
      <w:r>
        <w:rPr>
          <w:rFonts w:hint="eastAsia" w:ascii="宋体" w:hAnsi="宋体" w:eastAsia="宋体"/>
          <w:iCs/>
          <w:szCs w:val="21"/>
          <w:lang w:eastAsia="zh-CN"/>
        </w:rPr>
        <w:t>。</w:t>
      </w:r>
    </w:p>
    <w:p w14:paraId="78609CC2">
      <w:pPr>
        <w:pStyle w:val="28"/>
        <w:numPr>
          <w:ilvl w:val="0"/>
          <w:numId w:val="12"/>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货物初验后，</w:t>
      </w:r>
      <w:r>
        <w:rPr>
          <w:rFonts w:hint="eastAsia" w:ascii="宋体" w:hAnsi="宋体" w:eastAsia="宋体"/>
          <w:iCs/>
          <w:szCs w:val="21"/>
          <w:lang w:val="en-US" w:eastAsia="zh-CN"/>
        </w:rPr>
        <w:t>中标人需安排设备原厂技术人员进行设备安装，且</w:t>
      </w:r>
      <w:r>
        <w:rPr>
          <w:rFonts w:hint="eastAsia" w:ascii="宋体" w:hAnsi="宋体" w:eastAsia="宋体"/>
          <w:iCs/>
          <w:szCs w:val="21"/>
          <w:lang w:eastAsia="zh-CN"/>
        </w:rPr>
        <w:t>需按采购人要求，安装在指定位置，并配置至设备能正常运行后，采购人应在设备安装调试后7日内进行验收，验收合格后应出具验收合格报告。</w:t>
      </w:r>
    </w:p>
    <w:p w14:paraId="06ACBC19">
      <w:pPr>
        <w:pStyle w:val="28"/>
        <w:numPr>
          <w:ilvl w:val="0"/>
          <w:numId w:val="14"/>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验收以招标文件和投标文件中</w:t>
      </w:r>
      <w:r>
        <w:rPr>
          <w:rFonts w:hint="eastAsia" w:ascii="宋体" w:hAnsi="宋体" w:eastAsia="宋体"/>
          <w:iCs/>
          <w:szCs w:val="21"/>
          <w:lang w:val="en-US" w:eastAsia="zh-CN"/>
        </w:rPr>
        <w:t>设备</w:t>
      </w:r>
      <w:r>
        <w:rPr>
          <w:rFonts w:hint="eastAsia" w:ascii="宋体" w:hAnsi="宋体" w:eastAsia="宋体"/>
          <w:iCs/>
          <w:szCs w:val="21"/>
          <w:lang w:eastAsia="zh-CN"/>
        </w:rPr>
        <w:t>的数量与参数作为验收条件。设备应能正常运转，设备配件与配套软件应符合文件要求。</w:t>
      </w:r>
    </w:p>
    <w:p w14:paraId="4F57F070">
      <w:pPr>
        <w:pStyle w:val="28"/>
        <w:numPr>
          <w:ilvl w:val="0"/>
          <w:numId w:val="14"/>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若提供的货物数量、参数不符，或设备不能运转的，采购人不给予验收。</w:t>
      </w:r>
    </w:p>
    <w:p w14:paraId="19D9F2B5">
      <w:pPr>
        <w:pStyle w:val="28"/>
        <w:numPr>
          <w:ilvl w:val="0"/>
          <w:numId w:val="9"/>
        </w:numPr>
        <w:snapToGrid w:val="0"/>
        <w:spacing w:line="360" w:lineRule="auto"/>
        <w:ind w:firstLineChars="0"/>
        <w:contextualSpacing/>
        <w:rPr>
          <w:rFonts w:ascii="宋体" w:hAnsi="宋体" w:eastAsia="宋体"/>
          <w:iCs/>
          <w:szCs w:val="21"/>
        </w:rPr>
      </w:pPr>
      <w:r>
        <w:rPr>
          <w:rFonts w:hint="eastAsia" w:ascii="宋体" w:hAnsi="宋体" w:eastAsia="宋体"/>
          <w:iCs/>
          <w:szCs w:val="21"/>
        </w:rPr>
        <w:t>售后服务</w:t>
      </w:r>
    </w:p>
    <w:p w14:paraId="65B23815">
      <w:pPr>
        <w:pStyle w:val="28"/>
        <w:numPr>
          <w:ilvl w:val="0"/>
          <w:numId w:val="15"/>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lang w:val="en-US" w:eastAsia="zh-CN"/>
        </w:rPr>
        <w:t>投标人需要针对本项目</w:t>
      </w:r>
      <w:r>
        <w:rPr>
          <w:rFonts w:ascii="宋体" w:hAnsi="宋体" w:eastAsia="宋体"/>
          <w:color w:val="000000" w:themeColor="text1"/>
          <w:szCs w:val="21"/>
          <w14:textFill>
            <w14:solidFill>
              <w14:schemeClr w14:val="tx1"/>
            </w14:solidFill>
          </w14:textFill>
        </w:rPr>
        <w:t>制定售后服务方案</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包括但不仅限于售后服务计划、售后服务</w:t>
      </w:r>
      <w:r>
        <w:rPr>
          <w:rFonts w:hint="eastAsia" w:ascii="宋体" w:hAnsi="宋体" w:eastAsia="宋体"/>
          <w:color w:val="000000" w:themeColor="text1"/>
          <w:szCs w:val="21"/>
          <w:lang w:val="en-US" w:eastAsia="zh-CN"/>
          <w14:textFill>
            <w14:solidFill>
              <w14:schemeClr w14:val="tx1"/>
            </w14:solidFill>
          </w14:textFill>
        </w:rPr>
        <w:t>原厂</w:t>
      </w:r>
      <w:r>
        <w:rPr>
          <w:rFonts w:ascii="宋体" w:hAnsi="宋体" w:eastAsia="宋体"/>
          <w:color w:val="000000" w:themeColor="text1"/>
          <w:szCs w:val="21"/>
          <w14:textFill>
            <w14:solidFill>
              <w14:schemeClr w14:val="tx1"/>
            </w14:solidFill>
          </w14:textFill>
        </w:rPr>
        <w:t>人员配置、售后保障措施等内容</w:t>
      </w:r>
      <w:r>
        <w:rPr>
          <w:rFonts w:hint="eastAsia" w:ascii="宋体" w:hAnsi="宋体" w:eastAsia="宋体"/>
          <w:color w:val="000000" w:themeColor="text1"/>
          <w:szCs w:val="21"/>
          <w:lang w:eastAsia="zh-CN"/>
          <w14:textFill>
            <w14:solidFill>
              <w14:schemeClr w14:val="tx1"/>
            </w14:solidFill>
          </w14:textFill>
        </w:rPr>
        <w:t>。</w:t>
      </w:r>
    </w:p>
    <w:p w14:paraId="65E0FF27">
      <w:pPr>
        <w:pStyle w:val="28"/>
        <w:numPr>
          <w:ilvl w:val="0"/>
          <w:numId w:val="15"/>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w:t>
      </w:r>
      <w:r>
        <w:rPr>
          <w:rFonts w:hint="eastAsia" w:ascii="宋体" w:hAnsi="宋体" w:eastAsia="宋体"/>
          <w:iCs/>
          <w:szCs w:val="21"/>
          <w:lang w:val="en-US" w:eastAsia="zh-CN"/>
        </w:rPr>
        <w:t>不得少</w:t>
      </w:r>
      <w:r>
        <w:rPr>
          <w:rFonts w:hint="eastAsia" w:ascii="宋体" w:hAnsi="宋体" w:eastAsia="宋体"/>
          <w:b w:val="0"/>
          <w:bCs w:val="0"/>
          <w:iCs/>
          <w:color w:val="000000" w:themeColor="text1"/>
          <w:szCs w:val="21"/>
          <w:highlight w:val="none"/>
          <w:lang w:val="en-US" w:eastAsia="zh-CN"/>
          <w14:textFill>
            <w14:solidFill>
              <w14:schemeClr w14:val="tx1"/>
            </w14:solidFill>
          </w14:textFill>
        </w:rPr>
        <w:t>于3</w:t>
      </w:r>
      <w:r>
        <w:rPr>
          <w:rFonts w:hint="eastAsia" w:ascii="宋体" w:hAnsi="宋体" w:eastAsia="宋体"/>
          <w:b w:val="0"/>
          <w:bCs w:val="0"/>
          <w:iCs/>
          <w:color w:val="000000" w:themeColor="text1"/>
          <w:szCs w:val="21"/>
          <w:highlight w:val="none"/>
          <w14:textFill>
            <w14:solidFill>
              <w14:schemeClr w14:val="tx1"/>
            </w14:solidFill>
          </w14:textFill>
        </w:rPr>
        <w:t>年</w:t>
      </w:r>
      <w:r>
        <w:rPr>
          <w:rFonts w:hint="eastAsia" w:ascii="宋体" w:hAnsi="宋体" w:eastAsia="宋体"/>
          <w:iCs/>
          <w:szCs w:val="21"/>
          <w:lang w:eastAsia="zh-CN"/>
        </w:rPr>
        <w:t>，</w:t>
      </w:r>
      <w:r>
        <w:rPr>
          <w:rFonts w:hint="eastAsia" w:ascii="宋体" w:hAnsi="宋体" w:eastAsia="宋体"/>
          <w:iCs/>
          <w:szCs w:val="21"/>
          <w:lang w:val="en-US" w:eastAsia="zh-CN"/>
        </w:rPr>
        <w:t>若所投设备</w:t>
      </w:r>
      <w:bookmarkStart w:id="10" w:name="OLE_LINK1"/>
      <w:r>
        <w:rPr>
          <w:rFonts w:hint="eastAsia" w:ascii="宋体" w:hAnsi="宋体" w:eastAsia="宋体"/>
          <w:iCs/>
          <w:szCs w:val="21"/>
          <w:lang w:val="en-US" w:eastAsia="zh-CN"/>
        </w:rPr>
        <w:t>的质保期</w:t>
      </w:r>
      <w:bookmarkEnd w:id="10"/>
      <w:r>
        <w:rPr>
          <w:rFonts w:hint="eastAsia" w:ascii="宋体" w:hAnsi="宋体" w:eastAsia="宋体"/>
          <w:iCs/>
          <w:szCs w:val="21"/>
          <w:lang w:val="en-US" w:eastAsia="zh-CN"/>
        </w:rPr>
        <w:t>优于采购需求要求，则按设备本身的质保期执行</w:t>
      </w:r>
      <w:r>
        <w:rPr>
          <w:rFonts w:hint="eastAsia" w:ascii="宋体" w:hAnsi="宋体" w:eastAsia="宋体"/>
          <w:iCs/>
          <w:szCs w:val="21"/>
          <w:lang w:eastAsia="zh-CN"/>
        </w:rPr>
        <w:t>。</w:t>
      </w:r>
    </w:p>
    <w:p w14:paraId="69BAC95E">
      <w:pPr>
        <w:pStyle w:val="28"/>
        <w:numPr>
          <w:ilvl w:val="0"/>
          <w:numId w:val="15"/>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质保期内货物产生任何质量问题影响正常使用的，采购人可随时向中标人要求换货，经换货后仍不能满足采购人使用要求的，采购人有权书面通知解除本合同，并要求中标人立即退还已收款项及承担违约责任。</w:t>
      </w:r>
    </w:p>
    <w:p w14:paraId="0C26375B">
      <w:pPr>
        <w:pStyle w:val="28"/>
        <w:numPr>
          <w:ilvl w:val="0"/>
          <w:numId w:val="15"/>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质保期内，如设备或零部件因非人为因素出现故障而造成短期停用时，则质保期相应顺延。如停用时间累计超过60天则质保期重新计算</w:t>
      </w:r>
      <w:r>
        <w:rPr>
          <w:rFonts w:hint="eastAsia" w:ascii="宋体" w:hAnsi="宋体" w:eastAsia="宋体"/>
          <w:iCs/>
          <w:szCs w:val="21"/>
          <w:lang w:eastAsia="zh-CN"/>
        </w:rPr>
        <w:t>。</w:t>
      </w:r>
    </w:p>
    <w:p w14:paraId="064A23B5">
      <w:pPr>
        <w:pStyle w:val="28"/>
        <w:numPr>
          <w:ilvl w:val="0"/>
          <w:numId w:val="15"/>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在质保期内，中标人在收到采购人要求对所采购设备进行维修通知后</w:t>
      </w:r>
      <w:r>
        <w:rPr>
          <w:rFonts w:hint="eastAsia" w:ascii="宋体" w:hAnsi="宋体" w:eastAsia="宋体"/>
          <w:iCs/>
          <w:szCs w:val="21"/>
          <w:lang w:eastAsia="zh-CN"/>
        </w:rPr>
        <w:t>。应在</w:t>
      </w:r>
      <w:r>
        <w:rPr>
          <w:rFonts w:hint="eastAsia" w:ascii="宋体" w:hAnsi="宋体" w:eastAsia="宋体"/>
          <w:iCs/>
          <w:szCs w:val="21"/>
          <w:lang w:val="en-US" w:eastAsia="zh-CN"/>
        </w:rPr>
        <w:t>3</w:t>
      </w:r>
      <w:r>
        <w:rPr>
          <w:rFonts w:hint="eastAsia" w:ascii="宋体" w:hAnsi="宋体" w:eastAsia="宋体"/>
          <w:iCs/>
          <w:szCs w:val="21"/>
          <w:lang w:eastAsia="zh-CN"/>
        </w:rPr>
        <w:t>小时内响应（含远程服务、电话服务、现场处理故障等方式），维修超过</w:t>
      </w:r>
      <w:r>
        <w:rPr>
          <w:rFonts w:hint="eastAsia" w:ascii="宋体" w:hAnsi="宋体" w:eastAsia="宋体"/>
          <w:iCs/>
          <w:szCs w:val="21"/>
          <w:lang w:val="en-US" w:eastAsia="zh-CN"/>
        </w:rPr>
        <w:t>24</w:t>
      </w:r>
      <w:r>
        <w:rPr>
          <w:rFonts w:hint="eastAsia" w:ascii="宋体" w:hAnsi="宋体" w:eastAsia="宋体"/>
          <w:iCs/>
          <w:szCs w:val="21"/>
          <w:lang w:eastAsia="zh-CN"/>
        </w:rPr>
        <w:t>小时未能恢复正常运行的，应用同规格同型号设备替换使用，以免影响采购人正常工作需求。</w:t>
      </w:r>
    </w:p>
    <w:p w14:paraId="0105A428">
      <w:pPr>
        <w:pStyle w:val="28"/>
        <w:numPr>
          <w:ilvl w:val="0"/>
          <w:numId w:val="15"/>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如果中标人供应的产品（软件系统）技术升级，中标人应在产品（软件系统）技术升级后5个工作日内书面通知采购人，如采购人有相应要求，中标人应对采购人购买的产品（软件系统）提供</w:t>
      </w:r>
      <w:r>
        <w:rPr>
          <w:rFonts w:hint="eastAsia" w:ascii="宋体" w:hAnsi="宋体" w:eastAsia="宋体"/>
          <w:iCs/>
          <w:szCs w:val="21"/>
          <w:lang w:val="en-US" w:eastAsia="zh-CN"/>
        </w:rPr>
        <w:t>终身</w:t>
      </w:r>
      <w:r>
        <w:rPr>
          <w:rFonts w:hint="eastAsia" w:ascii="宋体" w:hAnsi="宋体" w:eastAsia="宋体"/>
          <w:iCs/>
          <w:szCs w:val="21"/>
        </w:rPr>
        <w:t>升级服务</w:t>
      </w:r>
      <w:r>
        <w:rPr>
          <w:rFonts w:hint="eastAsia" w:ascii="宋体" w:hAnsi="宋体" w:eastAsia="宋体"/>
          <w:iCs/>
          <w:szCs w:val="21"/>
          <w:lang w:eastAsia="zh-CN"/>
        </w:rPr>
        <w:t>。</w:t>
      </w:r>
    </w:p>
    <w:p w14:paraId="7D62D556">
      <w:pPr>
        <w:pStyle w:val="28"/>
        <w:numPr>
          <w:ilvl w:val="0"/>
          <w:numId w:val="8"/>
        </w:numPr>
        <w:snapToGrid w:val="0"/>
        <w:spacing w:line="360" w:lineRule="auto"/>
        <w:ind w:firstLineChars="0"/>
        <w:contextualSpacing/>
        <w:rPr>
          <w:rFonts w:ascii="宋体" w:hAnsi="宋体" w:eastAsia="宋体"/>
          <w:b/>
          <w:szCs w:val="21"/>
        </w:rPr>
      </w:pPr>
      <w:r>
        <w:rPr>
          <w:rFonts w:ascii="宋体" w:hAnsi="宋体" w:eastAsia="宋体"/>
          <w:b/>
          <w:bCs/>
        </w:rPr>
        <w:t>技术要求</w:t>
      </w:r>
    </w:p>
    <w:p w14:paraId="3BC56DB2">
      <w:pPr>
        <w:pStyle w:val="28"/>
        <w:numPr>
          <w:ilvl w:val="0"/>
          <w:numId w:val="16"/>
        </w:numPr>
        <w:snapToGrid w:val="0"/>
        <w:spacing w:line="360" w:lineRule="auto"/>
        <w:ind w:firstLineChars="0"/>
        <w:contextualSpacing/>
        <w:rPr>
          <w:rFonts w:ascii="宋体" w:hAnsi="宋体" w:eastAsia="宋体"/>
          <w:color w:val="auto"/>
          <w:szCs w:val="21"/>
        </w:rPr>
      </w:pPr>
      <w:r>
        <w:rPr>
          <w:rFonts w:hint="eastAsia" w:ascii="宋体" w:hAnsi="宋体" w:eastAsia="宋体"/>
          <w:bCs/>
          <w:color w:val="000000" w:themeColor="text1"/>
          <w:szCs w:val="21"/>
          <w:lang w:val="en-US" w:eastAsia="zh-CN"/>
          <w14:textFill>
            <w14:solidFill>
              <w14:schemeClr w14:val="tx1"/>
            </w14:solidFill>
          </w14:textFill>
        </w:rPr>
        <w:t>主要要求</w:t>
      </w:r>
    </w:p>
    <w:p w14:paraId="2B65B79A">
      <w:pPr>
        <w:pStyle w:val="28"/>
        <w:numPr>
          <w:ilvl w:val="0"/>
          <w:numId w:val="17"/>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iCs/>
          <w:color w:val="auto"/>
          <w:szCs w:val="21"/>
          <w:lang w:val="en-US" w:eastAsia="zh-CN"/>
        </w:rPr>
        <w:t>中</w:t>
      </w:r>
      <w:r>
        <w:rPr>
          <w:rFonts w:hint="eastAsia" w:ascii="宋体" w:hAnsi="宋体" w:eastAsia="宋体"/>
          <w:iCs/>
          <w:color w:val="auto"/>
          <w:szCs w:val="21"/>
        </w:rPr>
        <w:t>标人</w:t>
      </w:r>
      <w:r>
        <w:rPr>
          <w:rFonts w:hint="eastAsia" w:ascii="宋体" w:hAnsi="宋体" w:eastAsia="宋体"/>
          <w:color w:val="auto"/>
          <w:szCs w:val="21"/>
          <w:lang w:val="en-US" w:eastAsia="zh-CN"/>
        </w:rPr>
        <w:t>需要对本项目作出</w:t>
      </w:r>
      <w:r>
        <w:rPr>
          <w:rFonts w:ascii="宋体" w:hAnsi="宋体" w:eastAsia="宋体"/>
          <w:color w:val="000000" w:themeColor="text1"/>
          <w:szCs w:val="21"/>
          <w14:textFill>
            <w14:solidFill>
              <w14:schemeClr w14:val="tx1"/>
            </w14:solidFill>
          </w14:textFill>
        </w:rPr>
        <w:t>设备质保期</w:t>
      </w:r>
      <w:r>
        <w:rPr>
          <w:rFonts w:hint="eastAsia" w:ascii="宋体" w:hAnsi="宋体" w:eastAsia="宋体"/>
          <w:color w:val="000000" w:themeColor="text1"/>
          <w:szCs w:val="21"/>
          <w:lang w:val="en-US" w:eastAsia="zh-CN"/>
          <w14:textFill>
            <w14:solidFill>
              <w14:schemeClr w14:val="tx1"/>
            </w14:solidFill>
          </w14:textFill>
        </w:rPr>
        <w:t>内</w:t>
      </w:r>
      <w:r>
        <w:rPr>
          <w:rFonts w:ascii="宋体" w:hAnsi="宋体" w:eastAsia="宋体"/>
          <w:color w:val="000000" w:themeColor="text1"/>
          <w:szCs w:val="21"/>
          <w14:textFill>
            <w14:solidFill>
              <w14:schemeClr w14:val="tx1"/>
            </w14:solidFill>
          </w14:textFill>
        </w:rPr>
        <w:t>的保证承诺</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对所提供的设备提供</w:t>
      </w:r>
      <w:r>
        <w:rPr>
          <w:rFonts w:hint="eastAsia" w:ascii="宋体" w:hAnsi="宋体" w:eastAsia="宋体"/>
          <w:color w:val="000000" w:themeColor="text1"/>
          <w:szCs w:val="21"/>
          <w:lang w:eastAsia="zh-CN"/>
          <w14:textFill>
            <w14:solidFill>
              <w14:schemeClr w14:val="tx1"/>
            </w14:solidFill>
          </w14:textFill>
        </w:rPr>
        <w:t>原厂维护保养方案，</w:t>
      </w:r>
      <w:r>
        <w:rPr>
          <w:rFonts w:hint="eastAsia" w:ascii="宋体" w:hAnsi="宋体" w:eastAsia="宋体"/>
          <w:color w:val="000000" w:themeColor="text1"/>
          <w:szCs w:val="21"/>
          <w:lang w:val="en-US" w:eastAsia="zh-CN"/>
          <w14:textFill>
            <w14:solidFill>
              <w14:schemeClr w14:val="tx1"/>
            </w14:solidFill>
          </w14:textFill>
        </w:rPr>
        <w:t>列明</w:t>
      </w:r>
      <w:r>
        <w:rPr>
          <w:rFonts w:ascii="宋体" w:hAnsi="宋体" w:eastAsia="宋体"/>
          <w:color w:val="000000" w:themeColor="text1"/>
          <w:szCs w:val="21"/>
          <w14:textFill>
            <w14:solidFill>
              <w14:schemeClr w14:val="tx1"/>
            </w14:solidFill>
          </w14:textFill>
        </w:rPr>
        <w:t>维护保养方式</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确保设备在采购人日常使用中无故障，保证医院日常工作。</w:t>
      </w:r>
    </w:p>
    <w:p w14:paraId="0DB3ECC6">
      <w:pPr>
        <w:pStyle w:val="28"/>
        <w:numPr>
          <w:ilvl w:val="0"/>
          <w:numId w:val="17"/>
        </w:numPr>
        <w:snapToGrid w:val="0"/>
        <w:spacing w:line="360" w:lineRule="auto"/>
        <w:ind w:left="425" w:leftChars="0" w:hanging="425" w:firstLineChars="0"/>
        <w:contextualSpacing/>
        <w:rPr>
          <w:rFonts w:ascii="宋体" w:hAnsi="宋体" w:eastAsia="宋体"/>
          <w:color w:val="auto"/>
          <w:szCs w:val="21"/>
        </w:rPr>
      </w:pPr>
      <w:r>
        <w:rPr>
          <w:rFonts w:hint="eastAsia" w:ascii="宋体" w:hAnsi="宋体" w:eastAsia="宋体"/>
          <w:color w:val="000000" w:themeColor="text1"/>
          <w:szCs w:val="21"/>
          <w:lang w:val="en-US" w:eastAsia="zh-CN"/>
          <w14:textFill>
            <w14:solidFill>
              <w14:schemeClr w14:val="tx1"/>
            </w14:solidFill>
          </w14:textFill>
        </w:rPr>
        <w:t>中标人安排的</w:t>
      </w:r>
      <w:r>
        <w:rPr>
          <w:rFonts w:ascii="宋体" w:hAnsi="宋体" w:eastAsia="宋体"/>
          <w:color w:val="000000" w:themeColor="text1"/>
          <w:szCs w:val="21"/>
          <w14:textFill>
            <w14:solidFill>
              <w14:schemeClr w14:val="tx1"/>
            </w14:solidFill>
          </w14:textFill>
        </w:rPr>
        <w:t>项目服务团队技术人员</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须是进行过设备使用、安装及维修培训的原厂技术人员，确保</w:t>
      </w:r>
      <w:r>
        <w:rPr>
          <w:rFonts w:ascii="宋体" w:hAnsi="宋体" w:eastAsia="宋体"/>
          <w:color w:val="000000" w:themeColor="text1"/>
          <w:szCs w:val="21"/>
          <w14:textFill>
            <w14:solidFill>
              <w14:schemeClr w14:val="tx1"/>
            </w14:solidFill>
          </w14:textFill>
        </w:rPr>
        <w:t>项目服务团队技术人员</w:t>
      </w:r>
      <w:r>
        <w:rPr>
          <w:rFonts w:hint="eastAsia" w:ascii="宋体" w:hAnsi="宋体" w:eastAsia="宋体"/>
          <w:iCs/>
          <w:szCs w:val="21"/>
        </w:rPr>
        <w:t>在安装</w:t>
      </w:r>
      <w:r>
        <w:rPr>
          <w:rFonts w:hint="eastAsia" w:ascii="宋体" w:hAnsi="宋体" w:eastAsia="宋体"/>
          <w:iCs/>
          <w:szCs w:val="21"/>
          <w:lang w:val="en-US" w:eastAsia="zh-CN"/>
        </w:rPr>
        <w:t>设备</w:t>
      </w:r>
      <w:r>
        <w:rPr>
          <w:rFonts w:hint="eastAsia" w:ascii="宋体" w:hAnsi="宋体" w:eastAsia="宋体"/>
          <w:iCs/>
          <w:szCs w:val="21"/>
        </w:rPr>
        <w:t>和质保期内的维修中</w:t>
      </w:r>
      <w:r>
        <w:rPr>
          <w:rFonts w:hint="eastAsia" w:ascii="宋体" w:hAnsi="宋体" w:eastAsia="宋体"/>
          <w:iCs/>
          <w:szCs w:val="21"/>
          <w:lang w:val="en-US" w:eastAsia="zh-CN"/>
        </w:rPr>
        <w:t>能</w:t>
      </w:r>
      <w:r>
        <w:rPr>
          <w:rFonts w:hint="eastAsia" w:ascii="宋体" w:hAnsi="宋体" w:eastAsia="宋体"/>
          <w:iCs/>
          <w:szCs w:val="21"/>
        </w:rPr>
        <w:t>对采购人进行培训</w:t>
      </w:r>
      <w:r>
        <w:rPr>
          <w:rFonts w:hint="eastAsia" w:ascii="宋体" w:hAnsi="宋体" w:eastAsia="宋体"/>
          <w:iCs/>
          <w:szCs w:val="21"/>
          <w:lang w:eastAsia="zh-CN"/>
        </w:rPr>
        <w:t>。</w:t>
      </w:r>
    </w:p>
    <w:p w14:paraId="707C87A2">
      <w:pPr>
        <w:pStyle w:val="28"/>
        <w:numPr>
          <w:ilvl w:val="0"/>
          <w:numId w:val="17"/>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s="Times New Roman"/>
          <w:color w:val="auto"/>
          <w:kern w:val="2"/>
          <w:sz w:val="21"/>
          <w:szCs w:val="21"/>
          <w:lang w:val="en-US" w:eastAsia="zh-CN" w:bidi="ar-SA"/>
        </w:rPr>
        <w:t>为保证本项目在交货期内不受影响，应对供货过程中可能出现的紧急情况（</w:t>
      </w:r>
      <w:r>
        <w:rPr>
          <w:rFonts w:hint="eastAsia" w:ascii="宋体" w:hAnsi="宋体" w:eastAsia="宋体" w:cs="Times New Roman"/>
          <w:color w:val="auto"/>
          <w:kern w:val="2"/>
          <w:sz w:val="21"/>
          <w:szCs w:val="21"/>
          <w:lang w:val="en-US" w:eastAsia="zh-CN" w:bidi="ar-SA"/>
        </w:rPr>
        <w:t>包括但不限于对服务过程的发生紧急情况的应对流程、各类紧急情况的预判及预防措施等内容</w:t>
      </w:r>
      <w:r>
        <w:rPr>
          <w:rFonts w:ascii="宋体" w:hAnsi="宋体" w:eastAsia="宋体" w:cs="Times New Roman"/>
          <w:color w:val="auto"/>
          <w:kern w:val="2"/>
          <w:sz w:val="21"/>
          <w:szCs w:val="21"/>
          <w:lang w:val="en-US" w:eastAsia="zh-CN" w:bidi="ar-SA"/>
        </w:rPr>
        <w:t>）等影响，</w:t>
      </w:r>
      <w:r>
        <w:rPr>
          <w:rFonts w:hint="eastAsia" w:ascii="宋体" w:hAnsi="宋体" w:eastAsia="宋体" w:cs="Times New Roman"/>
          <w:color w:val="auto"/>
          <w:kern w:val="2"/>
          <w:sz w:val="21"/>
          <w:szCs w:val="21"/>
          <w:lang w:val="en-US" w:eastAsia="zh-CN" w:bidi="ar-SA"/>
        </w:rPr>
        <w:t>中标人</w:t>
      </w:r>
      <w:r>
        <w:rPr>
          <w:rFonts w:ascii="宋体" w:hAnsi="宋体" w:eastAsia="宋体" w:cs="Times New Roman"/>
          <w:color w:val="auto"/>
          <w:kern w:val="2"/>
          <w:sz w:val="21"/>
          <w:szCs w:val="21"/>
          <w:lang w:val="en-US" w:eastAsia="zh-CN" w:bidi="ar-SA"/>
        </w:rPr>
        <w:t>需具备完善的应急处理制度</w:t>
      </w:r>
      <w:r>
        <w:rPr>
          <w:rFonts w:hint="eastAsia" w:ascii="宋体" w:hAnsi="宋体" w:eastAsia="宋体" w:cs="Times New Roman"/>
          <w:color w:val="auto"/>
          <w:kern w:val="2"/>
          <w:sz w:val="21"/>
          <w:szCs w:val="21"/>
          <w:lang w:val="en-US" w:eastAsia="zh-CN" w:bidi="ar-SA"/>
        </w:rPr>
        <w:t>。</w:t>
      </w:r>
    </w:p>
    <w:p w14:paraId="2BD14332">
      <w:pPr>
        <w:pStyle w:val="28"/>
        <w:numPr>
          <w:ilvl w:val="0"/>
          <w:numId w:val="16"/>
        </w:numPr>
        <w:snapToGrid w:val="0"/>
        <w:spacing w:line="360" w:lineRule="auto"/>
        <w:ind w:firstLineChars="0"/>
        <w:contextualSpacing/>
        <w:rPr>
          <w:rFonts w:ascii="宋体" w:hAnsi="宋体" w:eastAsia="宋体"/>
          <w:color w:val="auto"/>
          <w:szCs w:val="21"/>
        </w:rPr>
      </w:pPr>
      <w:r>
        <w:rPr>
          <w:rFonts w:hint="eastAsia" w:ascii="宋体" w:hAnsi="宋体" w:eastAsia="宋体"/>
          <w:szCs w:val="21"/>
          <w:lang w:val="en-US" w:eastAsia="zh-CN"/>
        </w:rPr>
        <w:t>质量保证</w:t>
      </w:r>
      <w:r>
        <w:rPr>
          <w:rFonts w:ascii="宋体" w:hAnsi="宋体" w:eastAsia="宋体"/>
          <w:szCs w:val="21"/>
        </w:rPr>
        <w:t>要求</w:t>
      </w:r>
    </w:p>
    <w:p w14:paraId="1C72AEA1">
      <w:pPr>
        <w:pStyle w:val="28"/>
        <w:numPr>
          <w:ilvl w:val="0"/>
          <w:numId w:val="18"/>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设备必须为全新的原装产品（含零部件、配件、随机工具等），表面无划伤、无碰撞。</w:t>
      </w:r>
    </w:p>
    <w:p w14:paraId="51CAB4EE">
      <w:pPr>
        <w:pStyle w:val="28"/>
        <w:numPr>
          <w:ilvl w:val="0"/>
          <w:numId w:val="18"/>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投标人所投的设备及服务应符合</w:t>
      </w:r>
      <w:r>
        <w:rPr>
          <w:rFonts w:hint="eastAsia" w:ascii="宋体" w:hAnsi="宋体" w:eastAsia="宋体"/>
          <w:color w:val="auto"/>
          <w:szCs w:val="21"/>
          <w:lang w:val="en-US" w:eastAsia="zh-CN"/>
        </w:rPr>
        <w:t>采购</w:t>
      </w:r>
      <w:r>
        <w:rPr>
          <w:rFonts w:hint="eastAsia" w:ascii="宋体" w:hAnsi="宋体" w:eastAsia="宋体"/>
          <w:color w:val="auto"/>
          <w:szCs w:val="21"/>
        </w:rPr>
        <w:t>需求的技术规格所述的标准</w:t>
      </w:r>
      <w:r>
        <w:rPr>
          <w:rFonts w:hint="eastAsia" w:ascii="宋体" w:hAnsi="宋体" w:eastAsia="宋体"/>
          <w:color w:val="auto"/>
          <w:szCs w:val="21"/>
          <w:lang w:eastAsia="zh-CN"/>
        </w:rPr>
        <w:t>；</w:t>
      </w:r>
      <w:r>
        <w:rPr>
          <w:rFonts w:hint="eastAsia" w:ascii="宋体" w:hAnsi="宋体" w:eastAsia="宋体"/>
          <w:color w:val="auto"/>
          <w:szCs w:val="21"/>
        </w:rPr>
        <w:t>如果没有提及适用标准，则应符合中华人民共和国国家标准或行业标准；如果中华人民共和国没有相关标准的，则采用设备来源适用的官方标准。这些标准必须是有关机构发布的最新版本的标准</w:t>
      </w:r>
      <w:r>
        <w:rPr>
          <w:rFonts w:hint="eastAsia" w:ascii="宋体" w:hAnsi="宋体" w:eastAsia="宋体"/>
          <w:color w:val="auto"/>
          <w:szCs w:val="21"/>
          <w:lang w:eastAsia="zh-CN"/>
        </w:rPr>
        <w:t>，</w:t>
      </w:r>
      <w:r>
        <w:rPr>
          <w:rFonts w:ascii="宋体" w:hAnsi="宋体" w:eastAsia="宋体"/>
          <w:color w:val="auto"/>
          <w:szCs w:val="21"/>
        </w:rPr>
        <w:t>需执行的国家相关标准、行业标准、地方标准或者其他标准、规范</w:t>
      </w:r>
      <w:r>
        <w:rPr>
          <w:rFonts w:hint="eastAsia" w:ascii="宋体" w:hAnsi="宋体" w:eastAsia="宋体"/>
          <w:color w:val="auto"/>
          <w:szCs w:val="21"/>
        </w:rPr>
        <w:t>。</w:t>
      </w:r>
    </w:p>
    <w:p w14:paraId="5C460F06">
      <w:pPr>
        <w:pStyle w:val="28"/>
        <w:numPr>
          <w:ilvl w:val="0"/>
          <w:numId w:val="18"/>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投标人需要提供</w:t>
      </w:r>
      <w:r>
        <w:rPr>
          <w:rFonts w:hint="eastAsia" w:ascii="宋体" w:hAnsi="宋体" w:eastAsia="宋体" w:cs="宋体"/>
        </w:rPr>
        <w:t>质量保证方案</w:t>
      </w:r>
      <w:r>
        <w:rPr>
          <w:rFonts w:hint="eastAsia" w:ascii="宋体" w:hAnsi="宋体" w:eastAsia="宋体" w:cs="宋体"/>
          <w:lang w:eastAsia="zh-CN"/>
        </w:rPr>
        <w:t>，</w:t>
      </w:r>
      <w:r>
        <w:rPr>
          <w:rFonts w:hint="eastAsia" w:ascii="宋体" w:hAnsi="宋体" w:eastAsia="宋体" w:cs="宋体"/>
        </w:rPr>
        <w:t>包括但不限于质量保证措施、货物质量标准、出现质量问题责任归属等</w:t>
      </w:r>
      <w:r>
        <w:rPr>
          <w:rFonts w:hint="eastAsia" w:ascii="宋体" w:hAnsi="宋体" w:eastAsia="宋体" w:cs="宋体"/>
          <w:lang w:eastAsia="zh-CN"/>
        </w:rPr>
        <w:t>，</w:t>
      </w:r>
      <w:r>
        <w:rPr>
          <w:rFonts w:hint="eastAsia" w:ascii="宋体" w:hAnsi="宋体" w:eastAsia="宋体" w:cs="宋体"/>
          <w:lang w:val="en-US" w:eastAsia="zh-CN"/>
        </w:rPr>
        <w:t>能保障项目的顺利实施。</w:t>
      </w:r>
    </w:p>
    <w:p w14:paraId="45AEC942">
      <w:pPr>
        <w:pStyle w:val="28"/>
        <w:numPr>
          <w:ilvl w:val="0"/>
          <w:numId w:val="18"/>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中标人应将所供物品的用户手册、保修手册、有关资料及配件、随机工具等交付给采购人。</w:t>
      </w:r>
    </w:p>
    <w:p w14:paraId="00E4EBFA">
      <w:pPr>
        <w:pStyle w:val="28"/>
        <w:numPr>
          <w:ilvl w:val="0"/>
          <w:numId w:val="16"/>
        </w:numPr>
        <w:snapToGrid w:val="0"/>
        <w:spacing w:line="360" w:lineRule="auto"/>
        <w:ind w:firstLineChars="0"/>
        <w:contextualSpacing/>
        <w:rPr>
          <w:rFonts w:ascii="宋体" w:hAnsi="宋体" w:eastAsia="宋体"/>
          <w:color w:val="auto"/>
          <w:szCs w:val="21"/>
        </w:rPr>
      </w:pPr>
      <w:r>
        <w:rPr>
          <w:rFonts w:ascii="宋体" w:hAnsi="宋体" w:eastAsia="宋体"/>
          <w:color w:val="auto"/>
          <w:szCs w:val="21"/>
        </w:rPr>
        <w:t>货物</w:t>
      </w:r>
      <w:r>
        <w:rPr>
          <w:rFonts w:hint="eastAsia" w:ascii="宋体" w:hAnsi="宋体" w:eastAsia="宋体"/>
          <w:color w:val="auto"/>
          <w:szCs w:val="21"/>
          <w:lang w:val="en-US" w:eastAsia="zh-CN"/>
        </w:rPr>
        <w:t>参数</w:t>
      </w:r>
      <w:r>
        <w:rPr>
          <w:rFonts w:ascii="宋体" w:hAnsi="宋体" w:eastAsia="宋体"/>
          <w:color w:val="auto"/>
          <w:szCs w:val="21"/>
        </w:rPr>
        <w:t>要求</w:t>
      </w:r>
    </w:p>
    <w:tbl>
      <w:tblPr>
        <w:tblStyle w:val="17"/>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186"/>
        <w:gridCol w:w="5891"/>
        <w:gridCol w:w="763"/>
        <w:gridCol w:w="718"/>
      </w:tblGrid>
      <w:tr w14:paraId="4D48C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14:paraId="74939670">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w:t>
            </w:r>
          </w:p>
        </w:tc>
        <w:tc>
          <w:tcPr>
            <w:tcW w:w="1186" w:type="dxa"/>
          </w:tcPr>
          <w:p w14:paraId="38B5544F">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货物名称</w:t>
            </w:r>
          </w:p>
        </w:tc>
        <w:tc>
          <w:tcPr>
            <w:tcW w:w="5891" w:type="dxa"/>
          </w:tcPr>
          <w:p w14:paraId="0C1997AB">
            <w:pPr>
              <w:jc w:val="center"/>
              <w:rPr>
                <w:rFonts w:hint="eastAsia" w:ascii="宋体" w:hAnsi="宋体" w:eastAsia="宋体" w:cs="宋体"/>
                <w:sz w:val="21"/>
                <w:szCs w:val="21"/>
                <w:lang w:val="en-US" w:eastAsia="zh-CN"/>
              </w:rPr>
            </w:pPr>
            <w:r>
              <w:rPr>
                <w:rFonts w:hint="eastAsia" w:ascii="宋体" w:hAnsi="宋体" w:eastAsia="宋体" w:cs="宋体"/>
                <w:sz w:val="21"/>
                <w:szCs w:val="21"/>
              </w:rPr>
              <w:t>功能要求与技术参数</w:t>
            </w:r>
          </w:p>
        </w:tc>
        <w:tc>
          <w:tcPr>
            <w:tcW w:w="763" w:type="dxa"/>
          </w:tcPr>
          <w:p w14:paraId="0C551FF6">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数量</w:t>
            </w:r>
          </w:p>
        </w:tc>
        <w:tc>
          <w:tcPr>
            <w:tcW w:w="718" w:type="dxa"/>
          </w:tcPr>
          <w:p w14:paraId="3404F350">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单位</w:t>
            </w:r>
          </w:p>
        </w:tc>
      </w:tr>
      <w:tr w14:paraId="1C464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vAlign w:val="center"/>
          </w:tcPr>
          <w:p w14:paraId="65688D6A">
            <w:pPr>
              <w:jc w:val="center"/>
              <w:rPr>
                <w:rFonts w:hint="eastAsia" w:ascii="宋体" w:hAnsi="宋体" w:eastAsia="宋体" w:cs="宋体"/>
                <w:sz w:val="21"/>
                <w:szCs w:val="21"/>
                <w:lang w:val="en-US" w:eastAsia="zh-CN"/>
              </w:rPr>
            </w:pPr>
            <w:bookmarkStart w:id="11" w:name="OLE_LINK2" w:colFirst="3" w:colLast="4"/>
            <w:r>
              <w:rPr>
                <w:rFonts w:hint="eastAsia" w:ascii="宋体" w:hAnsi="宋体" w:eastAsia="宋体" w:cs="宋体"/>
                <w:sz w:val="21"/>
                <w:szCs w:val="21"/>
                <w:lang w:val="en-US" w:eastAsia="zh-CN"/>
              </w:rPr>
              <w:t>1</w:t>
            </w:r>
          </w:p>
        </w:tc>
        <w:tc>
          <w:tcPr>
            <w:tcW w:w="1186" w:type="dxa"/>
            <w:vAlign w:val="center"/>
          </w:tcPr>
          <w:p w14:paraId="5F66D273">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口腔CBCT</w:t>
            </w:r>
          </w:p>
        </w:tc>
        <w:tc>
          <w:tcPr>
            <w:tcW w:w="5891" w:type="dxa"/>
          </w:tcPr>
          <w:p w14:paraId="00E168C6">
            <w:pPr>
              <w:rPr>
                <w:rFonts w:hint="eastAsia" w:ascii="宋体" w:hAnsi="宋体" w:eastAsia="宋体" w:cs="宋体"/>
                <w:sz w:val="21"/>
                <w:szCs w:val="21"/>
              </w:rPr>
            </w:pPr>
            <w:r>
              <w:rPr>
                <w:rFonts w:hint="eastAsia" w:ascii="宋体" w:hAnsi="宋体" w:eastAsia="宋体" w:cs="宋体"/>
                <w:sz w:val="21"/>
                <w:szCs w:val="21"/>
              </w:rPr>
              <w:t>1.用于口颌系统的X线诊断分析，具有CBCT、全景、头颅、的拍摄功能</w:t>
            </w:r>
          </w:p>
          <w:p w14:paraId="45BFC8E8">
            <w:pPr>
              <w:rPr>
                <w:rFonts w:hint="eastAsia" w:ascii="宋体" w:hAnsi="宋体" w:eastAsia="宋体" w:cs="宋体"/>
                <w:sz w:val="21"/>
                <w:szCs w:val="21"/>
                <w:lang w:eastAsia="zh-CN"/>
              </w:rPr>
            </w:pPr>
            <w:r>
              <w:rPr>
                <w:rFonts w:hint="eastAsia" w:ascii="宋体" w:hAnsi="宋体" w:eastAsia="宋体" w:cs="宋体"/>
                <w:sz w:val="21"/>
                <w:szCs w:val="21"/>
              </w:rPr>
              <w:t>2.X射线束类型：锥形束</w:t>
            </w:r>
          </w:p>
          <w:p w14:paraId="6DE35B14">
            <w:pPr>
              <w:rPr>
                <w:rFonts w:hint="eastAsia" w:ascii="宋体" w:hAnsi="宋体" w:eastAsia="宋体" w:cs="宋体"/>
                <w:sz w:val="21"/>
                <w:szCs w:val="21"/>
                <w:lang w:eastAsia="zh-CN"/>
              </w:rPr>
            </w:pPr>
            <w:r>
              <w:rPr>
                <w:rFonts w:hint="eastAsia" w:ascii="宋体" w:hAnsi="宋体" w:eastAsia="宋体" w:cs="宋体"/>
                <w:sz w:val="21"/>
                <w:szCs w:val="21"/>
              </w:rPr>
              <w:t>3.管电流：1mA-10mA</w:t>
            </w:r>
          </w:p>
          <w:p w14:paraId="78AD1067">
            <w:pPr>
              <w:rPr>
                <w:rFonts w:hint="eastAsia" w:ascii="宋体" w:hAnsi="宋体" w:eastAsia="宋体" w:cs="宋体"/>
                <w:sz w:val="21"/>
                <w:szCs w:val="21"/>
                <w:lang w:eastAsia="zh-CN"/>
              </w:rPr>
            </w:pPr>
            <w:r>
              <w:rPr>
                <w:rFonts w:hint="eastAsia" w:ascii="宋体" w:hAnsi="宋体" w:eastAsia="宋体" w:cs="宋体"/>
                <w:sz w:val="21"/>
                <w:szCs w:val="21"/>
              </w:rPr>
              <w:t>4.管电压：60 kV-100 kV</w:t>
            </w:r>
          </w:p>
          <w:p w14:paraId="7D48044C">
            <w:pPr>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rPr>
              <w:t>扫描曝光时间：CT模式、全景模式、头颅模式</w:t>
            </w:r>
          </w:p>
          <w:p w14:paraId="7BAAF568">
            <w:pPr>
              <w:rPr>
                <w:rFonts w:hint="eastAsia" w:ascii="宋体" w:hAnsi="宋体" w:eastAsia="宋体" w:cs="宋体"/>
                <w:sz w:val="21"/>
                <w:szCs w:val="21"/>
                <w:lang w:eastAsia="zh-CN"/>
              </w:rPr>
            </w:pPr>
            <w:r>
              <w:rPr>
                <w:rFonts w:hint="eastAsia" w:ascii="宋体" w:hAnsi="宋体" w:eastAsia="宋体" w:cs="宋体"/>
                <w:sz w:val="21"/>
                <w:szCs w:val="21"/>
              </w:rPr>
              <w:t>6.探测器数量不少于2块</w:t>
            </w:r>
          </w:p>
          <w:p w14:paraId="2D44B799">
            <w:pPr>
              <w:rPr>
                <w:rFonts w:hint="eastAsia" w:ascii="宋体" w:hAnsi="宋体" w:eastAsia="宋体" w:cs="宋体"/>
                <w:sz w:val="21"/>
                <w:szCs w:val="21"/>
                <w:lang w:eastAsia="zh-CN"/>
              </w:rPr>
            </w:pPr>
            <w:r>
              <w:rPr>
                <w:rFonts w:hint="eastAsia" w:ascii="宋体" w:hAnsi="宋体" w:eastAsia="宋体" w:cs="宋体"/>
                <w:sz w:val="21"/>
                <w:szCs w:val="21"/>
                <w:lang w:val="en-US" w:eastAsia="zh-CN"/>
              </w:rPr>
              <w:t>7</w:t>
            </w:r>
            <w:r>
              <w:rPr>
                <w:rFonts w:hint="eastAsia" w:ascii="宋体" w:hAnsi="宋体" w:eastAsia="宋体" w:cs="宋体"/>
                <w:sz w:val="21"/>
                <w:szCs w:val="21"/>
              </w:rPr>
              <w:t>.探测器灰阶：≥16bit</w:t>
            </w:r>
          </w:p>
          <w:p w14:paraId="24015EBC">
            <w:pPr>
              <w:rPr>
                <w:rFonts w:hint="eastAsia" w:ascii="宋体" w:hAnsi="宋体" w:eastAsia="宋体" w:cs="宋体"/>
                <w:sz w:val="21"/>
                <w:szCs w:val="21"/>
              </w:rPr>
            </w:pPr>
            <w:r>
              <w:rPr>
                <w:rFonts w:hint="eastAsia" w:ascii="宋体" w:hAnsi="宋体" w:eastAsia="宋体" w:cs="宋体"/>
                <w:sz w:val="21"/>
                <w:szCs w:val="21"/>
              </w:rPr>
              <w:t>8.探测器像素尺寸：≤100μm</w:t>
            </w:r>
          </w:p>
          <w:p w14:paraId="328CF4A1">
            <w:pPr>
              <w:rPr>
                <w:rFonts w:hint="eastAsia" w:ascii="宋体" w:hAnsi="宋体" w:eastAsia="宋体" w:cs="宋体"/>
                <w:sz w:val="21"/>
                <w:szCs w:val="21"/>
              </w:rPr>
            </w:pPr>
            <w:r>
              <w:rPr>
                <w:rFonts w:hint="eastAsia" w:ascii="宋体" w:hAnsi="宋体" w:eastAsia="宋体" w:cs="宋体"/>
                <w:sz w:val="21"/>
                <w:szCs w:val="21"/>
              </w:rPr>
              <w:t>9.CT图像最小体素尺寸：≤50μm</w:t>
            </w:r>
          </w:p>
          <w:p w14:paraId="4FA8D635">
            <w:pPr>
              <w:rPr>
                <w:rFonts w:hint="eastAsia" w:ascii="宋体" w:hAnsi="宋体" w:eastAsia="宋体" w:cs="宋体"/>
                <w:sz w:val="21"/>
                <w:szCs w:val="21"/>
                <w:highlight w:val="none"/>
              </w:rPr>
            </w:pPr>
            <w:r>
              <w:rPr>
                <w:rFonts w:hint="eastAsia" w:ascii="宋体" w:hAnsi="宋体" w:eastAsia="宋体" w:cs="宋体"/>
                <w:sz w:val="21"/>
                <w:szCs w:val="21"/>
              </w:rPr>
              <w:t>10.CT</w:t>
            </w:r>
            <w:r>
              <w:rPr>
                <w:rFonts w:hint="eastAsia" w:ascii="宋体" w:hAnsi="宋体" w:eastAsia="宋体" w:cs="宋体"/>
                <w:sz w:val="21"/>
                <w:szCs w:val="21"/>
                <w:highlight w:val="none"/>
              </w:rPr>
              <w:t>有效成像视野：≥13cm（宽）×10cm（高）</w:t>
            </w:r>
          </w:p>
          <w:p w14:paraId="0C09E7E2">
            <w:pPr>
              <w:rPr>
                <w:rFonts w:hint="eastAsia" w:ascii="宋体" w:hAnsi="宋体" w:eastAsia="宋体" w:cs="宋体"/>
                <w:sz w:val="21"/>
                <w:szCs w:val="21"/>
                <w:highlight w:val="none"/>
              </w:rPr>
            </w:pPr>
            <w:r>
              <w:rPr>
                <w:rFonts w:hint="eastAsia" w:ascii="宋体" w:hAnsi="宋体" w:eastAsia="宋体" w:cs="宋体"/>
                <w:sz w:val="21"/>
                <w:szCs w:val="21"/>
                <w:highlight w:val="none"/>
              </w:rPr>
              <w:t>11.CT的图像重建时间：＜60s</w:t>
            </w:r>
          </w:p>
          <w:p w14:paraId="4DE18F0A">
            <w:pPr>
              <w:rPr>
                <w:rFonts w:hint="default" w:ascii="宋体" w:hAnsi="宋体" w:eastAsia="宋体" w:cs="宋体"/>
                <w:sz w:val="21"/>
                <w:szCs w:val="21"/>
                <w:highlight w:val="none"/>
                <w:u w:val="single"/>
                <w:lang w:val="en-US" w:eastAsia="zh-CN"/>
              </w:rPr>
            </w:pPr>
            <w:r>
              <w:rPr>
                <w:rFonts w:hint="eastAsia" w:ascii="宋体" w:hAnsi="宋体" w:eastAsia="宋体" w:cs="宋体"/>
                <w:b/>
                <w:bCs/>
                <w:sz w:val="21"/>
                <w:szCs w:val="21"/>
                <w:highlight w:val="none"/>
                <w:u w:val="single"/>
                <w:lang w:val="en-US" w:eastAsia="zh-CN"/>
              </w:rPr>
              <w:t>★12</w:t>
            </w:r>
            <w:r>
              <w:rPr>
                <w:rFonts w:hint="default" w:ascii="宋体" w:hAnsi="宋体" w:eastAsia="宋体" w:cs="宋体"/>
                <w:b/>
                <w:bCs/>
                <w:sz w:val="21"/>
                <w:szCs w:val="21"/>
                <w:highlight w:val="none"/>
                <w:u w:val="single"/>
                <w:lang w:val="en-US" w:eastAsia="zh-CN"/>
              </w:rPr>
              <w:t>立柱升降行程：≥7</w:t>
            </w:r>
            <w:r>
              <w:rPr>
                <w:rFonts w:hint="eastAsia" w:ascii="宋体" w:hAnsi="宋体" w:eastAsia="宋体" w:cs="宋体"/>
                <w:b/>
                <w:bCs/>
                <w:sz w:val="21"/>
                <w:szCs w:val="21"/>
                <w:highlight w:val="none"/>
                <w:u w:val="single"/>
                <w:lang w:val="en-US" w:eastAsia="zh"/>
              </w:rPr>
              <w:t>20</w:t>
            </w:r>
            <w:r>
              <w:rPr>
                <w:rFonts w:hint="default" w:ascii="宋体" w:hAnsi="宋体" w:eastAsia="宋体" w:cs="宋体"/>
                <w:b/>
                <w:bCs/>
                <w:sz w:val="21"/>
                <w:szCs w:val="21"/>
                <w:highlight w:val="none"/>
                <w:u w:val="single"/>
                <w:lang w:val="en-US" w:eastAsia="zh-CN"/>
              </w:rPr>
              <w:t>mm</w:t>
            </w:r>
            <w:r>
              <w:rPr>
                <w:rFonts w:hint="eastAsia" w:ascii="宋体" w:hAnsi="宋体" w:eastAsia="宋体" w:cs="宋体"/>
                <w:b/>
                <w:bCs/>
                <w:sz w:val="21"/>
                <w:szCs w:val="21"/>
                <w:highlight w:val="none"/>
                <w:u w:val="single"/>
                <w:lang w:val="en-US" w:eastAsia="zh-CN"/>
              </w:rPr>
              <w:t>（投标人须提供产品的彩页或原厂商的公开网址链接及参数截图或第三方检测报告或原厂商针对本项目所作的技术参数说明等详细技术资料复印件加盖投标人公章）</w:t>
            </w:r>
          </w:p>
          <w:p w14:paraId="47D29861">
            <w:pPr>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13.</w:t>
            </w:r>
            <w:r>
              <w:rPr>
                <w:rFonts w:hint="default" w:ascii="宋体" w:hAnsi="宋体" w:eastAsia="宋体" w:cs="宋体"/>
                <w:sz w:val="21"/>
                <w:szCs w:val="21"/>
                <w:highlight w:val="none"/>
                <w:lang w:val="en-US" w:eastAsia="zh-CN"/>
              </w:rPr>
              <w:t>保护装置：具备行程自动保护装置</w:t>
            </w:r>
          </w:p>
          <w:p w14:paraId="2F35686B">
            <w:pPr>
              <w:rPr>
                <w:rFonts w:hint="eastAsia" w:ascii="宋体" w:hAnsi="宋体" w:eastAsia="宋体" w:cs="宋体"/>
                <w:b w:val="0"/>
                <w:bCs w:val="0"/>
                <w:sz w:val="21"/>
                <w:szCs w:val="21"/>
                <w:highlight w:val="none"/>
                <w:u w:val="none"/>
                <w:lang w:val="en-US" w:eastAsia="zh-CN"/>
              </w:rPr>
            </w:pPr>
            <w:r>
              <w:rPr>
                <w:rFonts w:hint="eastAsia" w:ascii="宋体" w:hAnsi="宋体" w:eastAsia="宋体" w:cs="宋体"/>
                <w:b w:val="0"/>
                <w:bCs w:val="0"/>
                <w:sz w:val="21"/>
                <w:szCs w:val="21"/>
                <w:highlight w:val="none"/>
                <w:u w:val="none"/>
                <w:lang w:val="en-US" w:eastAsia="zh-CN"/>
              </w:rPr>
              <w:t>14.</w:t>
            </w:r>
            <w:r>
              <w:rPr>
                <w:rFonts w:hint="eastAsia" w:ascii="宋体" w:hAnsi="宋体" w:eastAsia="宋体" w:cs="宋体"/>
                <w:b w:val="0"/>
                <w:bCs w:val="0"/>
                <w:sz w:val="21"/>
                <w:szCs w:val="21"/>
                <w:highlight w:val="none"/>
                <w:u w:val="none"/>
              </w:rPr>
              <w:t>开放式定位：</w:t>
            </w:r>
            <w:r>
              <w:rPr>
                <w:rFonts w:hint="default" w:ascii="宋体" w:hAnsi="宋体" w:eastAsia="宋体" w:cs="宋体"/>
                <w:b w:val="0"/>
                <w:bCs w:val="0"/>
                <w:sz w:val="21"/>
                <w:szCs w:val="21"/>
                <w:highlight w:val="none"/>
                <w:u w:val="none"/>
                <w:lang w:val="en-US"/>
              </w:rPr>
              <w:t>CT模式摆位及扫描过程中受检者</w:t>
            </w:r>
            <w:r>
              <w:rPr>
                <w:rFonts w:hint="default" w:ascii="宋体" w:hAnsi="宋体" w:eastAsia="宋体" w:cs="宋体"/>
                <w:b w:val="0"/>
                <w:bCs w:val="0"/>
                <w:sz w:val="21"/>
                <w:szCs w:val="21"/>
                <w:highlight w:val="none"/>
                <w:u w:val="none"/>
                <w:lang w:val="en-US" w:eastAsia="zh"/>
              </w:rPr>
              <w:t>面向</w:t>
            </w:r>
            <w:r>
              <w:rPr>
                <w:rFonts w:hint="default" w:ascii="宋体" w:hAnsi="宋体" w:eastAsia="宋体" w:cs="宋体"/>
                <w:b w:val="0"/>
                <w:bCs w:val="0"/>
                <w:sz w:val="21"/>
                <w:szCs w:val="21"/>
                <w:highlight w:val="none"/>
                <w:u w:val="none"/>
                <w:lang w:val="en-US"/>
              </w:rPr>
              <w:t>柱设计（非</w:t>
            </w:r>
            <w:r>
              <w:rPr>
                <w:rFonts w:hint="default" w:ascii="宋体" w:hAnsi="宋体" w:eastAsia="宋体" w:cs="宋体"/>
                <w:b w:val="0"/>
                <w:bCs w:val="0"/>
                <w:sz w:val="21"/>
                <w:szCs w:val="21"/>
                <w:highlight w:val="none"/>
                <w:u w:val="none"/>
                <w:lang w:val="en-US" w:eastAsia="zh"/>
              </w:rPr>
              <w:t>侧对</w:t>
            </w:r>
            <w:r>
              <w:rPr>
                <w:rFonts w:hint="default" w:ascii="宋体" w:hAnsi="宋体" w:eastAsia="宋体" w:cs="宋体"/>
                <w:b w:val="0"/>
                <w:bCs w:val="0"/>
                <w:sz w:val="21"/>
                <w:szCs w:val="21"/>
                <w:highlight w:val="none"/>
                <w:u w:val="none"/>
                <w:lang w:val="en-US"/>
              </w:rPr>
              <w:t>立柱站立），</w:t>
            </w:r>
            <w:r>
              <w:rPr>
                <w:rFonts w:hint="eastAsia" w:ascii="宋体" w:hAnsi="宋体" w:eastAsia="宋体" w:cs="宋体"/>
                <w:b w:val="0"/>
                <w:bCs w:val="0"/>
                <w:sz w:val="21"/>
                <w:szCs w:val="21"/>
                <w:highlight w:val="none"/>
                <w:u w:val="none"/>
                <w:lang w:val="en-US" w:eastAsia="zh-CN"/>
              </w:rPr>
              <w:t>底座</w:t>
            </w:r>
            <w:r>
              <w:rPr>
                <w:rFonts w:hint="eastAsia" w:ascii="宋体" w:hAnsi="宋体" w:eastAsia="宋体" w:cs="宋体"/>
                <w:b w:val="0"/>
                <w:bCs w:val="0"/>
                <w:sz w:val="21"/>
                <w:szCs w:val="21"/>
                <w:highlight w:val="none"/>
                <w:u w:val="none"/>
                <w:lang w:val="en-US" w:eastAsia="zh"/>
              </w:rPr>
              <w:t>要求</w:t>
            </w:r>
            <w:r>
              <w:rPr>
                <w:rFonts w:hint="eastAsia" w:ascii="宋体" w:hAnsi="宋体" w:eastAsia="宋体" w:cs="宋体"/>
                <w:b w:val="0"/>
                <w:bCs w:val="0"/>
                <w:sz w:val="21"/>
                <w:szCs w:val="21"/>
                <w:highlight w:val="none"/>
                <w:u w:val="none"/>
                <w:lang w:val="en-US" w:eastAsia="zh-CN"/>
              </w:rPr>
              <w:t>U型</w:t>
            </w:r>
            <w:r>
              <w:rPr>
                <w:rFonts w:hint="eastAsia" w:ascii="宋体" w:hAnsi="宋体" w:eastAsia="宋体" w:cs="宋体"/>
                <w:b w:val="0"/>
                <w:bCs w:val="0"/>
                <w:sz w:val="21"/>
                <w:szCs w:val="21"/>
                <w:highlight w:val="none"/>
                <w:u w:val="none"/>
                <w:lang w:val="en-US" w:eastAsia="zh"/>
              </w:rPr>
              <w:t>设计</w:t>
            </w:r>
            <w:r>
              <w:rPr>
                <w:rFonts w:hint="eastAsia" w:ascii="宋体" w:hAnsi="宋体" w:eastAsia="宋体" w:cs="宋体"/>
                <w:b w:val="0"/>
                <w:bCs w:val="0"/>
                <w:sz w:val="21"/>
                <w:szCs w:val="21"/>
                <w:highlight w:val="none"/>
                <w:u w:val="none"/>
                <w:lang w:val="en-US" w:eastAsia="zh-CN"/>
              </w:rPr>
              <w:t>，非X型底座</w:t>
            </w:r>
          </w:p>
          <w:p w14:paraId="556C0419">
            <w:pPr>
              <w:rPr>
                <w:rFonts w:hint="eastAsia" w:ascii="宋体" w:hAnsi="宋体" w:eastAsia="宋体" w:cs="宋体"/>
                <w:sz w:val="21"/>
                <w:szCs w:val="21"/>
              </w:rPr>
            </w:pPr>
            <w:r>
              <w:rPr>
                <w:rFonts w:hint="eastAsia" w:ascii="宋体" w:hAnsi="宋体" w:eastAsia="宋体" w:cs="宋体"/>
                <w:b w:val="0"/>
                <w:bCs w:val="0"/>
                <w:sz w:val="21"/>
                <w:szCs w:val="21"/>
                <w:highlight w:val="none"/>
                <w:u w:val="none"/>
                <w:lang w:val="en-US" w:eastAsia="zh-CN"/>
              </w:rPr>
              <w:t>15.提供数字化影像浏览软件1套，正畸分析系统1套，软件为自主研发，提供证明材料；如是第三方软件的，需提供与设备兼容的证明材料，且提供系统软件终身升级</w:t>
            </w:r>
          </w:p>
        </w:tc>
        <w:tc>
          <w:tcPr>
            <w:tcW w:w="763" w:type="dxa"/>
            <w:vAlign w:val="center"/>
          </w:tcPr>
          <w:p w14:paraId="7D8A637B">
            <w:pPr>
              <w:tabs>
                <w:tab w:val="left" w:pos="426"/>
              </w:tabs>
              <w:jc w:val="center"/>
              <w:rPr>
                <w:rFonts w:hint="eastAsia" w:ascii="宋体" w:hAnsi="宋体" w:eastAsia="宋体" w:cs="宋体"/>
                <w:sz w:val="21"/>
                <w:szCs w:val="21"/>
                <w:lang w:val="en-US" w:eastAsia="zh-CN"/>
              </w:rPr>
            </w:pPr>
            <w:r>
              <w:rPr>
                <w:rFonts w:hint="eastAsia" w:ascii="宋体" w:hAnsi="宋体" w:eastAsia="宋体" w:cs="宋体"/>
                <w:bCs/>
                <w:szCs w:val="21"/>
                <w:lang w:val="en-US" w:eastAsia="zh-CN"/>
              </w:rPr>
              <w:t>1</w:t>
            </w:r>
          </w:p>
        </w:tc>
        <w:tc>
          <w:tcPr>
            <w:tcW w:w="718" w:type="dxa"/>
            <w:vAlign w:val="center"/>
          </w:tcPr>
          <w:p w14:paraId="77812BB8">
            <w:pPr>
              <w:tabs>
                <w:tab w:val="left" w:pos="426"/>
              </w:tabs>
              <w:jc w:val="center"/>
              <w:rPr>
                <w:rFonts w:hint="eastAsia" w:ascii="宋体" w:hAnsi="宋体" w:eastAsia="宋体" w:cs="宋体"/>
                <w:sz w:val="21"/>
                <w:szCs w:val="21"/>
                <w:lang w:val="en-US" w:eastAsia="zh-CN"/>
              </w:rPr>
            </w:pPr>
            <w:r>
              <w:rPr>
                <w:rFonts w:hint="eastAsia" w:ascii="宋体" w:hAnsi="宋体" w:eastAsia="宋体" w:cs="宋体"/>
                <w:bCs/>
                <w:szCs w:val="21"/>
                <w:lang w:val="en-US" w:eastAsia="zh-CN"/>
              </w:rPr>
              <w:t>台</w:t>
            </w:r>
          </w:p>
        </w:tc>
      </w:tr>
      <w:bookmarkEnd w:id="11"/>
    </w:tbl>
    <w:p w14:paraId="525503B5">
      <w:pPr>
        <w:spacing w:line="360" w:lineRule="auto"/>
        <w:rPr>
          <w:rFonts w:ascii="宋体" w:hAnsi="宋体" w:eastAsia="宋体"/>
        </w:rPr>
      </w:pPr>
    </w:p>
    <w:bookmarkEnd w:id="8"/>
    <w:p w14:paraId="7002B73E">
      <w:pPr>
        <w:pageBreakBefore/>
        <w:spacing w:after="217" w:afterLines="50"/>
        <w:jc w:val="center"/>
        <w:outlineLvl w:val="1"/>
        <w:rPr>
          <w:rFonts w:ascii="Calibri" w:hAnsi="Calibri" w:eastAsia="宋体" w:cs="Times New Roman"/>
          <w:kern w:val="0"/>
          <w:sz w:val="20"/>
          <w:szCs w:val="20"/>
          <w:lang w:eastAsia="zh-Hans"/>
        </w:rPr>
      </w:pPr>
      <w:bookmarkStart w:id="12" w:name="_Toc169807542"/>
      <w:bookmarkStart w:id="13" w:name="_Toc169799780"/>
      <w:r>
        <w:rPr>
          <w:rFonts w:ascii="Calibri" w:hAnsi="Calibri" w:eastAsia="宋体" w:cs="Times New Roman"/>
          <w:b/>
          <w:kern w:val="0"/>
          <w:sz w:val="36"/>
          <w:szCs w:val="20"/>
          <w:lang w:eastAsia="zh-Hans"/>
        </w:rPr>
        <w:t>第三章 投标人须知</w:t>
      </w:r>
      <w:bookmarkEnd w:id="12"/>
      <w:bookmarkEnd w:id="13"/>
    </w:p>
    <w:p w14:paraId="065D4EAA">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616DBB43">
      <w:pPr>
        <w:pStyle w:val="28"/>
        <w:widowControl/>
        <w:numPr>
          <w:ilvl w:val="0"/>
          <w:numId w:val="19"/>
        </w:numPr>
        <w:tabs>
          <w:tab w:val="left" w:pos="426"/>
          <w:tab w:val="left" w:pos="709"/>
          <w:tab w:val="left" w:pos="1418"/>
        </w:tabs>
        <w:ind w:hanging="2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79240678">
      <w:pPr>
        <w:pStyle w:val="28"/>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2D05997A">
      <w:pPr>
        <w:pStyle w:val="28"/>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138D1057">
      <w:pPr>
        <w:pStyle w:val="28"/>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485B13BF">
      <w:pPr>
        <w:pStyle w:val="28"/>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是指根据《中华人民共和国政府采购法》等法律法规规定，由采购人代表和有关专家组成以确定中标供应商或者推荐中标候选人的临时组织。</w:t>
      </w:r>
    </w:p>
    <w:p w14:paraId="4FD026FA">
      <w:pPr>
        <w:pStyle w:val="28"/>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2F8D1FBE">
      <w:pPr>
        <w:pStyle w:val="28"/>
        <w:widowControl/>
        <w:numPr>
          <w:ilvl w:val="0"/>
          <w:numId w:val="20"/>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3CF7C166">
      <w:pPr>
        <w:pStyle w:val="28"/>
        <w:widowControl/>
        <w:numPr>
          <w:ilvl w:val="0"/>
          <w:numId w:val="1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852"/>
        <w:gridCol w:w="6721"/>
      </w:tblGrid>
      <w:tr w14:paraId="717F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9286" w:type="dxa"/>
            <w:gridSpan w:val="3"/>
          </w:tcPr>
          <w:p w14:paraId="1989EB28">
            <w:pPr>
              <w:widowControl/>
              <w:jc w:val="left"/>
              <w:rPr>
                <w:rFonts w:ascii="宋体" w:hAnsi="宋体" w:eastAsia="宋体" w:cs="Times New Roman"/>
                <w:kern w:val="0"/>
                <w:szCs w:val="21"/>
                <w:lang w:eastAsia="zh-Hans"/>
              </w:rPr>
            </w:pPr>
            <w:bookmarkStart w:id="14" w:name="_Hlk169877316"/>
            <w:r>
              <w:rPr>
                <w:rFonts w:ascii="宋体" w:hAnsi="宋体" w:eastAsia="宋体" w:cs="Times New Roman"/>
                <w:kern w:val="0"/>
                <w:szCs w:val="21"/>
                <w:lang w:eastAsia="zh-Hans"/>
              </w:rPr>
              <w:t>本表与招标文件对应章节的内容若不一致，以本表为准。</w:t>
            </w:r>
          </w:p>
        </w:tc>
      </w:tr>
      <w:tr w14:paraId="08996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20AEC488">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1852" w:type="dxa"/>
            <w:vAlign w:val="center"/>
          </w:tcPr>
          <w:p w14:paraId="01FA7DB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6721" w:type="dxa"/>
            <w:vAlign w:val="center"/>
          </w:tcPr>
          <w:p w14:paraId="3EDA0EE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1056F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50838DB3">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1852" w:type="dxa"/>
            <w:vAlign w:val="center"/>
          </w:tcPr>
          <w:p w14:paraId="2461B1C2">
            <w:pPr>
              <w:widowControl/>
              <w:jc w:val="left"/>
              <w:rPr>
                <w:rFonts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6721" w:type="dxa"/>
            <w:vAlign w:val="center"/>
          </w:tcPr>
          <w:p w14:paraId="0C35CBE3">
            <w:pPr>
              <w:widowControl/>
              <w:rPr>
                <w:rFonts w:ascii="宋体" w:hAnsi="宋体" w:eastAsia="宋体" w:cs="Times New Roman"/>
                <w:color w:val="auto"/>
                <w:kern w:val="0"/>
                <w:szCs w:val="21"/>
              </w:rPr>
            </w:pPr>
            <w:r>
              <w:rPr>
                <w:rFonts w:hint="eastAsia" w:ascii="宋体" w:hAnsi="宋体" w:eastAsia="宋体" w:cs="Times New Roman"/>
                <w:color w:val="auto"/>
                <w:kern w:val="0"/>
                <w:szCs w:val="21"/>
              </w:rPr>
              <w:t>货物</w:t>
            </w:r>
          </w:p>
        </w:tc>
      </w:tr>
      <w:tr w14:paraId="7140B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7581ABB8">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1852" w:type="dxa"/>
            <w:vAlign w:val="center"/>
          </w:tcPr>
          <w:p w14:paraId="7E5B1044">
            <w:pPr>
              <w:widowControl/>
              <w:jc w:val="left"/>
              <w:rPr>
                <w:rFonts w:ascii="宋体" w:hAnsi="宋体" w:eastAsia="宋体" w:cs="Times New Roman"/>
                <w:kern w:val="0"/>
                <w:szCs w:val="21"/>
              </w:rPr>
            </w:pPr>
            <w:r>
              <w:rPr>
                <w:rFonts w:hint="eastAsia" w:ascii="宋体" w:hAnsi="宋体" w:eastAsia="宋体" w:cs="Times New Roman"/>
                <w:kern w:val="0"/>
                <w:szCs w:val="21"/>
              </w:rPr>
              <w:t>资金属性</w:t>
            </w:r>
          </w:p>
        </w:tc>
        <w:tc>
          <w:tcPr>
            <w:tcW w:w="6721" w:type="dxa"/>
            <w:vAlign w:val="center"/>
          </w:tcPr>
          <w:p w14:paraId="7455882C">
            <w:pPr>
              <w:widowControl/>
              <w:rPr>
                <w:rFonts w:ascii="宋体" w:hAnsi="宋体" w:eastAsia="宋体" w:cs="Times New Roman"/>
                <w:color w:val="auto"/>
                <w:kern w:val="0"/>
                <w:szCs w:val="21"/>
              </w:rPr>
            </w:pPr>
            <w:r>
              <w:rPr>
                <w:rFonts w:hint="eastAsia" w:ascii="宋体" w:hAnsi="宋体" w:eastAsia="宋体" w:cs="Times New Roman"/>
                <w:color w:val="auto"/>
                <w:kern w:val="0"/>
                <w:szCs w:val="21"/>
              </w:rPr>
              <w:t>财政性资金</w:t>
            </w:r>
          </w:p>
        </w:tc>
      </w:tr>
      <w:tr w14:paraId="22CD4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6BE1B7F1">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1852" w:type="dxa"/>
            <w:vAlign w:val="center"/>
          </w:tcPr>
          <w:p w14:paraId="0A08AAD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评标办法</w:t>
            </w:r>
          </w:p>
        </w:tc>
        <w:tc>
          <w:tcPr>
            <w:tcW w:w="6721" w:type="dxa"/>
          </w:tcPr>
          <w:p w14:paraId="28BCD71E">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综合评分法</w:t>
            </w:r>
          </w:p>
        </w:tc>
      </w:tr>
      <w:tr w14:paraId="04ED1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5EDD32E0">
            <w:pPr>
              <w:widowControl/>
              <w:jc w:val="center"/>
              <w:rPr>
                <w:rFonts w:ascii="宋体" w:hAnsi="宋体" w:eastAsia="宋体" w:cs="Times New Roman"/>
                <w:kern w:val="0"/>
                <w:szCs w:val="21"/>
              </w:rPr>
            </w:pPr>
            <w:r>
              <w:rPr>
                <w:rFonts w:hint="eastAsia" w:ascii="宋体" w:hAnsi="宋体" w:eastAsia="宋体" w:cs="Times New Roman"/>
                <w:kern w:val="0"/>
                <w:szCs w:val="21"/>
              </w:rPr>
              <w:t>4</w:t>
            </w:r>
          </w:p>
        </w:tc>
        <w:tc>
          <w:tcPr>
            <w:tcW w:w="1852" w:type="dxa"/>
            <w:vAlign w:val="center"/>
          </w:tcPr>
          <w:p w14:paraId="054BDA4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6721" w:type="dxa"/>
          </w:tcPr>
          <w:p w14:paraId="5CBBD81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否</w:t>
            </w:r>
          </w:p>
        </w:tc>
      </w:tr>
      <w:tr w14:paraId="4FB2B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2582203B">
            <w:pPr>
              <w:widowControl/>
              <w:jc w:val="center"/>
              <w:rPr>
                <w:rFonts w:ascii="宋体" w:hAnsi="宋体" w:eastAsia="宋体" w:cs="Times New Roman"/>
                <w:kern w:val="0"/>
                <w:szCs w:val="21"/>
              </w:rPr>
            </w:pPr>
            <w:r>
              <w:rPr>
                <w:rFonts w:hint="eastAsia" w:ascii="宋体" w:hAnsi="宋体" w:eastAsia="宋体" w:cs="Times New Roman"/>
                <w:kern w:val="0"/>
                <w:szCs w:val="21"/>
              </w:rPr>
              <w:t>5</w:t>
            </w:r>
          </w:p>
        </w:tc>
        <w:tc>
          <w:tcPr>
            <w:tcW w:w="1852" w:type="dxa"/>
            <w:vAlign w:val="center"/>
          </w:tcPr>
          <w:p w14:paraId="7A914FE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w:t>
            </w:r>
          </w:p>
        </w:tc>
        <w:tc>
          <w:tcPr>
            <w:tcW w:w="6721" w:type="dxa"/>
          </w:tcPr>
          <w:p w14:paraId="067A1C5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从提交投标文件的截止之日起90日历天</w:t>
            </w:r>
            <w:r>
              <w:rPr>
                <w:rFonts w:hint="eastAsia" w:ascii="宋体" w:hAnsi="宋体" w:eastAsia="宋体" w:cs="Times New Roman"/>
                <w:kern w:val="0"/>
                <w:szCs w:val="21"/>
                <w:lang w:eastAsia="zh-Hans"/>
              </w:rPr>
              <w:t>。</w:t>
            </w:r>
          </w:p>
        </w:tc>
      </w:tr>
      <w:tr w14:paraId="1497A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6B925583">
            <w:pPr>
              <w:widowControl/>
              <w:jc w:val="center"/>
              <w:rPr>
                <w:rFonts w:ascii="宋体" w:hAnsi="宋体" w:eastAsia="宋体" w:cs="Times New Roman"/>
                <w:kern w:val="0"/>
                <w:szCs w:val="21"/>
              </w:rPr>
            </w:pPr>
            <w:r>
              <w:rPr>
                <w:rFonts w:hint="eastAsia" w:ascii="宋体" w:hAnsi="宋体" w:eastAsia="宋体" w:cs="Times New Roman"/>
                <w:kern w:val="0"/>
                <w:szCs w:val="21"/>
              </w:rPr>
              <w:t>6</w:t>
            </w:r>
          </w:p>
        </w:tc>
        <w:tc>
          <w:tcPr>
            <w:tcW w:w="1852" w:type="dxa"/>
            <w:vAlign w:val="center"/>
          </w:tcPr>
          <w:p w14:paraId="2232EB9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6721" w:type="dxa"/>
          </w:tcPr>
          <w:p w14:paraId="1C89FEFA">
            <w:pPr>
              <w:widowControl/>
              <w:jc w:val="left"/>
              <w:rPr>
                <w:rFonts w:hint="default" w:ascii="宋体" w:hAnsi="宋体" w:eastAsia="宋体" w:cs="Times New Roman"/>
                <w:kern w:val="0"/>
                <w:szCs w:val="21"/>
                <w:lang w:val="en-US" w:eastAsia="zh-CN"/>
              </w:rPr>
            </w:pPr>
            <w:r>
              <w:rPr>
                <w:rFonts w:hint="eastAsia" w:ascii="宋体" w:hAnsi="宋体" w:eastAsia="宋体" w:cs="Times New Roman"/>
                <w:kern w:val="0"/>
                <w:szCs w:val="21"/>
                <w:lang w:val="en-US" w:eastAsia="zh-CN"/>
              </w:rPr>
              <w:t>本项目不收取投标保证金</w:t>
            </w:r>
          </w:p>
        </w:tc>
      </w:tr>
      <w:tr w14:paraId="4BE1C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6ABF870A">
            <w:pPr>
              <w:widowControl/>
              <w:jc w:val="center"/>
              <w:rPr>
                <w:rFonts w:ascii="宋体" w:hAnsi="宋体" w:eastAsia="宋体" w:cs="Times New Roman"/>
                <w:kern w:val="0"/>
                <w:szCs w:val="21"/>
              </w:rPr>
            </w:pPr>
            <w:r>
              <w:rPr>
                <w:rFonts w:hint="eastAsia" w:ascii="宋体" w:hAnsi="宋体" w:eastAsia="宋体" w:cs="Times New Roman"/>
                <w:kern w:val="0"/>
                <w:szCs w:val="21"/>
              </w:rPr>
              <w:t>7</w:t>
            </w:r>
          </w:p>
        </w:tc>
        <w:tc>
          <w:tcPr>
            <w:tcW w:w="1852" w:type="dxa"/>
            <w:vAlign w:val="center"/>
          </w:tcPr>
          <w:p w14:paraId="10981F4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6721" w:type="dxa"/>
          </w:tcPr>
          <w:p w14:paraId="330D588F">
            <w:pPr>
              <w:widowControl/>
              <w:jc w:val="left"/>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一、电子投标文件：</w:t>
            </w:r>
          </w:p>
          <w:p w14:paraId="1E0E5788">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电子</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文件U盘(或光盘)</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w:t>
            </w:r>
            <w:r>
              <w:rPr>
                <w:rFonts w:hint="eastAsia" w:ascii="宋体" w:hAnsi="宋体" w:eastAsia="宋体" w:cs="Times New Roman"/>
                <w:color w:val="auto"/>
                <w:kern w:val="0"/>
                <w:szCs w:val="21"/>
                <w:lang w:eastAsia="zh-Hans"/>
              </w:rPr>
              <w:t>。</w:t>
            </w:r>
          </w:p>
          <w:p w14:paraId="3656D06B">
            <w:pPr>
              <w:widowControl/>
              <w:jc w:val="left"/>
              <w:rPr>
                <w:rFonts w:ascii="宋体" w:hAnsi="宋体" w:eastAsia="宋体" w:cs="Times New Roman"/>
                <w:color w:val="auto"/>
                <w:kern w:val="0"/>
                <w:szCs w:val="21"/>
              </w:rPr>
            </w:pPr>
            <w:r>
              <w:rPr>
                <w:rFonts w:ascii="宋体" w:hAnsi="宋体" w:eastAsia="宋体" w:cs="Times New Roman"/>
                <w:b/>
                <w:color w:val="auto"/>
                <w:kern w:val="0"/>
                <w:szCs w:val="21"/>
                <w:lang w:eastAsia="zh-Hans"/>
              </w:rPr>
              <w:t>二、投标文件：</w:t>
            </w:r>
          </w:p>
          <w:p w14:paraId="28B325B8">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投标文件正本</w:t>
            </w:r>
            <w:r>
              <w:rPr>
                <w:rFonts w:hint="eastAsia" w:ascii="宋体" w:hAnsi="宋体" w:eastAsia="宋体" w:cs="Times New Roman"/>
                <w:color w:val="auto"/>
                <w:kern w:val="0"/>
                <w:szCs w:val="21"/>
              </w:rPr>
              <w:t>1</w:t>
            </w:r>
            <w:r>
              <w:rPr>
                <w:rFonts w:ascii="宋体" w:hAnsi="宋体" w:eastAsia="宋体" w:cs="Times New Roman"/>
                <w:color w:val="auto"/>
                <w:kern w:val="0"/>
                <w:szCs w:val="21"/>
                <w:lang w:eastAsia="zh-Hans"/>
              </w:rPr>
              <w:t>份，投标文件副本</w:t>
            </w:r>
            <w:r>
              <w:rPr>
                <w:rFonts w:hint="eastAsia" w:ascii="宋体" w:hAnsi="宋体" w:eastAsia="宋体" w:cs="Times New Roman"/>
                <w:color w:val="auto"/>
                <w:kern w:val="0"/>
                <w:szCs w:val="21"/>
              </w:rPr>
              <w:t>5</w:t>
            </w:r>
            <w:r>
              <w:rPr>
                <w:rFonts w:ascii="宋体" w:hAnsi="宋体" w:eastAsia="宋体" w:cs="Times New Roman"/>
                <w:color w:val="auto"/>
                <w:kern w:val="0"/>
                <w:szCs w:val="21"/>
                <w:lang w:eastAsia="zh-Hans"/>
              </w:rPr>
              <w:t>份。</w:t>
            </w:r>
          </w:p>
          <w:p w14:paraId="75D535F0">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（递交的</w:t>
            </w:r>
            <w:r>
              <w:rPr>
                <w:rFonts w:hint="eastAsia" w:ascii="宋体" w:hAnsi="宋体" w:eastAsia="宋体" w:cs="Times New Roman"/>
                <w:color w:val="auto"/>
                <w:kern w:val="0"/>
                <w:szCs w:val="21"/>
                <w:lang w:eastAsia="zh-Hans"/>
              </w:rPr>
              <w:t>投标</w:t>
            </w:r>
            <w:r>
              <w:rPr>
                <w:rFonts w:ascii="宋体" w:hAnsi="宋体" w:eastAsia="宋体" w:cs="Times New Roman"/>
                <w:color w:val="auto"/>
                <w:kern w:val="0"/>
                <w:szCs w:val="21"/>
                <w:lang w:eastAsia="zh-Hans"/>
              </w:rPr>
              <w:t>文件需密封完好，</w:t>
            </w:r>
            <w:r>
              <w:rPr>
                <w:rFonts w:hint="eastAsia" w:ascii="宋体" w:hAnsi="宋体" w:eastAsia="宋体" w:cs="Times New Roman"/>
                <w:color w:val="auto"/>
                <w:kern w:val="0"/>
                <w:szCs w:val="21"/>
                <w:lang w:eastAsia="zh-Hans"/>
              </w:rPr>
              <w:t>每套投标文件须清楚地标明“正本”或“副本”。若副本与正本不符，以正本为准。</w:t>
            </w:r>
            <w:r>
              <w:rPr>
                <w:rFonts w:ascii="宋体" w:hAnsi="宋体" w:eastAsia="宋体" w:cs="Times New Roman"/>
                <w:color w:val="auto"/>
                <w:kern w:val="0"/>
                <w:szCs w:val="21"/>
                <w:lang w:eastAsia="zh-Hans"/>
              </w:rPr>
              <w:t>）</w:t>
            </w:r>
          </w:p>
          <w:p w14:paraId="3210C01F">
            <w:pPr>
              <w:widowControl/>
              <w:jc w:val="left"/>
              <w:rPr>
                <w:rFonts w:ascii="宋体" w:hAnsi="宋体" w:eastAsia="宋体" w:cs="Times New Roman"/>
                <w:b/>
                <w:bCs/>
                <w:color w:val="auto"/>
                <w:kern w:val="0"/>
                <w:szCs w:val="21"/>
              </w:rPr>
            </w:pPr>
            <w:r>
              <w:rPr>
                <w:rFonts w:hint="eastAsia" w:ascii="宋体" w:hAnsi="宋体" w:eastAsia="宋体" w:cs="Times New Roman"/>
                <w:b/>
                <w:bCs/>
                <w:color w:val="auto"/>
                <w:kern w:val="0"/>
                <w:szCs w:val="21"/>
              </w:rPr>
              <w:t>三、唱标信封：</w:t>
            </w:r>
          </w:p>
          <w:p w14:paraId="3E630039">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唱标信封1份。</w:t>
            </w:r>
          </w:p>
        </w:tc>
      </w:tr>
      <w:tr w14:paraId="3C1D9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305D9A3F">
            <w:pPr>
              <w:widowControl/>
              <w:jc w:val="center"/>
              <w:rPr>
                <w:rFonts w:ascii="宋体" w:hAnsi="宋体" w:eastAsia="宋体" w:cs="Times New Roman"/>
                <w:kern w:val="0"/>
                <w:szCs w:val="21"/>
              </w:rPr>
            </w:pPr>
            <w:r>
              <w:rPr>
                <w:rFonts w:hint="eastAsia" w:ascii="宋体" w:hAnsi="宋体" w:eastAsia="宋体" w:cs="Times New Roman"/>
                <w:kern w:val="0"/>
                <w:szCs w:val="21"/>
              </w:rPr>
              <w:t>8</w:t>
            </w:r>
          </w:p>
        </w:tc>
        <w:tc>
          <w:tcPr>
            <w:tcW w:w="1852" w:type="dxa"/>
            <w:vAlign w:val="center"/>
          </w:tcPr>
          <w:p w14:paraId="6343137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中标候选供应商推荐家数</w:t>
            </w:r>
          </w:p>
        </w:tc>
        <w:tc>
          <w:tcPr>
            <w:tcW w:w="6721" w:type="dxa"/>
            <w:vAlign w:val="center"/>
          </w:tcPr>
          <w:p w14:paraId="10AF3E22">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5AD95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4D59E676">
            <w:pPr>
              <w:widowControl/>
              <w:jc w:val="center"/>
              <w:rPr>
                <w:rFonts w:ascii="宋体" w:hAnsi="宋体" w:eastAsia="宋体" w:cs="Times New Roman"/>
                <w:kern w:val="0"/>
                <w:szCs w:val="21"/>
              </w:rPr>
            </w:pPr>
            <w:r>
              <w:rPr>
                <w:rFonts w:hint="eastAsia" w:ascii="宋体" w:hAnsi="宋体" w:eastAsia="宋体" w:cs="Times New Roman"/>
                <w:kern w:val="0"/>
                <w:szCs w:val="21"/>
              </w:rPr>
              <w:t>9</w:t>
            </w:r>
          </w:p>
        </w:tc>
        <w:tc>
          <w:tcPr>
            <w:tcW w:w="1852" w:type="dxa"/>
            <w:vAlign w:val="center"/>
          </w:tcPr>
          <w:p w14:paraId="039A066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6721" w:type="dxa"/>
            <w:vAlign w:val="center"/>
          </w:tcPr>
          <w:p w14:paraId="60B38797">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1家</w:t>
            </w:r>
          </w:p>
        </w:tc>
      </w:tr>
      <w:tr w14:paraId="422BA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326DCF19">
            <w:pPr>
              <w:widowControl/>
              <w:jc w:val="center"/>
              <w:rPr>
                <w:rFonts w:ascii="宋体" w:hAnsi="宋体" w:eastAsia="宋体" w:cs="Times New Roman"/>
                <w:kern w:val="0"/>
                <w:szCs w:val="21"/>
              </w:rPr>
            </w:pPr>
            <w:r>
              <w:rPr>
                <w:rFonts w:hint="eastAsia" w:ascii="宋体" w:hAnsi="宋体" w:eastAsia="宋体" w:cs="Times New Roman"/>
                <w:kern w:val="0"/>
                <w:szCs w:val="21"/>
              </w:rPr>
              <w:t>10</w:t>
            </w:r>
          </w:p>
        </w:tc>
        <w:tc>
          <w:tcPr>
            <w:tcW w:w="1852" w:type="dxa"/>
            <w:vAlign w:val="center"/>
          </w:tcPr>
          <w:p w14:paraId="73FDB5A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6721" w:type="dxa"/>
            <w:vAlign w:val="center"/>
          </w:tcPr>
          <w:p w14:paraId="631915CF">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3家</w:t>
            </w:r>
          </w:p>
          <w:p w14:paraId="18A8AA21">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此人数约定了开标与评标过程中的最低有效供应商家数，当家数不足时项目将不得开标、不得评标或直接废标。</w:t>
            </w:r>
          </w:p>
        </w:tc>
      </w:tr>
      <w:tr w14:paraId="6A591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59E239D0">
            <w:pPr>
              <w:widowControl/>
              <w:jc w:val="center"/>
              <w:rPr>
                <w:rFonts w:ascii="宋体" w:hAnsi="宋体" w:eastAsia="宋体" w:cs="Times New Roman"/>
                <w:kern w:val="0"/>
                <w:szCs w:val="21"/>
              </w:rPr>
            </w:pPr>
            <w:r>
              <w:rPr>
                <w:rFonts w:hint="eastAsia" w:ascii="宋体" w:hAnsi="宋体" w:eastAsia="宋体" w:cs="Times New Roman"/>
                <w:kern w:val="0"/>
                <w:szCs w:val="21"/>
              </w:rPr>
              <w:t>11</w:t>
            </w:r>
          </w:p>
        </w:tc>
        <w:tc>
          <w:tcPr>
            <w:tcW w:w="1852" w:type="dxa"/>
            <w:vAlign w:val="center"/>
          </w:tcPr>
          <w:p w14:paraId="651CA4D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6721" w:type="dxa"/>
            <w:vAlign w:val="center"/>
          </w:tcPr>
          <w:p w14:paraId="402D465D">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采购人按照评审报告中推荐的</w:t>
            </w:r>
            <w:r>
              <w:rPr>
                <w:rFonts w:hint="eastAsia" w:ascii="宋体" w:hAnsi="宋体" w:eastAsia="宋体" w:cs="Times New Roman"/>
                <w:color w:val="auto"/>
                <w:kern w:val="0"/>
                <w:szCs w:val="21"/>
                <w:lang w:val="en-US" w:eastAsia="zh-CN"/>
              </w:rPr>
              <w:t>中标</w:t>
            </w:r>
            <w:r>
              <w:rPr>
                <w:rFonts w:ascii="宋体" w:hAnsi="宋体" w:eastAsia="宋体" w:cs="Times New Roman"/>
                <w:color w:val="auto"/>
                <w:kern w:val="0"/>
                <w:szCs w:val="21"/>
                <w:lang w:eastAsia="zh-Hans"/>
              </w:rPr>
              <w:t>候选人确定中标人。</w:t>
            </w:r>
          </w:p>
        </w:tc>
      </w:tr>
      <w:tr w14:paraId="16545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70971766">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1852" w:type="dxa"/>
            <w:vAlign w:val="center"/>
          </w:tcPr>
          <w:p w14:paraId="7C2E54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6721" w:type="dxa"/>
            <w:vAlign w:val="center"/>
          </w:tcPr>
          <w:p w14:paraId="16E77627">
            <w:pPr>
              <w:widowControl/>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收取。采购机构代理</w:t>
            </w:r>
            <w:r>
              <w:rPr>
                <w:rFonts w:hint="eastAsia" w:ascii="宋体" w:hAnsi="宋体" w:eastAsia="宋体" w:cs="Times New Roman"/>
                <w:color w:val="auto"/>
                <w:kern w:val="0"/>
                <w:szCs w:val="21"/>
                <w:lang w:val="en-US" w:eastAsia="zh-CN"/>
              </w:rPr>
              <w:t>向中标人定额收取服务费¥6,000.00元（人民币陆仟元整）</w:t>
            </w:r>
          </w:p>
        </w:tc>
      </w:tr>
      <w:tr w14:paraId="04C07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14:paraId="1FA2C41D">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1852" w:type="dxa"/>
            <w:vAlign w:val="center"/>
          </w:tcPr>
          <w:p w14:paraId="0AD4E14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6721" w:type="dxa"/>
            <w:vAlign w:val="center"/>
          </w:tcPr>
          <w:p w14:paraId="3485B1CA">
            <w:pPr>
              <w:widowControl/>
              <w:rPr>
                <w:rFonts w:hint="eastAsia" w:ascii="宋体" w:hAnsi="宋体" w:eastAsia="宋体" w:cs="Times New Roman"/>
                <w:color w:val="auto"/>
                <w:kern w:val="0"/>
                <w:szCs w:val="21"/>
                <w:lang w:eastAsia="zh-CN"/>
              </w:rPr>
            </w:pPr>
            <w:r>
              <w:rPr>
                <w:rFonts w:ascii="宋体" w:hAnsi="宋体" w:eastAsia="宋体" w:cs="Times New Roman"/>
                <w:color w:val="auto"/>
                <w:kern w:val="0"/>
                <w:szCs w:val="21"/>
                <w:lang w:eastAsia="zh-Hans"/>
              </w:rPr>
              <w:t>向中标供应商收取</w:t>
            </w:r>
            <w:r>
              <w:rPr>
                <w:rFonts w:hint="eastAsia" w:ascii="宋体" w:hAnsi="宋体" w:eastAsia="宋体" w:cs="Times New Roman"/>
                <w:color w:val="auto"/>
                <w:kern w:val="0"/>
                <w:szCs w:val="21"/>
                <w:lang w:eastAsia="zh-CN"/>
              </w:rPr>
              <w:t>。</w:t>
            </w:r>
          </w:p>
        </w:tc>
      </w:tr>
      <w:tr w14:paraId="4A0C8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3" w:type="dxa"/>
            <w:vAlign w:val="center"/>
          </w:tcPr>
          <w:p w14:paraId="52579841">
            <w:pPr>
              <w:widowControl/>
              <w:jc w:val="center"/>
              <w:rPr>
                <w:rFonts w:hint="eastAsia" w:ascii="宋体" w:hAnsi="宋体" w:eastAsia="宋体" w:cs="Times New Roman"/>
                <w:kern w:val="0"/>
                <w:szCs w:val="21"/>
              </w:rPr>
            </w:pPr>
            <w:r>
              <w:rPr>
                <w:rFonts w:hint="eastAsia" w:ascii="宋体" w:hAnsi="宋体" w:eastAsia="宋体" w:cs="Times New Roman"/>
                <w:kern w:val="0"/>
                <w:szCs w:val="21"/>
              </w:rPr>
              <w:t>14</w:t>
            </w:r>
          </w:p>
        </w:tc>
        <w:tc>
          <w:tcPr>
            <w:tcW w:w="1852" w:type="dxa"/>
            <w:vAlign w:val="center"/>
          </w:tcPr>
          <w:p w14:paraId="3D6E338A">
            <w:pPr>
              <w:widowControl/>
              <w:jc w:val="left"/>
              <w:rPr>
                <w:rFonts w:hint="eastAsia" w:ascii="宋体" w:hAnsi="宋体" w:eastAsia="宋体" w:cs="Times New Roman"/>
                <w:kern w:val="0"/>
                <w:szCs w:val="21"/>
              </w:rPr>
            </w:pPr>
            <w:bookmarkStart w:id="15" w:name="OLE_LINK3"/>
            <w:r>
              <w:rPr>
                <w:rFonts w:hint="eastAsia" w:ascii="宋体" w:hAnsi="宋体" w:eastAsia="宋体" w:cs="Times New Roman"/>
                <w:kern w:val="0"/>
                <w:szCs w:val="21"/>
                <w:lang w:eastAsia="zh-Hans"/>
              </w:rPr>
              <w:t>履约担保</w:t>
            </w:r>
            <w:bookmarkEnd w:id="15"/>
          </w:p>
        </w:tc>
        <w:tc>
          <w:tcPr>
            <w:tcW w:w="6721" w:type="dxa"/>
            <w:vAlign w:val="center"/>
          </w:tcPr>
          <w:p w14:paraId="47032B74">
            <w:pPr>
              <w:rPr>
                <w:rFonts w:hint="default" w:ascii="宋体" w:hAnsi="宋体" w:eastAsia="宋体" w:cs="Times New Roman"/>
                <w:color w:val="auto"/>
                <w:kern w:val="0"/>
                <w:szCs w:val="21"/>
                <w:lang w:val="en-US" w:eastAsia="zh-CN"/>
              </w:rPr>
            </w:pPr>
            <w:r>
              <w:rPr>
                <w:rFonts w:hint="eastAsia" w:ascii="宋体" w:hAnsi="宋体" w:eastAsia="宋体"/>
                <w:color w:val="auto"/>
                <w:szCs w:val="21"/>
                <w:lang w:val="en-US" w:eastAsia="zh-CN"/>
              </w:rPr>
              <w:t>本项目不收取履约担保。</w:t>
            </w:r>
          </w:p>
        </w:tc>
      </w:tr>
      <w:bookmarkEnd w:id="14"/>
    </w:tbl>
    <w:p w14:paraId="0FA539FA">
      <w:pPr>
        <w:pStyle w:val="28"/>
        <w:keepLines/>
        <w:numPr>
          <w:ilvl w:val="0"/>
          <w:numId w:val="1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2352662C">
      <w:pPr>
        <w:pStyle w:val="28"/>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10FAA0E9">
      <w:pPr>
        <w:widowControl/>
        <w:ind w:firstLine="48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采购人、采购代理机构及投标人进行的本次采</w:t>
      </w:r>
      <w:r>
        <w:rPr>
          <w:rFonts w:ascii="宋体" w:hAnsi="宋体" w:eastAsia="宋体" w:cs="Times New Roman"/>
          <w:color w:val="auto"/>
          <w:kern w:val="0"/>
          <w:szCs w:val="21"/>
          <w:lang w:eastAsia="zh-Hans"/>
        </w:rPr>
        <w:t>购活动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《中华人民共和国政府采购法》及其配套的法规、规章、政策。</w:t>
      </w:r>
    </w:p>
    <w:p w14:paraId="69236A88">
      <w:pPr>
        <w:widowControl/>
        <w:ind w:firstLine="48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投标人应仔细阅读本项目招标公告及招标文件的所有内容（包括变更、</w:t>
      </w:r>
      <w:r>
        <w:rPr>
          <w:rFonts w:ascii="宋体" w:hAnsi="宋体" w:eastAsia="宋体" w:cs="Times New Roman"/>
          <w:kern w:val="0"/>
          <w:szCs w:val="21"/>
          <w:lang w:eastAsia="zh-Hans"/>
        </w:rPr>
        <w:t>补充、澄清以及修改等，且均为招标文件的组成部分），按照招标文件要求以及格式编制投标文件，并保证其真实性，否则一切后果自负。</w:t>
      </w:r>
    </w:p>
    <w:p w14:paraId="2EF0FC29">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1C6E93BB">
      <w:pPr>
        <w:pStyle w:val="28"/>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2E936E37">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71178A35">
      <w:pPr>
        <w:pStyle w:val="28"/>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18CD7B0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55124BFF">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291B8502">
      <w:pPr>
        <w:pStyle w:val="28"/>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6AF3EA7E">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6439DD4D">
      <w:pPr>
        <w:pStyle w:val="28"/>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53331A39">
      <w:pPr>
        <w:pStyle w:val="28"/>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5F42BC08">
      <w:pPr>
        <w:pStyle w:val="28"/>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207C68A">
      <w:pPr>
        <w:pStyle w:val="28"/>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689C55A2">
      <w:pPr>
        <w:pStyle w:val="28"/>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4570671A">
      <w:pPr>
        <w:pStyle w:val="28"/>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749B0D16">
      <w:pPr>
        <w:pStyle w:val="28"/>
        <w:widowControl/>
        <w:numPr>
          <w:ilvl w:val="0"/>
          <w:numId w:val="2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8DD2EB5">
      <w:pPr>
        <w:pStyle w:val="28"/>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59942593">
      <w:pPr>
        <w:pStyle w:val="28"/>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54F1634E">
      <w:pPr>
        <w:pStyle w:val="28"/>
        <w:widowControl/>
        <w:numPr>
          <w:ilvl w:val="0"/>
          <w:numId w:val="2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0C4BF664">
      <w:pPr>
        <w:pStyle w:val="28"/>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2DA8F1C8">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中小微企业响应是指在政府采购活动中，供应商提供的货物均由中小微企业制造、工程均由中小微企业承建或者服务均由中小微企业承接，并在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724C37E9">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79BBCA83">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437ED78B">
      <w:pPr>
        <w:pStyle w:val="28"/>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6DF364F3">
      <w:pPr>
        <w:pStyle w:val="28"/>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4522B7CA">
      <w:pPr>
        <w:pStyle w:val="28"/>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77316459">
      <w:pPr>
        <w:pStyle w:val="28"/>
        <w:widowControl/>
        <w:numPr>
          <w:ilvl w:val="3"/>
          <w:numId w:val="2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4ABF4FED">
      <w:pPr>
        <w:pStyle w:val="28"/>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F00E98C">
      <w:pPr>
        <w:pStyle w:val="28"/>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50EBDB9C">
      <w:pPr>
        <w:pStyle w:val="28"/>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4987C685">
      <w:pPr>
        <w:pStyle w:val="28"/>
        <w:widowControl/>
        <w:numPr>
          <w:ilvl w:val="3"/>
          <w:numId w:val="21"/>
        </w:numPr>
        <w:ind w:left="284" w:hanging="284"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303B58C2">
      <w:pPr>
        <w:pStyle w:val="28"/>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2CFB8EDD">
      <w:pPr>
        <w:pStyle w:val="28"/>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14A4C646">
      <w:pPr>
        <w:pStyle w:val="28"/>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61CBE55E">
      <w:pPr>
        <w:pStyle w:val="28"/>
        <w:widowControl/>
        <w:numPr>
          <w:ilvl w:val="0"/>
          <w:numId w:val="19"/>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3DDC64A3">
      <w:pPr>
        <w:pStyle w:val="28"/>
        <w:widowControl/>
        <w:numPr>
          <w:ilvl w:val="0"/>
          <w:numId w:val="27"/>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D62F3A9">
      <w:pPr>
        <w:pStyle w:val="28"/>
        <w:widowControl/>
        <w:numPr>
          <w:ilvl w:val="0"/>
          <w:numId w:val="27"/>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2958A34D">
      <w:pPr>
        <w:pStyle w:val="28"/>
        <w:widowControl/>
        <w:numPr>
          <w:ilvl w:val="0"/>
          <w:numId w:val="27"/>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9A4D076">
      <w:pPr>
        <w:pStyle w:val="28"/>
        <w:widowControl/>
        <w:numPr>
          <w:ilvl w:val="0"/>
          <w:numId w:val="19"/>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1845837">
      <w:pPr>
        <w:pStyle w:val="28"/>
        <w:widowControl/>
        <w:numPr>
          <w:ilvl w:val="0"/>
          <w:numId w:val="28"/>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7B8C2AAA">
      <w:pPr>
        <w:pStyle w:val="28"/>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87DE7B5">
      <w:pPr>
        <w:pStyle w:val="28"/>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396DBFB5">
      <w:pPr>
        <w:pStyle w:val="28"/>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51A27CB6">
      <w:pPr>
        <w:pStyle w:val="28"/>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5E8BD150">
      <w:pPr>
        <w:pStyle w:val="28"/>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8E644D4">
      <w:pPr>
        <w:pStyle w:val="28"/>
        <w:widowControl/>
        <w:numPr>
          <w:ilvl w:val="0"/>
          <w:numId w:val="29"/>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51B5BE87">
      <w:pPr>
        <w:pStyle w:val="28"/>
        <w:widowControl/>
        <w:numPr>
          <w:ilvl w:val="0"/>
          <w:numId w:val="29"/>
        </w:numPr>
        <w:tabs>
          <w:tab w:val="left" w:pos="709"/>
        </w:tabs>
        <w:ind w:left="567" w:hanging="567" w:firstLineChars="0"/>
        <w:jc w:val="left"/>
        <w:rPr>
          <w:rFonts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val="en-US" w:eastAsia="zh-CN"/>
        </w:rPr>
        <w:t>采购人有关</w:t>
      </w:r>
      <w:r>
        <w:rPr>
          <w:rFonts w:hint="eastAsia" w:ascii="宋体" w:hAnsi="宋体" w:eastAsia="宋体" w:cs="Times New Roman"/>
          <w:kern w:val="0"/>
          <w:szCs w:val="21"/>
          <w:lang w:eastAsia="zh-Hans"/>
        </w:rPr>
        <w:t>监督管理部门</w:t>
      </w:r>
      <w:r>
        <w:rPr>
          <w:rFonts w:ascii="宋体" w:hAnsi="宋体" w:eastAsia="宋体" w:cs="Times New Roman"/>
          <w:kern w:val="0"/>
          <w:szCs w:val="21"/>
          <w:lang w:eastAsia="zh-Hans"/>
        </w:rPr>
        <w:t>。</w:t>
      </w:r>
    </w:p>
    <w:p w14:paraId="47A58319">
      <w:pPr>
        <w:pStyle w:val="28"/>
        <w:widowControl/>
        <w:numPr>
          <w:ilvl w:val="0"/>
          <w:numId w:val="28"/>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2C240B05">
      <w:pPr>
        <w:pStyle w:val="28"/>
        <w:widowControl/>
        <w:numPr>
          <w:ilvl w:val="0"/>
          <w:numId w:val="30"/>
        </w:numPr>
        <w:ind w:firstLineChars="0"/>
        <w:jc w:val="left"/>
        <w:outlineLvl w:val="3"/>
        <w:rPr>
          <w:rFonts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详见须知前附表</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24099A52">
      <w:pPr>
        <w:pStyle w:val="28"/>
        <w:widowControl/>
        <w:numPr>
          <w:ilvl w:val="0"/>
          <w:numId w:val="30"/>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10E5F2D3">
      <w:pPr>
        <w:pStyle w:val="28"/>
        <w:widowControl/>
        <w:numPr>
          <w:ilvl w:val="0"/>
          <w:numId w:val="31"/>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20744382">
      <w:pPr>
        <w:pStyle w:val="28"/>
        <w:widowControl/>
        <w:numPr>
          <w:ilvl w:val="0"/>
          <w:numId w:val="31"/>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53102A0F">
      <w:pPr>
        <w:pStyle w:val="28"/>
        <w:widowControl/>
        <w:numPr>
          <w:ilvl w:val="0"/>
          <w:numId w:val="30"/>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01D4E888">
      <w:pPr>
        <w:widowControl/>
        <w:jc w:val="left"/>
        <w:outlineLvl w:val="3"/>
        <w:rPr>
          <w:rFonts w:ascii="Calibri" w:hAnsi="Calibri" w:eastAsia="宋体" w:cs="Times New Roman"/>
          <w:kern w:val="0"/>
          <w:szCs w:val="21"/>
        </w:rPr>
      </w:pPr>
    </w:p>
    <w:p w14:paraId="2893A6FE">
      <w:pPr>
        <w:pStyle w:val="28"/>
        <w:widowControl/>
        <w:numPr>
          <w:ilvl w:val="0"/>
          <w:numId w:val="28"/>
        </w:numPr>
        <w:ind w:left="284" w:hanging="284" w:firstLineChars="0"/>
        <w:jc w:val="left"/>
        <w:outlineLvl w:val="3"/>
        <w:rPr>
          <w:rFonts w:ascii="宋体" w:hAnsi="宋体" w:eastAsia="宋体"/>
          <w:b/>
          <w:bCs/>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投标文件的递交</w:t>
      </w:r>
    </w:p>
    <w:p w14:paraId="13330BD7">
      <w:pPr>
        <w:pStyle w:val="28"/>
        <w:numPr>
          <w:ilvl w:val="0"/>
          <w:numId w:val="32"/>
        </w:numPr>
        <w:ind w:firstLineChars="0"/>
        <w:rPr>
          <w:rFonts w:ascii="宋体" w:hAnsi="宋体" w:eastAsia="宋体"/>
          <w:b/>
          <w:color w:val="000000" w:themeColor="text1"/>
          <w:szCs w:val="21"/>
          <w14:textFill>
            <w14:solidFill>
              <w14:schemeClr w14:val="tx1"/>
            </w14:solidFill>
          </w14:textFill>
        </w:rPr>
      </w:pPr>
      <w:bookmarkStart w:id="16" w:name="_Toc357676131"/>
      <w:r>
        <w:rPr>
          <w:rFonts w:hint="eastAsia" w:ascii="宋体" w:hAnsi="宋体" w:eastAsia="宋体"/>
          <w:b/>
          <w:color w:val="000000" w:themeColor="text1"/>
          <w:szCs w:val="21"/>
          <w14:textFill>
            <w14:solidFill>
              <w14:schemeClr w14:val="tx1"/>
            </w14:solidFill>
          </w14:textFill>
        </w:rPr>
        <w:t>投标文件的装订、密封和标记</w:t>
      </w:r>
      <w:bookmarkEnd w:id="16"/>
    </w:p>
    <w:p w14:paraId="5D2A164E">
      <w:pPr>
        <w:pStyle w:val="28"/>
        <w:numPr>
          <w:ilvl w:val="0"/>
          <w:numId w:val="33"/>
        </w:numPr>
        <w:tabs>
          <w:tab w:val="left" w:pos="851"/>
        </w:tabs>
        <w:ind w:left="567" w:hanging="567" w:firstLineChars="0"/>
        <w:rPr>
          <w:rFonts w:ascii="宋体" w:hAnsi="宋体" w:eastAsia="宋体"/>
          <w:bCs/>
          <w:szCs w:val="21"/>
        </w:rPr>
      </w:pPr>
      <w:r>
        <w:rPr>
          <w:rFonts w:hint="eastAsia" w:ascii="宋体" w:hAnsi="宋体" w:eastAsia="宋体"/>
          <w:bCs/>
          <w:color w:val="000000" w:themeColor="text1"/>
          <w:szCs w:val="21"/>
          <w14:textFill>
            <w14:solidFill>
              <w14:schemeClr w14:val="tx1"/>
            </w14:solidFill>
          </w14:textFill>
        </w:rPr>
        <w:t>投标人应当对投标文件进行装订（所有文件均不允许采用活动夹方式装订），如投标人对</w:t>
      </w:r>
      <w:r>
        <w:rPr>
          <w:rFonts w:hint="eastAsia" w:ascii="宋体" w:hAnsi="宋体" w:eastAsia="宋体"/>
          <w:bCs/>
          <w:szCs w:val="21"/>
        </w:rPr>
        <w:t>招标文件多个包组进行投标的，其投标文件的编制应按每个包的要求分别装订和封装。</w:t>
      </w:r>
    </w:p>
    <w:tbl>
      <w:tblPr>
        <w:tblStyle w:val="17"/>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625"/>
        <w:gridCol w:w="1720"/>
        <w:gridCol w:w="4206"/>
      </w:tblGrid>
      <w:tr w14:paraId="02818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35" w:type="dxa"/>
            <w:vAlign w:val="center"/>
          </w:tcPr>
          <w:p w14:paraId="4ED69566">
            <w:pPr>
              <w:jc w:val="center"/>
              <w:rPr>
                <w:rFonts w:ascii="宋体" w:hAnsi="宋体" w:eastAsia="宋体"/>
                <w:b/>
                <w:szCs w:val="21"/>
              </w:rPr>
            </w:pPr>
            <w:r>
              <w:rPr>
                <w:rFonts w:hint="eastAsia" w:ascii="宋体" w:hAnsi="宋体" w:eastAsia="宋体"/>
                <w:b/>
                <w:szCs w:val="21"/>
              </w:rPr>
              <w:t>序号</w:t>
            </w:r>
          </w:p>
        </w:tc>
        <w:tc>
          <w:tcPr>
            <w:tcW w:w="2625" w:type="dxa"/>
            <w:vAlign w:val="center"/>
          </w:tcPr>
          <w:p w14:paraId="737AA4EA">
            <w:pPr>
              <w:jc w:val="center"/>
              <w:rPr>
                <w:rFonts w:ascii="宋体" w:hAnsi="宋体" w:eastAsia="宋体"/>
                <w:b/>
                <w:szCs w:val="21"/>
              </w:rPr>
            </w:pPr>
            <w:r>
              <w:rPr>
                <w:rFonts w:hint="eastAsia" w:ascii="宋体" w:hAnsi="宋体" w:eastAsia="宋体"/>
                <w:b/>
                <w:szCs w:val="21"/>
              </w:rPr>
              <w:t>文件名称</w:t>
            </w:r>
          </w:p>
        </w:tc>
        <w:tc>
          <w:tcPr>
            <w:tcW w:w="1720" w:type="dxa"/>
            <w:vAlign w:val="center"/>
          </w:tcPr>
          <w:p w14:paraId="01B53084">
            <w:pPr>
              <w:jc w:val="center"/>
              <w:rPr>
                <w:rFonts w:ascii="宋体" w:hAnsi="宋体" w:eastAsia="宋体"/>
                <w:b/>
                <w:szCs w:val="21"/>
              </w:rPr>
            </w:pPr>
            <w:r>
              <w:rPr>
                <w:rFonts w:hint="eastAsia" w:ascii="宋体" w:hAnsi="宋体" w:eastAsia="宋体"/>
                <w:b/>
                <w:szCs w:val="21"/>
              </w:rPr>
              <w:t>装订</w:t>
            </w:r>
          </w:p>
        </w:tc>
        <w:tc>
          <w:tcPr>
            <w:tcW w:w="4206" w:type="dxa"/>
            <w:vAlign w:val="center"/>
          </w:tcPr>
          <w:p w14:paraId="6A48143A">
            <w:pPr>
              <w:jc w:val="center"/>
              <w:rPr>
                <w:rFonts w:ascii="宋体" w:hAnsi="宋体" w:eastAsia="宋体"/>
                <w:b/>
                <w:szCs w:val="21"/>
              </w:rPr>
            </w:pPr>
            <w:r>
              <w:rPr>
                <w:rFonts w:hint="eastAsia" w:ascii="宋体" w:hAnsi="宋体" w:eastAsia="宋体"/>
                <w:b/>
                <w:szCs w:val="21"/>
              </w:rPr>
              <w:t>包装</w:t>
            </w:r>
          </w:p>
        </w:tc>
      </w:tr>
      <w:tr w14:paraId="39BE7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5" w:type="dxa"/>
            <w:vAlign w:val="center"/>
          </w:tcPr>
          <w:p w14:paraId="7215FE61">
            <w:pPr>
              <w:jc w:val="center"/>
              <w:rPr>
                <w:rFonts w:ascii="宋体" w:hAnsi="宋体" w:eastAsia="宋体"/>
                <w:szCs w:val="21"/>
              </w:rPr>
            </w:pPr>
            <w:r>
              <w:rPr>
                <w:rFonts w:hint="eastAsia" w:ascii="宋体" w:hAnsi="宋体" w:eastAsia="宋体"/>
                <w:szCs w:val="21"/>
              </w:rPr>
              <w:t>1</w:t>
            </w:r>
          </w:p>
        </w:tc>
        <w:tc>
          <w:tcPr>
            <w:tcW w:w="2625" w:type="dxa"/>
            <w:vAlign w:val="center"/>
          </w:tcPr>
          <w:p w14:paraId="43E85A99">
            <w:pPr>
              <w:jc w:val="center"/>
              <w:rPr>
                <w:rFonts w:ascii="宋体" w:hAnsi="宋体" w:eastAsia="宋体"/>
                <w:szCs w:val="21"/>
              </w:rPr>
            </w:pPr>
            <w:r>
              <w:rPr>
                <w:rFonts w:hint="eastAsia" w:ascii="宋体" w:hAnsi="宋体" w:eastAsia="宋体"/>
                <w:szCs w:val="21"/>
              </w:rPr>
              <w:t>投标文件</w:t>
            </w:r>
          </w:p>
        </w:tc>
        <w:tc>
          <w:tcPr>
            <w:tcW w:w="1720" w:type="dxa"/>
            <w:vAlign w:val="center"/>
          </w:tcPr>
          <w:p w14:paraId="2756F315">
            <w:pPr>
              <w:jc w:val="center"/>
              <w:rPr>
                <w:rFonts w:ascii="宋体" w:hAnsi="宋体" w:eastAsia="宋体"/>
                <w:szCs w:val="21"/>
              </w:rPr>
            </w:pPr>
            <w:r>
              <w:rPr>
                <w:rFonts w:hint="eastAsia" w:ascii="宋体" w:hAnsi="宋体" w:eastAsia="宋体"/>
                <w:szCs w:val="21"/>
              </w:rPr>
              <w:t>独立装订</w:t>
            </w:r>
          </w:p>
        </w:tc>
        <w:tc>
          <w:tcPr>
            <w:tcW w:w="4206" w:type="dxa"/>
            <w:vAlign w:val="center"/>
          </w:tcPr>
          <w:p w14:paraId="40D4FF34">
            <w:pPr>
              <w:jc w:val="center"/>
              <w:rPr>
                <w:rFonts w:ascii="宋体" w:hAnsi="宋体" w:eastAsia="宋体"/>
                <w:szCs w:val="21"/>
              </w:rPr>
            </w:pPr>
            <w:r>
              <w:rPr>
                <w:rFonts w:hint="eastAsia" w:ascii="宋体" w:hAnsi="宋体" w:eastAsia="宋体"/>
                <w:szCs w:val="21"/>
              </w:rPr>
              <w:t>正本、副本一起密封包装</w:t>
            </w:r>
          </w:p>
          <w:p w14:paraId="02EC2502">
            <w:pPr>
              <w:jc w:val="center"/>
              <w:rPr>
                <w:rFonts w:ascii="宋体" w:hAnsi="宋体" w:eastAsia="宋体"/>
                <w:szCs w:val="21"/>
              </w:rPr>
            </w:pPr>
            <w:r>
              <w:rPr>
                <w:rFonts w:hint="eastAsia" w:ascii="宋体" w:hAnsi="宋体" w:eastAsia="宋体"/>
                <w:szCs w:val="21"/>
              </w:rPr>
              <w:t>(内附电子投标文件)</w:t>
            </w:r>
          </w:p>
        </w:tc>
      </w:tr>
      <w:tr w14:paraId="3EBC2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735" w:type="dxa"/>
            <w:vAlign w:val="center"/>
          </w:tcPr>
          <w:p w14:paraId="7076CF36">
            <w:pPr>
              <w:jc w:val="center"/>
              <w:rPr>
                <w:rFonts w:ascii="宋体" w:hAnsi="宋体" w:eastAsia="宋体"/>
                <w:szCs w:val="21"/>
              </w:rPr>
            </w:pPr>
            <w:r>
              <w:rPr>
                <w:rFonts w:ascii="宋体" w:hAnsi="宋体" w:eastAsia="宋体"/>
                <w:szCs w:val="21"/>
              </w:rPr>
              <w:t>2</w:t>
            </w:r>
          </w:p>
        </w:tc>
        <w:tc>
          <w:tcPr>
            <w:tcW w:w="2625" w:type="dxa"/>
            <w:vAlign w:val="center"/>
          </w:tcPr>
          <w:p w14:paraId="75CC92ED">
            <w:pPr>
              <w:jc w:val="center"/>
              <w:rPr>
                <w:rFonts w:ascii="宋体" w:hAnsi="宋体" w:eastAsia="宋体"/>
                <w:szCs w:val="21"/>
              </w:rPr>
            </w:pPr>
            <w:r>
              <w:rPr>
                <w:rFonts w:hint="eastAsia" w:ascii="宋体" w:hAnsi="宋体" w:eastAsia="宋体"/>
                <w:szCs w:val="21"/>
              </w:rPr>
              <w:t>唱标信封</w:t>
            </w:r>
          </w:p>
        </w:tc>
        <w:tc>
          <w:tcPr>
            <w:tcW w:w="1720" w:type="dxa"/>
            <w:vAlign w:val="center"/>
          </w:tcPr>
          <w:p w14:paraId="67019B54">
            <w:pPr>
              <w:jc w:val="center"/>
              <w:rPr>
                <w:rFonts w:ascii="宋体" w:hAnsi="宋体" w:eastAsia="宋体"/>
                <w:szCs w:val="21"/>
              </w:rPr>
            </w:pPr>
            <w:r>
              <w:rPr>
                <w:rFonts w:hint="eastAsia" w:ascii="宋体" w:hAnsi="宋体" w:eastAsia="宋体"/>
                <w:szCs w:val="21"/>
              </w:rPr>
              <w:t>独立装订</w:t>
            </w:r>
          </w:p>
        </w:tc>
        <w:tc>
          <w:tcPr>
            <w:tcW w:w="4206" w:type="dxa"/>
            <w:vAlign w:val="center"/>
          </w:tcPr>
          <w:p w14:paraId="2350CBDA">
            <w:pPr>
              <w:jc w:val="center"/>
              <w:rPr>
                <w:rFonts w:ascii="宋体" w:hAnsi="宋体" w:eastAsia="宋体"/>
                <w:szCs w:val="21"/>
              </w:rPr>
            </w:pPr>
            <w:r>
              <w:rPr>
                <w:rFonts w:hint="eastAsia" w:ascii="宋体" w:hAnsi="宋体" w:eastAsia="宋体"/>
                <w:szCs w:val="21"/>
              </w:rPr>
              <w:t>单独密封包装</w:t>
            </w:r>
          </w:p>
        </w:tc>
      </w:tr>
    </w:tbl>
    <w:p w14:paraId="375D56F9">
      <w:pPr>
        <w:pStyle w:val="28"/>
        <w:numPr>
          <w:ilvl w:val="0"/>
          <w:numId w:val="33"/>
        </w:numPr>
        <w:tabs>
          <w:tab w:val="left" w:pos="851"/>
        </w:tabs>
        <w:ind w:left="567" w:hanging="567" w:firstLineChars="0"/>
        <w:rPr>
          <w:rFonts w:ascii="宋体" w:hAnsi="宋体" w:eastAsia="宋体"/>
          <w:bCs/>
          <w:szCs w:val="21"/>
        </w:rPr>
      </w:pPr>
      <w:r>
        <w:rPr>
          <w:rFonts w:hint="eastAsia" w:ascii="宋体" w:hAnsi="宋体" w:eastAsia="宋体"/>
          <w:bCs/>
          <w:szCs w:val="21"/>
        </w:rPr>
        <w:t>电子投标文件</w:t>
      </w:r>
      <w:bookmarkStart w:id="17" w:name="_Hlk86740118"/>
      <w:r>
        <w:rPr>
          <w:rFonts w:hint="eastAsia" w:ascii="宋体" w:hAnsi="宋体" w:eastAsia="宋体"/>
          <w:bCs/>
          <w:szCs w:val="21"/>
        </w:rPr>
        <w:t>须同时提交以下文件</w:t>
      </w:r>
      <w:bookmarkEnd w:id="17"/>
      <w:r>
        <w:rPr>
          <w:rFonts w:hint="eastAsia" w:ascii="宋体" w:hAnsi="宋体" w:eastAsia="宋体"/>
          <w:bCs/>
          <w:szCs w:val="21"/>
        </w:rPr>
        <w:t>：</w:t>
      </w:r>
      <w:bookmarkStart w:id="18" w:name="_Hlk86740096"/>
      <w:r>
        <w:rPr>
          <w:rFonts w:hint="eastAsia" w:ascii="宋体" w:hAnsi="宋体" w:eastAsia="宋体"/>
          <w:bCs/>
          <w:szCs w:val="21"/>
        </w:rPr>
        <w:t>①可编辑的WORD或 EXCEL 格式文件。②按招标文件要求签署、盖章后的正本投标文件扫描成PDF格式文件。</w:t>
      </w:r>
      <w:r>
        <w:rPr>
          <w:rFonts w:ascii="宋体" w:hAnsi="宋体" w:eastAsia="宋体"/>
          <w:bCs/>
          <w:szCs w:val="21"/>
        </w:rPr>
        <w:t>电子文件</w:t>
      </w:r>
      <w:r>
        <w:rPr>
          <w:rFonts w:hint="eastAsia" w:ascii="宋体" w:hAnsi="宋体" w:eastAsia="宋体"/>
          <w:bCs/>
          <w:szCs w:val="21"/>
        </w:rPr>
        <w:t>由</w:t>
      </w:r>
      <w:r>
        <w:rPr>
          <w:rFonts w:ascii="宋体" w:hAnsi="宋体" w:eastAsia="宋体"/>
          <w:bCs/>
          <w:szCs w:val="21"/>
        </w:rPr>
        <w:t>光盘</w:t>
      </w:r>
      <w:r>
        <w:rPr>
          <w:rFonts w:hint="eastAsia" w:ascii="宋体" w:hAnsi="宋体" w:eastAsia="宋体"/>
          <w:bCs/>
          <w:szCs w:val="21"/>
        </w:rPr>
        <w:t>或U盘</w:t>
      </w:r>
      <w:r>
        <w:rPr>
          <w:rFonts w:ascii="宋体" w:hAnsi="宋体" w:eastAsia="宋体"/>
          <w:bCs/>
          <w:szCs w:val="21"/>
        </w:rPr>
        <w:t>储存</w:t>
      </w:r>
      <w:bookmarkEnd w:id="18"/>
      <w:r>
        <w:rPr>
          <w:rFonts w:hint="eastAsia" w:ascii="宋体" w:hAnsi="宋体" w:eastAsia="宋体"/>
          <w:bCs/>
          <w:szCs w:val="21"/>
        </w:rPr>
        <w:t>。</w:t>
      </w:r>
    </w:p>
    <w:p w14:paraId="267CD7E4">
      <w:pPr>
        <w:pStyle w:val="28"/>
        <w:numPr>
          <w:ilvl w:val="0"/>
          <w:numId w:val="33"/>
        </w:numPr>
        <w:tabs>
          <w:tab w:val="left" w:pos="851"/>
        </w:tabs>
        <w:ind w:left="567" w:hanging="567" w:firstLineChars="0"/>
        <w:rPr>
          <w:rFonts w:ascii="宋体" w:hAnsi="宋体" w:eastAsia="宋体"/>
          <w:bCs/>
          <w:szCs w:val="21"/>
        </w:rPr>
      </w:pPr>
      <w:r>
        <w:rPr>
          <w:rFonts w:hint="eastAsia" w:ascii="宋体" w:hAnsi="宋体" w:eastAsia="宋体"/>
          <w:bCs/>
          <w:szCs w:val="21"/>
        </w:rPr>
        <w:t>为方便开标唱标，投标人应将开标一览表、分项报价表、法定代表人身份证明书或法定代表人授权委托书一起密封提交；并在信封上标明“唱标信封”的字样。</w:t>
      </w:r>
    </w:p>
    <w:p w14:paraId="628B6502">
      <w:pPr>
        <w:pStyle w:val="28"/>
        <w:widowControl/>
        <w:numPr>
          <w:ilvl w:val="0"/>
          <w:numId w:val="28"/>
        </w:numPr>
        <w:ind w:left="284" w:hanging="284" w:firstLineChars="0"/>
        <w:jc w:val="left"/>
        <w:outlineLvl w:val="3"/>
        <w:rPr>
          <w:rFonts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5C12D2C8">
      <w:pPr>
        <w:pStyle w:val="28"/>
        <w:numPr>
          <w:ilvl w:val="0"/>
          <w:numId w:val="3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79C9BC78">
      <w:pPr>
        <w:pStyle w:val="28"/>
        <w:numPr>
          <w:ilvl w:val="0"/>
          <w:numId w:val="3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7363C98">
      <w:pPr>
        <w:pStyle w:val="28"/>
        <w:numPr>
          <w:ilvl w:val="0"/>
          <w:numId w:val="34"/>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20C19B68">
      <w:pPr>
        <w:pStyle w:val="28"/>
        <w:ind w:left="567" w:firstLine="0" w:firstLineChars="0"/>
        <w:rPr>
          <w:rFonts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38689009">
      <w:pPr>
        <w:pStyle w:val="28"/>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204CD4CA">
      <w:pPr>
        <w:pStyle w:val="28"/>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67BFB34">
      <w:pPr>
        <w:pStyle w:val="28"/>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（详见投标邀请）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75C69CE9">
      <w:pPr>
        <w:pStyle w:val="28"/>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14:textFill>
            <w14:solidFill>
              <w14:schemeClr w14:val="tx1"/>
            </w14:solidFill>
          </w14:textFill>
        </w:rPr>
        <w:t>（详见投标邀请）之前不得启封”的字样。</w:t>
      </w:r>
    </w:p>
    <w:p w14:paraId="4B75E80D">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02790F30">
      <w:pPr>
        <w:pStyle w:val="28"/>
        <w:widowControl/>
        <w:numPr>
          <w:ilvl w:val="0"/>
          <w:numId w:val="28"/>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0E91F67F">
      <w:pPr>
        <w:pStyle w:val="28"/>
        <w:widowControl/>
        <w:numPr>
          <w:ilvl w:val="0"/>
          <w:numId w:val="35"/>
        </w:numPr>
        <w:ind w:left="420" w:leftChars="0" w:hanging="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投标人在投标截止时间前，可以对所递交的投标文件进行补充、修改或者撤回，并书面通知采购代理机构。补充、修改的内容应当按照招标文件要求签署、盖章，密封后，作为投标文件的组成部分。</w:t>
      </w:r>
    </w:p>
    <w:p w14:paraId="563F6046">
      <w:pPr>
        <w:pStyle w:val="28"/>
        <w:widowControl/>
        <w:numPr>
          <w:ilvl w:val="0"/>
          <w:numId w:val="35"/>
        </w:numPr>
        <w:ind w:left="420" w:leftChars="0" w:hanging="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在投标截止时间之后，投标人不得对其投标文件做任何修改和补充。</w:t>
      </w:r>
    </w:p>
    <w:p w14:paraId="791C3606">
      <w:pPr>
        <w:pStyle w:val="28"/>
        <w:widowControl/>
        <w:numPr>
          <w:ilvl w:val="0"/>
          <w:numId w:val="35"/>
        </w:numPr>
        <w:ind w:left="420" w:leftChars="0" w:hanging="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在提交投标文件截止时间至投标有效期满之前，投标人不得撤回其投标文件。</w:t>
      </w:r>
    </w:p>
    <w:p w14:paraId="16128209">
      <w:pPr>
        <w:pStyle w:val="28"/>
        <w:widowControl/>
        <w:numPr>
          <w:ilvl w:val="0"/>
          <w:numId w:val="28"/>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投标保证金</w:t>
      </w:r>
      <w:r>
        <w:rPr>
          <w:rFonts w:hint="eastAsia" w:ascii="Calibri" w:hAnsi="Calibri" w:eastAsia="宋体" w:cs="Times New Roman"/>
          <w:b/>
          <w:kern w:val="0"/>
          <w:szCs w:val="21"/>
          <w:lang w:eastAsia="zh-CN"/>
        </w:rPr>
        <w:t>（</w:t>
      </w:r>
      <w:r>
        <w:rPr>
          <w:rFonts w:hint="eastAsia" w:ascii="Calibri" w:hAnsi="Calibri" w:eastAsia="宋体" w:cs="Times New Roman"/>
          <w:b/>
          <w:kern w:val="0"/>
          <w:szCs w:val="21"/>
          <w:lang w:val="en-US" w:eastAsia="zh-CN"/>
        </w:rPr>
        <w:t>本项目不收取</w:t>
      </w:r>
      <w:r>
        <w:rPr>
          <w:rFonts w:hint="eastAsia" w:ascii="Calibri" w:hAnsi="Calibri" w:eastAsia="宋体" w:cs="Times New Roman"/>
          <w:b/>
          <w:kern w:val="0"/>
          <w:szCs w:val="21"/>
          <w:lang w:eastAsia="zh-CN"/>
        </w:rPr>
        <w:t>）</w:t>
      </w:r>
    </w:p>
    <w:p w14:paraId="36F140C0">
      <w:pPr>
        <w:pStyle w:val="28"/>
        <w:widowControl/>
        <w:numPr>
          <w:ilvl w:val="0"/>
          <w:numId w:val="35"/>
        </w:numPr>
        <w:ind w:left="420" w:leftChars="0" w:hanging="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投标保证金的缴纳</w:t>
      </w:r>
    </w:p>
    <w:p w14:paraId="5F4959EE">
      <w:pPr>
        <w:pStyle w:val="28"/>
        <w:widowControl/>
        <w:numPr>
          <w:ilvl w:val="0"/>
          <w:numId w:val="36"/>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投标人在提交投标文件时，应按投标人须知前附表规定的金额和缴纳要求缴纳投标保证金，并作为其投标文件的组成部分。</w:t>
      </w:r>
    </w:p>
    <w:p w14:paraId="7345FCBC">
      <w:pPr>
        <w:pStyle w:val="28"/>
        <w:widowControl/>
        <w:numPr>
          <w:ilvl w:val="0"/>
          <w:numId w:val="36"/>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如采用转账、支票、本票、汇票形式提交的，投</w:t>
      </w:r>
      <w:r>
        <w:rPr>
          <w:rFonts w:ascii="宋体" w:hAnsi="宋体" w:eastAsia="宋体" w:cs="Times New Roman"/>
          <w:color w:val="auto"/>
          <w:kern w:val="0"/>
          <w:szCs w:val="21"/>
          <w:lang w:eastAsia="zh-Hans"/>
        </w:rPr>
        <w:t>标保证金从投标人基本账户递交；请各投标人在投标文件递交截止时间前按</w:t>
      </w:r>
      <w:bookmarkStart w:id="19" w:name="_Hlk169879945"/>
      <w:r>
        <w:rPr>
          <w:rFonts w:ascii="宋体" w:hAnsi="宋体" w:eastAsia="宋体" w:cs="Times New Roman"/>
          <w:color w:val="auto"/>
          <w:kern w:val="0"/>
          <w:szCs w:val="21"/>
          <w:u w:val="single"/>
          <w:lang w:eastAsia="zh-Hans"/>
        </w:rPr>
        <w:t>须知前附表</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，到账情况以开标时</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查询的信息为准。</w:t>
      </w:r>
    </w:p>
    <w:bookmarkEnd w:id="19"/>
    <w:p w14:paraId="2B1A6616">
      <w:pPr>
        <w:pStyle w:val="28"/>
        <w:widowControl/>
        <w:numPr>
          <w:ilvl w:val="0"/>
          <w:numId w:val="36"/>
        </w:numPr>
        <w:ind w:left="567" w:hanging="567" w:firstLineChars="0"/>
        <w:jc w:val="left"/>
        <w:rPr>
          <w:rFonts w:ascii="宋体" w:hAnsi="宋体" w:eastAsia="宋体" w:cs="Times New Roman"/>
          <w:color w:val="auto"/>
          <w:kern w:val="0"/>
          <w:szCs w:val="21"/>
          <w:lang w:eastAsia="zh-Hans"/>
        </w:rPr>
      </w:pPr>
      <w:r>
        <w:rPr>
          <w:rFonts w:ascii="Calibri" w:hAnsi="Calibri" w:eastAsia="宋体" w:cs="Times New Roman"/>
          <w:color w:val="auto"/>
          <w:kern w:val="0"/>
          <w:szCs w:val="21"/>
          <w:lang w:eastAsia="zh-Hans"/>
        </w:rPr>
        <w:t>如采用金融机构、专业担保机构开具的投标担保函、投标保证保险函等形式提交投标保证金的，投标担保函须开具给采购人，并与投标文件一同递交。</w:t>
      </w:r>
    </w:p>
    <w:p w14:paraId="73D9A7D4">
      <w:pPr>
        <w:pStyle w:val="28"/>
        <w:widowControl/>
        <w:numPr>
          <w:ilvl w:val="0"/>
          <w:numId w:val="35"/>
        </w:numPr>
        <w:ind w:left="420" w:leftChars="0" w:hanging="420"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投标保证金的退还：</w:t>
      </w:r>
    </w:p>
    <w:p w14:paraId="0A99564E">
      <w:pPr>
        <w:pStyle w:val="28"/>
        <w:widowControl/>
        <w:numPr>
          <w:ilvl w:val="0"/>
          <w:numId w:val="37"/>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3DFE334F">
      <w:pPr>
        <w:pStyle w:val="28"/>
        <w:widowControl/>
        <w:numPr>
          <w:ilvl w:val="0"/>
          <w:numId w:val="37"/>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21EDACAF">
      <w:pPr>
        <w:pStyle w:val="28"/>
        <w:widowControl/>
        <w:numPr>
          <w:ilvl w:val="0"/>
          <w:numId w:val="37"/>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6C47BCF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213C06A7">
      <w:pPr>
        <w:pStyle w:val="28"/>
        <w:widowControl/>
        <w:numPr>
          <w:ilvl w:val="0"/>
          <w:numId w:val="35"/>
        </w:numPr>
        <w:ind w:left="420" w:leftChars="0" w:hanging="42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56CB9F24">
      <w:pPr>
        <w:pStyle w:val="28"/>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73F2B3DD">
      <w:pPr>
        <w:pStyle w:val="28"/>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30D598EE">
      <w:pPr>
        <w:pStyle w:val="28"/>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32F98AE8">
      <w:pPr>
        <w:pStyle w:val="28"/>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20BAAE20">
      <w:pPr>
        <w:pStyle w:val="28"/>
        <w:widowControl/>
        <w:numPr>
          <w:ilvl w:val="0"/>
          <w:numId w:val="38"/>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2D5A70E2">
      <w:pPr>
        <w:pStyle w:val="28"/>
        <w:widowControl/>
        <w:numPr>
          <w:ilvl w:val="0"/>
          <w:numId w:val="2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09142C1D">
      <w:pPr>
        <w:pStyle w:val="28"/>
        <w:widowControl/>
        <w:numPr>
          <w:ilvl w:val="0"/>
          <w:numId w:val="3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6EB986F5">
      <w:pPr>
        <w:pStyle w:val="28"/>
        <w:widowControl/>
        <w:numPr>
          <w:ilvl w:val="0"/>
          <w:numId w:val="3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7DC39B3B">
      <w:pPr>
        <w:pStyle w:val="28"/>
        <w:widowControl/>
        <w:numPr>
          <w:ilvl w:val="0"/>
          <w:numId w:val="2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0ADA00DE">
      <w:pPr>
        <w:pStyle w:val="28"/>
        <w:widowControl/>
        <w:numPr>
          <w:ilvl w:val="0"/>
          <w:numId w:val="4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421E2D05">
      <w:pPr>
        <w:pStyle w:val="28"/>
        <w:widowControl/>
        <w:numPr>
          <w:ilvl w:val="0"/>
          <w:numId w:val="4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AEE74A4">
      <w:pPr>
        <w:pStyle w:val="28"/>
        <w:widowControl/>
        <w:numPr>
          <w:ilvl w:val="0"/>
          <w:numId w:val="40"/>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7BD6FBA3">
      <w:pPr>
        <w:pStyle w:val="28"/>
        <w:widowControl/>
        <w:numPr>
          <w:ilvl w:val="0"/>
          <w:numId w:val="2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6BEA6119">
      <w:pPr>
        <w:pStyle w:val="28"/>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0282AFE5">
      <w:pPr>
        <w:pStyle w:val="28"/>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2CC30158">
      <w:pPr>
        <w:pStyle w:val="28"/>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022A792D">
      <w:pPr>
        <w:pStyle w:val="28"/>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250DABB3">
      <w:pPr>
        <w:pStyle w:val="28"/>
        <w:widowControl/>
        <w:numPr>
          <w:ilvl w:val="0"/>
          <w:numId w:val="4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645C2">
      <w:pPr>
        <w:pStyle w:val="28"/>
        <w:widowControl/>
        <w:numPr>
          <w:ilvl w:val="0"/>
          <w:numId w:val="19"/>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7BE96E9">
      <w:pPr>
        <w:pStyle w:val="28"/>
        <w:widowControl/>
        <w:numPr>
          <w:ilvl w:val="3"/>
          <w:numId w:val="4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050F57A4">
      <w:pPr>
        <w:pStyle w:val="28"/>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采购代理机构按投标邀请中规定的日期、时间和地点组织公开开标。开标时邀请所有投标人代表参加。参加开标的法定代表人或其授权代表携带有效身份证签名报到以证明其出席。</w:t>
      </w:r>
    </w:p>
    <w:p w14:paraId="2FE6C6A4">
      <w:pPr>
        <w:pStyle w:val="28"/>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CC6A52C">
      <w:pPr>
        <w:pStyle w:val="28"/>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66B7739D">
      <w:pPr>
        <w:pStyle w:val="28"/>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026038D9">
      <w:pPr>
        <w:pStyle w:val="28"/>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A7D4626">
      <w:pPr>
        <w:pStyle w:val="28"/>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7BA6F789">
      <w:pPr>
        <w:pStyle w:val="28"/>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66D377B4">
      <w:pPr>
        <w:pStyle w:val="28"/>
        <w:widowControl/>
        <w:numPr>
          <w:ilvl w:val="3"/>
          <w:numId w:val="4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6767822E">
      <w:pPr>
        <w:pStyle w:val="28"/>
        <w:widowControl/>
        <w:numPr>
          <w:ilvl w:val="3"/>
          <w:numId w:val="42"/>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6AC1B4ED">
      <w:pPr>
        <w:pStyle w:val="28"/>
        <w:widowControl/>
        <w:numPr>
          <w:ilvl w:val="0"/>
          <w:numId w:val="44"/>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25179212">
      <w:pPr>
        <w:pStyle w:val="28"/>
        <w:widowControl/>
        <w:numPr>
          <w:ilvl w:val="0"/>
          <w:numId w:val="45"/>
        </w:numPr>
        <w:ind w:left="709" w:hanging="709" w:firstLineChars="0"/>
        <w:jc w:val="left"/>
        <w:rPr>
          <w:rFonts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20" w:name="_Hlk169881051"/>
      <w:r>
        <w:rPr>
          <w:rFonts w:ascii="宋体" w:hAnsi="宋体" w:eastAsia="宋体" w:cs="Times New Roman"/>
          <w:kern w:val="0"/>
          <w:szCs w:val="21"/>
        </w:rPr>
        <w:t>指定媒体</w:t>
      </w:r>
      <w:bookmarkEnd w:id="20"/>
      <w:r>
        <w:rPr>
          <w:rFonts w:ascii="宋体" w:hAnsi="宋体" w:eastAsia="宋体" w:cs="Times New Roman"/>
          <w:kern w:val="0"/>
          <w:szCs w:val="21"/>
        </w:rPr>
        <w:t>公告中标结果和发出中标通知书，公告期为1个工作日。</w:t>
      </w:r>
    </w:p>
    <w:p w14:paraId="78CD44AC">
      <w:pPr>
        <w:pStyle w:val="28"/>
        <w:widowControl/>
        <w:numPr>
          <w:ilvl w:val="0"/>
          <w:numId w:val="44"/>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2B50193B">
      <w:pPr>
        <w:pStyle w:val="28"/>
        <w:widowControl/>
        <w:numPr>
          <w:ilvl w:val="0"/>
          <w:numId w:val="46"/>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121642E2">
      <w:pPr>
        <w:pStyle w:val="28"/>
        <w:widowControl/>
        <w:numPr>
          <w:ilvl w:val="0"/>
          <w:numId w:val="46"/>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17741239">
      <w:pPr>
        <w:pStyle w:val="28"/>
        <w:widowControl/>
        <w:numPr>
          <w:ilvl w:val="0"/>
          <w:numId w:val="46"/>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07948B3">
      <w:pPr>
        <w:pStyle w:val="28"/>
        <w:widowControl/>
        <w:numPr>
          <w:ilvl w:val="0"/>
          <w:numId w:val="19"/>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6871A992">
      <w:pPr>
        <w:pStyle w:val="28"/>
        <w:widowControl/>
        <w:numPr>
          <w:ilvl w:val="3"/>
          <w:numId w:val="47"/>
        </w:numPr>
        <w:tabs>
          <w:tab w:val="left" w:pos="426"/>
          <w:tab w:val="left" w:pos="709"/>
          <w:tab w:val="left" w:pos="993"/>
          <w:tab w:val="left" w:pos="1418"/>
        </w:tabs>
        <w:ind w:hanging="1760"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701FFC75">
      <w:pPr>
        <w:pStyle w:val="28"/>
        <w:widowControl/>
        <w:numPr>
          <w:ilvl w:val="0"/>
          <w:numId w:val="4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1C26F988">
      <w:pPr>
        <w:pStyle w:val="28"/>
        <w:widowControl/>
        <w:numPr>
          <w:ilvl w:val="3"/>
          <w:numId w:val="47"/>
        </w:numPr>
        <w:tabs>
          <w:tab w:val="left" w:pos="426"/>
          <w:tab w:val="left" w:pos="709"/>
          <w:tab w:val="left" w:pos="993"/>
          <w:tab w:val="left" w:pos="1418"/>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616A14AA">
      <w:pPr>
        <w:pStyle w:val="28"/>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3C919C61">
      <w:pPr>
        <w:pStyle w:val="28"/>
        <w:widowControl/>
        <w:numPr>
          <w:ilvl w:val="0"/>
          <w:numId w:val="50"/>
        </w:numPr>
        <w:tabs>
          <w:tab w:val="left" w:pos="709"/>
        </w:tabs>
        <w:ind w:firstLineChars="0"/>
        <w:jc w:val="left"/>
        <w:rPr>
          <w:rFonts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40F747DA">
      <w:pPr>
        <w:pStyle w:val="28"/>
        <w:widowControl/>
        <w:numPr>
          <w:ilvl w:val="0"/>
          <w:numId w:val="50"/>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209E385E">
      <w:pPr>
        <w:pStyle w:val="28"/>
        <w:widowControl/>
        <w:numPr>
          <w:ilvl w:val="0"/>
          <w:numId w:val="50"/>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E1AC544">
      <w:pPr>
        <w:pStyle w:val="28"/>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27695D21">
      <w:pPr>
        <w:pStyle w:val="28"/>
        <w:widowControl/>
        <w:numPr>
          <w:ilvl w:val="0"/>
          <w:numId w:val="51"/>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1B7638B8">
      <w:pPr>
        <w:pStyle w:val="28"/>
        <w:widowControl/>
        <w:numPr>
          <w:ilvl w:val="0"/>
          <w:numId w:val="51"/>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206A96A3">
      <w:pPr>
        <w:pStyle w:val="28"/>
        <w:widowControl/>
        <w:numPr>
          <w:ilvl w:val="0"/>
          <w:numId w:val="51"/>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19BB5371">
      <w:pPr>
        <w:pStyle w:val="28"/>
        <w:widowControl/>
        <w:numPr>
          <w:ilvl w:val="0"/>
          <w:numId w:val="51"/>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1058D051">
      <w:pPr>
        <w:pStyle w:val="28"/>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76E9D793">
      <w:pPr>
        <w:pStyle w:val="28"/>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17A83DD3">
      <w:pPr>
        <w:pStyle w:val="28"/>
        <w:widowControl/>
        <w:numPr>
          <w:ilvl w:val="0"/>
          <w:numId w:val="49"/>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eastAsia="宋体" w:cs="Times New Roman"/>
          <w:kern w:val="0"/>
          <w:szCs w:val="21"/>
          <w:lang w:val="en-US" w:eastAsia="zh-CN"/>
        </w:rPr>
        <w:t>采购人有关</w:t>
      </w:r>
      <w:r>
        <w:rPr>
          <w:rFonts w:ascii="宋体" w:hAnsi="宋体" w:eastAsia="宋体" w:cs="Times New Roman"/>
          <w:kern w:val="0"/>
          <w:szCs w:val="21"/>
          <w:lang w:eastAsia="zh-Hans"/>
        </w:rPr>
        <w:t>监督管理部门依法处理。</w:t>
      </w:r>
    </w:p>
    <w:p w14:paraId="338ECD59">
      <w:pPr>
        <w:pStyle w:val="28"/>
        <w:widowControl/>
        <w:numPr>
          <w:ilvl w:val="0"/>
          <w:numId w:val="49"/>
        </w:numPr>
        <w:ind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质疑联系方式如下：</w:t>
      </w:r>
    </w:p>
    <w:p w14:paraId="7C7C35EC">
      <w:pPr>
        <w:widowControl/>
        <w:ind w:firstLine="480"/>
        <w:jc w:val="left"/>
        <w:rPr>
          <w:rFonts w:hint="default"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黄工</w:t>
      </w:r>
    </w:p>
    <w:p w14:paraId="498F7D8B">
      <w:pPr>
        <w:widowControl/>
        <w:ind w:firstLine="480"/>
        <w:jc w:val="left"/>
        <w:rPr>
          <w:rFonts w:ascii="宋体" w:hAnsi="宋体" w:eastAsia="宋体" w:cs="Times New Roman"/>
          <w:color w:val="auto"/>
          <w:kern w:val="0"/>
          <w:szCs w:val="21"/>
          <w:lang w:eastAsia="zh-Hans"/>
        </w:rPr>
      </w:pPr>
      <w:bookmarkStart w:id="21" w:name="_Hlk170237862"/>
      <w:r>
        <w:rPr>
          <w:rFonts w:ascii="宋体" w:hAnsi="宋体" w:eastAsia="宋体" w:cs="Times New Roman"/>
          <w:color w:val="auto"/>
          <w:kern w:val="0"/>
          <w:szCs w:val="21"/>
          <w:lang w:eastAsia="zh-Hans"/>
        </w:rPr>
        <w:t>电话：（0769）22367009</w:t>
      </w:r>
    </w:p>
    <w:p w14:paraId="6565EEDB">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03F27499">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61A2B366">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21"/>
    </w:p>
    <w:p w14:paraId="723E8964">
      <w:pPr>
        <w:widowControl/>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3.投诉</w:t>
      </w:r>
    </w:p>
    <w:p w14:paraId="6F9E1B33">
      <w:pPr>
        <w:pStyle w:val="28"/>
        <w:widowControl/>
        <w:numPr>
          <w:ilvl w:val="0"/>
          <w:numId w:val="52"/>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质疑人对采购人或采购代理</w:t>
      </w:r>
      <w:r>
        <w:rPr>
          <w:rFonts w:ascii="宋体" w:hAnsi="宋体" w:eastAsia="宋体" w:cs="Times New Roman"/>
          <w:kern w:val="0"/>
          <w:szCs w:val="21"/>
          <w:lang w:eastAsia="zh-Hans"/>
        </w:rPr>
        <w:t>机构的质疑答复不满意或在规定时间内未得到答复的，可以在答复期满后15个工作日</w:t>
      </w:r>
      <w:r>
        <w:rPr>
          <w:rFonts w:ascii="宋体" w:hAnsi="宋体" w:eastAsia="宋体" w:cs="Times New Roman"/>
          <w:color w:val="auto"/>
          <w:kern w:val="0"/>
          <w:szCs w:val="21"/>
          <w:lang w:eastAsia="zh-Hans"/>
        </w:rPr>
        <w:t>内，向本项目</w:t>
      </w:r>
      <w:r>
        <w:rPr>
          <w:rFonts w:hint="eastAsia" w:ascii="宋体" w:hAnsi="宋体" w:eastAsia="宋体" w:cs="Times New Roman"/>
          <w:color w:val="auto"/>
          <w:kern w:val="0"/>
          <w:szCs w:val="21"/>
          <w:lang w:val="en-US" w:eastAsia="zh-CN"/>
        </w:rPr>
        <w:t>采购人相关管理</w:t>
      </w:r>
      <w:r>
        <w:rPr>
          <w:rFonts w:ascii="宋体" w:hAnsi="宋体" w:eastAsia="宋体" w:cs="Times New Roman"/>
          <w:color w:val="auto"/>
          <w:kern w:val="0"/>
          <w:szCs w:val="21"/>
          <w:lang w:eastAsia="zh-Hans"/>
        </w:rPr>
        <w:t>部门提起投诉。</w:t>
      </w:r>
    </w:p>
    <w:p w14:paraId="1B82EF7A">
      <w:pPr>
        <w:pStyle w:val="28"/>
        <w:widowControl/>
        <w:numPr>
          <w:ilvl w:val="0"/>
          <w:numId w:val="19"/>
        </w:numPr>
        <w:spacing w:before="217" w:beforeLines="50"/>
        <w:ind w:left="442" w:hanging="442" w:firstLineChars="0"/>
        <w:jc w:val="left"/>
        <w:outlineLvl w:val="3"/>
        <w:rPr>
          <w:rFonts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本项目不收取</w:t>
      </w:r>
      <w:r>
        <w:rPr>
          <w:rFonts w:hint="eastAsia" w:ascii="宋体" w:hAnsi="宋体" w:eastAsia="宋体" w:cs="Times New Roman"/>
          <w:b/>
          <w:color w:val="auto"/>
          <w:kern w:val="0"/>
          <w:szCs w:val="21"/>
          <w:lang w:eastAsia="zh-CN"/>
        </w:rPr>
        <w:t>）</w:t>
      </w:r>
    </w:p>
    <w:p w14:paraId="6F04E1BB">
      <w:pPr>
        <w:pStyle w:val="28"/>
        <w:widowControl/>
        <w:numPr>
          <w:ilvl w:val="0"/>
          <w:numId w:val="53"/>
        </w:numPr>
        <w:ind w:left="442" w:hanging="442" w:firstLineChars="0"/>
        <w:jc w:val="left"/>
        <w:outlineLvl w:val="3"/>
        <w:rPr>
          <w:rFonts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应按须知前附表要求向采购人缴纳履约担保（如采用保函形式，格式详见招标文件第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097031FF">
      <w:pPr>
        <w:pStyle w:val="28"/>
        <w:widowControl/>
        <w:numPr>
          <w:ilvl w:val="0"/>
          <w:numId w:val="53"/>
        </w:numPr>
        <w:ind w:firstLineChars="0"/>
        <w:jc w:val="left"/>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4F43A793">
      <w:pPr>
        <w:pStyle w:val="28"/>
        <w:widowControl/>
        <w:numPr>
          <w:ilvl w:val="0"/>
          <w:numId w:val="19"/>
        </w:numPr>
        <w:spacing w:before="217" w:beforeLines="50"/>
        <w:ind w:left="442" w:hanging="442"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合同签订和履行</w:t>
      </w:r>
    </w:p>
    <w:p w14:paraId="43632C83">
      <w:pPr>
        <w:pStyle w:val="28"/>
        <w:widowControl/>
        <w:numPr>
          <w:ilvl w:val="3"/>
          <w:numId w:val="54"/>
        </w:numPr>
        <w:tabs>
          <w:tab w:val="left" w:pos="426"/>
          <w:tab w:val="left" w:pos="709"/>
          <w:tab w:val="left" w:pos="1134"/>
        </w:tabs>
        <w:ind w:hanging="1760"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合同签订</w:t>
      </w:r>
    </w:p>
    <w:p w14:paraId="1410B347">
      <w:pPr>
        <w:pStyle w:val="28"/>
        <w:widowControl/>
        <w:numPr>
          <w:ilvl w:val="0"/>
          <w:numId w:val="5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61A8A9B9">
      <w:pPr>
        <w:pStyle w:val="28"/>
        <w:widowControl/>
        <w:numPr>
          <w:ilvl w:val="0"/>
          <w:numId w:val="5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04311F17">
      <w:pPr>
        <w:pStyle w:val="28"/>
        <w:widowControl/>
        <w:numPr>
          <w:ilvl w:val="3"/>
          <w:numId w:val="54"/>
        </w:numPr>
        <w:tabs>
          <w:tab w:val="left" w:pos="426"/>
          <w:tab w:val="left" w:pos="709"/>
          <w:tab w:val="left" w:pos="1134"/>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合同的履行</w:t>
      </w:r>
    </w:p>
    <w:p w14:paraId="74F4BF19">
      <w:pPr>
        <w:pStyle w:val="28"/>
        <w:widowControl/>
        <w:numPr>
          <w:ilvl w:val="0"/>
          <w:numId w:val="56"/>
        </w:numPr>
        <w:ind w:firstLineChars="0"/>
        <w:jc w:val="left"/>
        <w:rPr>
          <w:rFonts w:ascii="宋体" w:hAnsi="宋体" w:eastAsia="宋体" w:cs="Times New Roman"/>
          <w:color w:val="auto"/>
          <w:kern w:val="0"/>
          <w:szCs w:val="21"/>
          <w:lang w:eastAsia="zh-Hans"/>
        </w:rPr>
      </w:pPr>
      <w:bookmarkStart w:id="22" w:name="_Hlk170237916"/>
      <w:r>
        <w:rPr>
          <w:rFonts w:ascii="宋体" w:hAnsi="宋体" w:eastAsia="宋体" w:cs="Times New Roman"/>
          <w:kern w:val="0"/>
          <w:szCs w:val="21"/>
          <w:lang w:eastAsia="zh-Hans"/>
        </w:rPr>
        <w:t>采购合同订立后，合同各方不得擅自变更、中止或者终止合同</w:t>
      </w:r>
      <w:r>
        <w:rPr>
          <w:rFonts w:ascii="宋体" w:hAnsi="宋体" w:eastAsia="宋体" w:cs="Times New Roman"/>
          <w:color w:val="auto"/>
          <w:kern w:val="0"/>
          <w:szCs w:val="21"/>
          <w:lang w:eastAsia="zh-Hans"/>
        </w:rPr>
        <w:t>。采购合同需要变更的，采购人应将有关合同变更内容，以书面形式报</w:t>
      </w:r>
      <w:bookmarkStart w:id="23" w:name="OLE_LINK4"/>
      <w:r>
        <w:rPr>
          <w:rFonts w:hint="eastAsia" w:ascii="宋体" w:hAnsi="宋体" w:eastAsia="宋体" w:cs="Times New Roman"/>
          <w:color w:val="auto"/>
          <w:kern w:val="0"/>
          <w:szCs w:val="21"/>
          <w:lang w:val="en-US" w:eastAsia="zh-CN"/>
        </w:rPr>
        <w:t>采购人有关</w:t>
      </w:r>
      <w:bookmarkEnd w:id="23"/>
      <w:r>
        <w:rPr>
          <w:rFonts w:ascii="宋体" w:hAnsi="宋体" w:eastAsia="宋体" w:cs="Times New Roman"/>
          <w:color w:val="auto"/>
          <w:kern w:val="0"/>
          <w:szCs w:val="21"/>
          <w:lang w:eastAsia="zh-Hans"/>
        </w:rPr>
        <w:t>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w:t>
      </w:r>
      <w:r>
        <w:rPr>
          <w:rFonts w:hint="eastAsia" w:ascii="宋体" w:hAnsi="宋体" w:eastAsia="宋体" w:cs="Times New Roman"/>
          <w:color w:val="auto"/>
          <w:kern w:val="0"/>
          <w:szCs w:val="21"/>
          <w:lang w:val="en-US" w:eastAsia="zh-CN"/>
        </w:rPr>
        <w:t>采购人有关</w:t>
      </w:r>
      <w:r>
        <w:rPr>
          <w:rFonts w:ascii="宋体" w:hAnsi="宋体" w:eastAsia="宋体" w:cs="Times New Roman"/>
          <w:color w:val="auto"/>
          <w:kern w:val="0"/>
          <w:szCs w:val="21"/>
          <w:lang w:eastAsia="zh-Hans"/>
        </w:rPr>
        <w:t>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22"/>
    </w:p>
    <w:p w14:paraId="5B277307">
      <w:pPr>
        <w:pStyle w:val="28"/>
        <w:widowControl/>
        <w:numPr>
          <w:ilvl w:val="0"/>
          <w:numId w:val="56"/>
        </w:numPr>
        <w:tabs>
          <w:tab w:val="left" w:pos="993"/>
        </w:tabs>
        <w:ind w:firstLineChars="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采购合同履行中，采购人需追加与合同标的相同的货物、工程或者服务的，在不改变合同其他条款的前提下，可以与中标人签订补充合同，但所补充合同的采购金</w:t>
      </w:r>
      <w:r>
        <w:rPr>
          <w:rFonts w:ascii="宋体" w:hAnsi="宋体" w:eastAsia="宋体" w:cs="Times New Roman"/>
          <w:kern w:val="0"/>
          <w:szCs w:val="21"/>
          <w:lang w:eastAsia="zh-Hans"/>
        </w:rPr>
        <w:t>额不得超过原合同采购金额的百分之十。</w:t>
      </w:r>
      <w:bookmarkStart w:id="24" w:name="_Hlk170237986"/>
      <w:r>
        <w:rPr>
          <w:rFonts w:ascii="宋体" w:hAnsi="宋体" w:eastAsia="宋体" w:cs="Times New Roman"/>
          <w:kern w:val="0"/>
          <w:szCs w:val="21"/>
          <w:lang w:eastAsia="zh-Hans"/>
        </w:rPr>
        <w:t>签订补充合同的必须按规定备案。</w:t>
      </w:r>
    </w:p>
    <w:bookmarkEnd w:id="24"/>
    <w:p w14:paraId="641DC383">
      <w:pPr>
        <w:pageBreakBefore/>
        <w:widowControl/>
        <w:jc w:val="center"/>
        <w:outlineLvl w:val="1"/>
        <w:rPr>
          <w:rFonts w:ascii="Calibri" w:hAnsi="Calibri" w:eastAsia="宋体" w:cs="Times New Roman"/>
          <w:kern w:val="0"/>
          <w:sz w:val="20"/>
          <w:szCs w:val="20"/>
          <w:lang w:eastAsia="zh-Hans"/>
        </w:rPr>
      </w:pPr>
      <w:bookmarkStart w:id="25" w:name="_Toc169799781"/>
      <w:bookmarkStart w:id="26" w:name="_Toc169807543"/>
      <w:r>
        <w:rPr>
          <w:rFonts w:ascii="Calibri" w:hAnsi="Calibri" w:eastAsia="宋体" w:cs="Times New Roman"/>
          <w:b/>
          <w:kern w:val="0"/>
          <w:sz w:val="36"/>
          <w:szCs w:val="20"/>
          <w:lang w:eastAsia="zh-Hans"/>
        </w:rPr>
        <w:t>第四章 评标</w:t>
      </w:r>
      <w:bookmarkEnd w:id="25"/>
      <w:bookmarkEnd w:id="26"/>
    </w:p>
    <w:p w14:paraId="18CF62B7">
      <w:pPr>
        <w:pStyle w:val="28"/>
        <w:numPr>
          <w:ilvl w:val="0"/>
          <w:numId w:val="57"/>
        </w:numPr>
        <w:ind w:firstLineChars="0"/>
        <w:rPr>
          <w:rFonts w:ascii="宋体" w:hAnsi="宋体" w:eastAsia="宋体"/>
          <w:b/>
          <w:bCs/>
        </w:rPr>
      </w:pPr>
      <w:r>
        <w:rPr>
          <w:rFonts w:ascii="宋体" w:hAnsi="宋体" w:eastAsia="宋体"/>
          <w:b/>
          <w:bCs/>
        </w:rPr>
        <w:t>评标要求</w:t>
      </w:r>
    </w:p>
    <w:p w14:paraId="5594126A">
      <w:pPr>
        <w:pStyle w:val="28"/>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41EE3DF3">
      <w:pPr>
        <w:pStyle w:val="28"/>
        <w:widowControl/>
        <w:numPr>
          <w:ilvl w:val="0"/>
          <w:numId w:val="59"/>
        </w:numPr>
        <w:ind w:firstLineChars="0"/>
        <w:jc w:val="left"/>
        <w:rPr>
          <w:rFonts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0DEEB53C">
      <w:pPr>
        <w:pStyle w:val="28"/>
        <w:widowControl/>
        <w:numPr>
          <w:ilvl w:val="0"/>
          <w:numId w:val="59"/>
        </w:numPr>
        <w:ind w:firstLineChars="0"/>
        <w:jc w:val="left"/>
        <w:rPr>
          <w:rFonts w:ascii="宋体" w:hAnsi="宋体" w:eastAsia="宋体" w:cs="Times New Roman"/>
          <w:kern w:val="0"/>
          <w:szCs w:val="21"/>
        </w:rPr>
      </w:pPr>
      <w:r>
        <w:rPr>
          <w:rFonts w:ascii="宋体" w:hAnsi="宋体" w:eastAsia="宋体" w:cs="Times New Roman"/>
          <w:kern w:val="0"/>
          <w:szCs w:val="21"/>
          <w:lang w:eastAsia="zh-Hans"/>
        </w:rPr>
        <w:t>综合评分法,是指投标文件满足招标文件全部实质性要求，且按照评审因素的量化指标评审得分最高的投标人为中标候选人的评标方法。（最低报价不是中标的唯一依据。）</w:t>
      </w:r>
    </w:p>
    <w:p w14:paraId="2C45D37A">
      <w:pPr>
        <w:pStyle w:val="28"/>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1C0F3317">
      <w:pPr>
        <w:pStyle w:val="28"/>
        <w:widowControl/>
        <w:numPr>
          <w:ilvl w:val="0"/>
          <w:numId w:val="60"/>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4A404048">
      <w:pPr>
        <w:pStyle w:val="28"/>
        <w:widowControl/>
        <w:numPr>
          <w:ilvl w:val="0"/>
          <w:numId w:val="60"/>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7C34DD8A">
      <w:pPr>
        <w:pStyle w:val="28"/>
        <w:widowControl/>
        <w:numPr>
          <w:ilvl w:val="0"/>
          <w:numId w:val="60"/>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合格投标人不足须知前附表中约定的有效供应商家数的，不得评标。</w:t>
      </w:r>
    </w:p>
    <w:p w14:paraId="1ED59D73">
      <w:pPr>
        <w:pStyle w:val="28"/>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235ECF1F">
      <w:pPr>
        <w:pStyle w:val="28"/>
        <w:widowControl/>
        <w:numPr>
          <w:ilvl w:val="0"/>
          <w:numId w:val="61"/>
        </w:numPr>
        <w:tabs>
          <w:tab w:val="left" w:pos="284"/>
          <w:tab w:val="left" w:pos="426"/>
          <w:tab w:val="left" w:pos="851"/>
          <w:tab w:val="left" w:pos="1134"/>
          <w:tab w:val="left" w:pos="1560"/>
        </w:tabs>
        <w:ind w:hanging="2240" w:firstLineChars="0"/>
        <w:jc w:val="left"/>
        <w:rPr>
          <w:rFonts w:ascii="宋体" w:hAnsi="宋体" w:eastAsia="宋体" w:cs="Times New Roman"/>
          <w:kern w:val="0"/>
          <w:szCs w:val="21"/>
        </w:rPr>
      </w:pPr>
      <w:r>
        <w:rPr>
          <w:rFonts w:ascii="宋体" w:hAnsi="宋体" w:eastAsia="宋体" w:cs="Times New Roman"/>
          <w:kern w:val="0"/>
          <w:szCs w:val="21"/>
        </w:rPr>
        <w:t>本次招标依法组建评标委员会。</w:t>
      </w:r>
    </w:p>
    <w:p w14:paraId="73526D4A">
      <w:pPr>
        <w:pStyle w:val="28"/>
        <w:widowControl/>
        <w:numPr>
          <w:ilvl w:val="0"/>
          <w:numId w:val="61"/>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71720406">
      <w:pPr>
        <w:pStyle w:val="28"/>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07077A09">
      <w:pPr>
        <w:pStyle w:val="28"/>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51CEC8E6">
      <w:pPr>
        <w:pStyle w:val="28"/>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20D7E737">
      <w:pPr>
        <w:pStyle w:val="28"/>
        <w:widowControl/>
        <w:numPr>
          <w:ilvl w:val="0"/>
          <w:numId w:val="62"/>
        </w:numPr>
        <w:tabs>
          <w:tab w:val="left" w:pos="709"/>
          <w:tab w:val="left" w:pos="851"/>
          <w:tab w:val="left" w:pos="1418"/>
        </w:tabs>
        <w:ind w:left="709" w:hanging="709" w:firstLineChars="0"/>
        <w:jc w:val="left"/>
        <w:rPr>
          <w:rFonts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59A48B78">
      <w:pPr>
        <w:pStyle w:val="28"/>
        <w:widowControl/>
        <w:numPr>
          <w:ilvl w:val="0"/>
          <w:numId w:val="62"/>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436E4829">
      <w:pPr>
        <w:pStyle w:val="28"/>
        <w:widowControl/>
        <w:numPr>
          <w:ilvl w:val="0"/>
          <w:numId w:val="61"/>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259447E8">
      <w:pPr>
        <w:pStyle w:val="28"/>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B2E5F0">
      <w:pPr>
        <w:pStyle w:val="28"/>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59BD2C0F">
      <w:pPr>
        <w:pStyle w:val="28"/>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对投标文件进行比较和评价；</w:t>
      </w:r>
    </w:p>
    <w:p w14:paraId="0B7DFC95">
      <w:pPr>
        <w:pStyle w:val="28"/>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6066A47D">
      <w:pPr>
        <w:pStyle w:val="28"/>
        <w:widowControl/>
        <w:numPr>
          <w:ilvl w:val="0"/>
          <w:numId w:val="63"/>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5493619F">
      <w:pPr>
        <w:pStyle w:val="28"/>
        <w:widowControl/>
        <w:numPr>
          <w:ilvl w:val="0"/>
          <w:numId w:val="63"/>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7FF007F3">
      <w:pPr>
        <w:pStyle w:val="28"/>
        <w:widowControl/>
        <w:numPr>
          <w:ilvl w:val="0"/>
          <w:numId w:val="63"/>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1A2A403A">
      <w:pPr>
        <w:pStyle w:val="28"/>
        <w:widowControl/>
        <w:numPr>
          <w:ilvl w:val="0"/>
          <w:numId w:val="63"/>
        </w:numPr>
        <w:tabs>
          <w:tab w:val="left" w:pos="567"/>
          <w:tab w:val="left" w:pos="709"/>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参与评标工作的所有人员</w:t>
      </w:r>
      <w:r>
        <w:rPr>
          <w:rFonts w:hint="eastAsia" w:ascii="宋体" w:hAnsi="宋体" w:eastAsia="宋体" w:cs="Times New Roman"/>
          <w:kern w:val="0"/>
          <w:szCs w:val="21"/>
          <w:lang w:val="en-US" w:eastAsia="zh-CN"/>
        </w:rPr>
        <w:t>参考</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《中华人民共和国政府采购法》、《中华人民共和国政府采购法实施条例》、财政部《政府采购货物和服务招标投标管理办法》及相关法律、法规的规定，以确保评标的公平、公正。</w:t>
      </w:r>
    </w:p>
    <w:p w14:paraId="733F18E3">
      <w:pPr>
        <w:pStyle w:val="28"/>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5DD68CEC">
      <w:pPr>
        <w:pStyle w:val="28"/>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1ECE82BB">
      <w:pPr>
        <w:pStyle w:val="28"/>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367FD81D">
      <w:pPr>
        <w:pStyle w:val="28"/>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6BB703F2">
      <w:pPr>
        <w:pStyle w:val="28"/>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590E1101">
      <w:pPr>
        <w:pStyle w:val="28"/>
        <w:numPr>
          <w:ilvl w:val="0"/>
          <w:numId w:val="64"/>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BBDFDAB">
      <w:pPr>
        <w:pStyle w:val="28"/>
        <w:numPr>
          <w:ilvl w:val="0"/>
          <w:numId w:val="64"/>
        </w:numPr>
        <w:tabs>
          <w:tab w:val="left" w:pos="426"/>
          <w:tab w:val="left" w:pos="1276"/>
        </w:tabs>
        <w:ind w:hanging="2240" w:firstLineChars="0"/>
        <w:jc w:val="left"/>
        <w:rPr>
          <w:rFonts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23970CE8">
      <w:pPr>
        <w:pStyle w:val="28"/>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5979F1A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72825856">
      <w:pPr>
        <w:pStyle w:val="28"/>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A8DD3F4">
      <w:pPr>
        <w:pStyle w:val="28"/>
        <w:widowControl/>
        <w:numPr>
          <w:ilvl w:val="0"/>
          <w:numId w:val="6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63F8D920">
      <w:pPr>
        <w:pStyle w:val="28"/>
        <w:widowControl/>
        <w:numPr>
          <w:ilvl w:val="3"/>
          <w:numId w:val="58"/>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4CF11E">
      <w:pPr>
        <w:pStyle w:val="28"/>
        <w:widowControl/>
        <w:numPr>
          <w:ilvl w:val="0"/>
          <w:numId w:val="66"/>
        </w:numPr>
        <w:tabs>
          <w:tab w:val="left" w:pos="426"/>
          <w:tab w:val="left" w:pos="993"/>
          <w:tab w:val="left" w:pos="1276"/>
        </w:tabs>
        <w:ind w:hanging="22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4A09FBB6">
      <w:pPr>
        <w:pStyle w:val="28"/>
        <w:widowControl/>
        <w:numPr>
          <w:ilvl w:val="0"/>
          <w:numId w:val="67"/>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38DD4AC4">
      <w:pPr>
        <w:pStyle w:val="28"/>
        <w:widowControl/>
        <w:numPr>
          <w:ilvl w:val="0"/>
          <w:numId w:val="67"/>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6A5CC6F8">
      <w:pPr>
        <w:pStyle w:val="28"/>
        <w:widowControl/>
        <w:numPr>
          <w:ilvl w:val="0"/>
          <w:numId w:val="67"/>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5B398F76">
      <w:pPr>
        <w:pStyle w:val="28"/>
        <w:widowControl/>
        <w:numPr>
          <w:ilvl w:val="0"/>
          <w:numId w:val="67"/>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总价金额与按单价汇总金额不一致的，以单价金额计算结果为准。但是单价金额计算结果超过预算价的，对其按无效投标处理。</w:t>
      </w:r>
    </w:p>
    <w:p w14:paraId="08E0A543">
      <w:pPr>
        <w:widowControl/>
        <w:jc w:val="left"/>
        <w:rPr>
          <w:rFonts w:ascii="宋体" w:hAnsi="宋体" w:eastAsia="宋体"/>
          <w:color w:val="333333"/>
          <w:szCs w:val="21"/>
          <w:shd w:val="clear" w:color="auto" w:fill="FFFFFF"/>
        </w:rPr>
      </w:pPr>
      <w:bookmarkStart w:id="27" w:name="_Hlk169887785"/>
      <w:r>
        <w:rPr>
          <w:rFonts w:ascii="宋体" w:hAnsi="宋体" w:eastAsia="宋体" w:cs="Times New Roman"/>
          <w:kern w:val="0"/>
          <w:szCs w:val="21"/>
          <w:lang w:eastAsia="zh-Hans"/>
        </w:rPr>
        <w:t>注：</w:t>
      </w:r>
      <w:r>
        <w:rPr>
          <w:rFonts w:hint="eastAsia" w:ascii="宋体" w:hAnsi="宋体" w:eastAsia="宋体"/>
          <w:color w:val="333333"/>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7"/>
    <w:p w14:paraId="5DF753B9">
      <w:pPr>
        <w:pStyle w:val="28"/>
        <w:widowControl/>
        <w:numPr>
          <w:ilvl w:val="0"/>
          <w:numId w:val="66"/>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highlight w:val="none"/>
        </w:rPr>
      </w:pPr>
      <w:r>
        <w:rPr>
          <w:rFonts w:ascii="宋体" w:hAnsi="宋体" w:eastAsia="宋体" w:cs="Times New Roman"/>
          <w:kern w:val="0"/>
          <w:szCs w:val="21"/>
        </w:rPr>
        <w:t>投标文件中开标一览表、分项报价表内容与唱标</w:t>
      </w:r>
      <w:r>
        <w:rPr>
          <w:rFonts w:ascii="宋体" w:hAnsi="宋体" w:eastAsia="宋体" w:cs="Times New Roman"/>
          <w:color w:val="auto"/>
          <w:kern w:val="0"/>
          <w:szCs w:val="21"/>
          <w:highlight w:val="none"/>
        </w:rPr>
        <w:t>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分项报价内容不一致的，以唱标信封中开标一览表、分项报价表内容为准。</w:t>
      </w:r>
    </w:p>
    <w:p w14:paraId="64ED1766">
      <w:pPr>
        <w:pStyle w:val="28"/>
        <w:numPr>
          <w:ilvl w:val="0"/>
          <w:numId w:val="57"/>
        </w:numPr>
        <w:ind w:firstLineChars="0"/>
        <w:rPr>
          <w:rFonts w:ascii="宋体" w:hAnsi="宋体" w:eastAsia="宋体" w:cs="Times New Roman"/>
          <w:color w:val="auto"/>
          <w:kern w:val="0"/>
          <w:szCs w:val="21"/>
          <w:highlight w:val="none"/>
          <w:lang w:eastAsia="zh-Hans"/>
        </w:rPr>
      </w:pPr>
      <w:bookmarkStart w:id="28" w:name="_Toc169799782"/>
      <w:r>
        <w:rPr>
          <w:rFonts w:ascii="宋体" w:hAnsi="宋体" w:eastAsia="宋体"/>
          <w:b/>
          <w:bCs/>
          <w:color w:val="auto"/>
          <w:highlight w:val="none"/>
        </w:rPr>
        <w:t>政府采购政策落实</w:t>
      </w:r>
      <w:bookmarkEnd w:id="28"/>
    </w:p>
    <w:p w14:paraId="09F40A8E">
      <w:pPr>
        <w:pStyle w:val="28"/>
        <w:numPr>
          <w:ilvl w:val="1"/>
          <w:numId w:val="68"/>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3C6EFF51">
      <w:pPr>
        <w:pStyle w:val="28"/>
        <w:numPr>
          <w:ilvl w:val="2"/>
          <w:numId w:val="69"/>
        </w:numPr>
        <w:tabs>
          <w:tab w:val="left" w:pos="1418"/>
        </w:tabs>
        <w:ind w:left="426" w:hanging="426" w:firstLineChars="0"/>
        <w:rPr>
          <w:rFonts w:ascii="宋体" w:hAnsi="宋体" w:eastAsia="宋体"/>
          <w:bCs/>
          <w:color w:val="auto"/>
          <w:szCs w:val="21"/>
          <w:highlight w:val="none"/>
        </w:rPr>
      </w:pPr>
      <w:bookmarkStart w:id="29" w:name="_Hlk90987722"/>
      <w:r>
        <w:rPr>
          <w:rFonts w:hint="eastAsia" w:ascii="宋体" w:hAnsi="宋体" w:eastAsia="宋体"/>
          <w:bCs/>
          <w:color w:val="auto"/>
          <w:szCs w:val="21"/>
          <w:highlight w:val="none"/>
        </w:rPr>
        <w:t>根据财政部、工业和信息化部制定《政府采购促进中小企业发展管理办法》（财库[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%的扣除，用扣除后的价格参与评审。参加政府采购活动的中小企业应当提供《中小企业声明函》</w:t>
      </w:r>
      <w:r>
        <w:rPr>
          <w:rFonts w:hint="eastAsia" w:ascii="宋体" w:hAnsi="宋体" w:eastAsia="宋体"/>
          <w:b/>
          <w:color w:val="auto"/>
          <w:szCs w:val="21"/>
          <w:highlight w:val="none"/>
          <w:u w:val="single"/>
        </w:rPr>
        <w:t>（</w:t>
      </w:r>
      <w:bookmarkEnd w:id="29"/>
      <w:r>
        <w:rPr>
          <w:rFonts w:hint="eastAsia" w:ascii="宋体" w:hAnsi="宋体" w:eastAsia="宋体"/>
          <w:b/>
          <w:color w:val="auto"/>
          <w:szCs w:val="21"/>
          <w:highlight w:val="none"/>
          <w:u w:val="single"/>
        </w:rPr>
        <w:t>格式详见招标文件第六章投标文件格式）。</w:t>
      </w:r>
    </w:p>
    <w:p w14:paraId="244F5902">
      <w:pPr>
        <w:pStyle w:val="28"/>
        <w:numPr>
          <w:ilvl w:val="1"/>
          <w:numId w:val="68"/>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144D7EBF">
      <w:pPr>
        <w:pStyle w:val="28"/>
        <w:numPr>
          <w:ilvl w:val="2"/>
          <w:numId w:val="70"/>
        </w:numPr>
        <w:ind w:firstLineChars="0"/>
        <w:rPr>
          <w:rFonts w:ascii="宋体" w:hAnsi="宋体" w:eastAsia="宋体"/>
          <w:b/>
          <w:color w:val="auto"/>
          <w:szCs w:val="21"/>
          <w:highlight w:val="none"/>
          <w:u w:val="single"/>
        </w:rPr>
      </w:pPr>
      <w:r>
        <w:rPr>
          <w:rFonts w:hint="eastAsia" w:ascii="宋体" w:hAnsi="宋体" w:eastAsia="宋体"/>
          <w:bCs/>
          <w:color w:val="auto"/>
          <w:szCs w:val="21"/>
          <w:highlight w:val="none"/>
        </w:rPr>
        <w:t>为发挥政府采购支持监狱企业发展的作用，根据《关于政府采购支持监狱企业发展有关问题的通知》（财库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6AB5D599">
      <w:pPr>
        <w:pStyle w:val="28"/>
        <w:numPr>
          <w:ilvl w:val="1"/>
          <w:numId w:val="68"/>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0BA7AE25">
      <w:pPr>
        <w:pStyle w:val="28"/>
        <w:numPr>
          <w:ilvl w:val="2"/>
          <w:numId w:val="71"/>
        </w:numPr>
        <w:ind w:left="424" w:hanging="424" w:hangingChars="202"/>
        <w:rPr>
          <w:rFonts w:ascii="宋体" w:hAnsi="宋体" w:eastAsia="宋体"/>
          <w:b/>
          <w:color w:val="auto"/>
          <w:szCs w:val="21"/>
          <w:highlight w:val="none"/>
          <w:u w:val="single"/>
        </w:rPr>
      </w:pPr>
      <w:r>
        <w:rPr>
          <w:rFonts w:hint="eastAsia" w:ascii="宋体" w:hAnsi="宋体" w:eastAsia="宋体"/>
          <w:bCs/>
          <w:color w:val="auto"/>
          <w:szCs w:val="21"/>
          <w:highlight w:val="none"/>
        </w:rPr>
        <w:t>为了发挥政府采购促进残疾人就业的作用，根据财政部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1D6781A5">
      <w:pPr>
        <w:pStyle w:val="28"/>
        <w:numPr>
          <w:ilvl w:val="1"/>
          <w:numId w:val="68"/>
        </w:numPr>
        <w:ind w:left="426" w:hanging="426" w:firstLineChars="0"/>
        <w:jc w:val="left"/>
        <w:rPr>
          <w:rFonts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548FC51A">
      <w:pPr>
        <w:pStyle w:val="28"/>
        <w:numPr>
          <w:ilvl w:val="1"/>
          <w:numId w:val="68"/>
        </w:numPr>
        <w:tabs>
          <w:tab w:val="left" w:pos="426"/>
          <w:tab w:val="left" w:pos="1418"/>
        </w:tabs>
        <w:ind w:left="851" w:hanging="851" w:firstLineChars="0"/>
        <w:rPr>
          <w:rFonts w:ascii="宋体" w:hAnsi="宋体" w:eastAsia="宋体"/>
          <w:b/>
          <w:color w:val="auto"/>
          <w:szCs w:val="21"/>
          <w:highlight w:val="none"/>
        </w:rPr>
      </w:pPr>
      <w:bookmarkStart w:id="30" w:name="_Hlk86745708"/>
      <w:bookmarkStart w:id="31" w:name="_Hlk90987823"/>
      <w:r>
        <w:rPr>
          <w:rFonts w:hint="eastAsia" w:ascii="宋体" w:hAnsi="宋体" w:eastAsia="宋体"/>
          <w:b/>
          <w:bCs/>
          <w:color w:val="auto"/>
          <w:szCs w:val="21"/>
          <w:highlight w:val="none"/>
        </w:rPr>
        <w:t>监狱企业产品、残疾人福利性单位产品价格扣除</w:t>
      </w:r>
    </w:p>
    <w:p w14:paraId="0472D616">
      <w:pPr>
        <w:pStyle w:val="28"/>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30"/>
    <w:p w14:paraId="07C4206D">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31"/>
    <w:p w14:paraId="4754907C">
      <w:pPr>
        <w:pStyle w:val="28"/>
        <w:numPr>
          <w:ilvl w:val="1"/>
          <w:numId w:val="68"/>
        </w:numPr>
        <w:ind w:left="426" w:hanging="426" w:firstLineChars="0"/>
        <w:rPr>
          <w:rFonts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240AF309">
      <w:pPr>
        <w:pStyle w:val="28"/>
        <w:numPr>
          <w:ilvl w:val="0"/>
          <w:numId w:val="72"/>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2E5FA582">
      <w:pPr>
        <w:pStyle w:val="28"/>
        <w:numPr>
          <w:ilvl w:val="0"/>
          <w:numId w:val="72"/>
        </w:numPr>
        <w:ind w:left="426" w:hanging="426" w:firstLineChars="0"/>
        <w:rPr>
          <w:rFonts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008DF9BC">
      <w:pPr>
        <w:pStyle w:val="28"/>
        <w:numPr>
          <w:ilvl w:val="1"/>
          <w:numId w:val="68"/>
        </w:numPr>
        <w:ind w:left="426" w:hanging="426" w:firstLineChars="0"/>
        <w:rPr>
          <w:rFonts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61560310">
      <w:pPr>
        <w:ind w:firstLine="420" w:firstLineChars="200"/>
        <w:jc w:val="left"/>
        <w:rPr>
          <w:rFonts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13C4CD03">
      <w:pPr>
        <w:ind w:firstLine="404" w:firstLineChars="200"/>
        <w:jc w:val="left"/>
        <w:rPr>
          <w:rFonts w:ascii="宋体" w:hAnsi="宋体" w:eastAsia="宋体"/>
          <w:bCs/>
          <w:spacing w:val="-4"/>
          <w:szCs w:val="21"/>
        </w:rPr>
      </w:pPr>
      <w:r>
        <w:rPr>
          <w:rFonts w:hint="eastAsia" w:ascii="宋体" w:hAnsi="宋体" w:eastAsia="宋体"/>
          <w:bCs/>
          <w:spacing w:val="-4"/>
          <w:szCs w:val="21"/>
          <w:highlight w:val="none"/>
        </w:rPr>
        <w:t>注：</w:t>
      </w:r>
      <w:r>
        <w:rPr>
          <w:rFonts w:hint="eastAsia" w:ascii="宋体" w:hAnsi="宋体" w:eastAsia="宋体"/>
          <w:bCs/>
          <w:color w:val="000000" w:themeColor="text1"/>
          <w:spacing w:val="-4"/>
          <w:szCs w:val="21"/>
          <w:highlight w:val="none"/>
          <w14:textFill>
            <w14:solidFill>
              <w14:schemeClr w14:val="tx1"/>
            </w14:solidFill>
          </w14:textFill>
        </w:rPr>
        <w:t>因</w:t>
      </w:r>
      <w:r>
        <w:rPr>
          <w:rFonts w:hint="eastAsia" w:ascii="宋体" w:hAnsi="宋体" w:eastAsia="宋体"/>
          <w:bCs/>
          <w:color w:val="000000" w:themeColor="text1"/>
          <w:spacing w:val="-4"/>
          <w:szCs w:val="21"/>
          <w14:textFill>
            <w14:solidFill>
              <w14:schemeClr w14:val="tx1"/>
            </w14:solidFill>
          </w14:textFill>
        </w:rPr>
        <w:t>落实政府采购政策进行价格调整的，以调整后的价格计算评标基准价和投标报价。</w:t>
      </w:r>
    </w:p>
    <w:p w14:paraId="3A0C45D7">
      <w:pPr>
        <w:pStyle w:val="28"/>
        <w:numPr>
          <w:ilvl w:val="1"/>
          <w:numId w:val="68"/>
        </w:numPr>
        <w:ind w:left="426" w:hanging="426" w:firstLineChars="0"/>
        <w:rPr>
          <w:rFonts w:ascii="宋体" w:hAnsi="宋体" w:eastAsia="宋体"/>
          <w:b/>
          <w:bCs/>
          <w:szCs w:val="21"/>
        </w:rPr>
      </w:pPr>
      <w:r>
        <w:rPr>
          <w:rFonts w:hint="eastAsia" w:ascii="宋体" w:hAnsi="宋体" w:eastAsia="宋体"/>
          <w:b/>
          <w:bCs/>
          <w:szCs w:val="21"/>
        </w:rPr>
        <w:t>商务技术及价格评分权值分配</w:t>
      </w: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2009"/>
        <w:gridCol w:w="2008"/>
        <w:gridCol w:w="2008"/>
        <w:gridCol w:w="1449"/>
      </w:tblGrid>
      <w:tr w14:paraId="2CEE9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812" w:type="dxa"/>
            <w:vAlign w:val="center"/>
          </w:tcPr>
          <w:p w14:paraId="53FBEBB1">
            <w:pPr>
              <w:jc w:val="center"/>
              <w:rPr>
                <w:rFonts w:ascii="宋体" w:hAnsi="宋体" w:eastAsia="宋体"/>
                <w:szCs w:val="21"/>
              </w:rPr>
            </w:pPr>
            <w:r>
              <w:rPr>
                <w:rFonts w:hint="eastAsia" w:ascii="宋体" w:hAnsi="宋体" w:eastAsia="宋体"/>
                <w:szCs w:val="21"/>
              </w:rPr>
              <w:t>评分项目</w:t>
            </w:r>
          </w:p>
        </w:tc>
        <w:tc>
          <w:tcPr>
            <w:tcW w:w="2009" w:type="dxa"/>
            <w:vAlign w:val="center"/>
          </w:tcPr>
          <w:p w14:paraId="5B200E73">
            <w:pPr>
              <w:jc w:val="center"/>
              <w:rPr>
                <w:rFonts w:ascii="宋体" w:hAnsi="宋体" w:eastAsia="宋体"/>
                <w:szCs w:val="21"/>
              </w:rPr>
            </w:pPr>
            <w:r>
              <w:rPr>
                <w:rFonts w:hint="eastAsia" w:ascii="宋体" w:hAnsi="宋体" w:eastAsia="宋体"/>
                <w:szCs w:val="21"/>
              </w:rPr>
              <w:t>价格部分</w:t>
            </w:r>
          </w:p>
        </w:tc>
        <w:tc>
          <w:tcPr>
            <w:tcW w:w="2008" w:type="dxa"/>
            <w:vAlign w:val="center"/>
          </w:tcPr>
          <w:p w14:paraId="57092302">
            <w:pPr>
              <w:jc w:val="center"/>
              <w:rPr>
                <w:rFonts w:ascii="宋体" w:hAnsi="宋体" w:eastAsia="宋体"/>
                <w:szCs w:val="21"/>
              </w:rPr>
            </w:pPr>
            <w:r>
              <w:rPr>
                <w:rFonts w:hint="eastAsia" w:ascii="宋体" w:hAnsi="宋体" w:eastAsia="宋体"/>
                <w:szCs w:val="21"/>
              </w:rPr>
              <w:t>商务部分</w:t>
            </w:r>
          </w:p>
        </w:tc>
        <w:tc>
          <w:tcPr>
            <w:tcW w:w="2008" w:type="dxa"/>
            <w:vAlign w:val="center"/>
          </w:tcPr>
          <w:p w14:paraId="2D62F687">
            <w:pPr>
              <w:jc w:val="center"/>
              <w:rPr>
                <w:rFonts w:ascii="宋体" w:hAnsi="宋体" w:eastAsia="宋体"/>
                <w:szCs w:val="21"/>
              </w:rPr>
            </w:pPr>
            <w:r>
              <w:rPr>
                <w:rFonts w:hint="eastAsia" w:ascii="宋体" w:hAnsi="宋体" w:eastAsia="宋体"/>
                <w:szCs w:val="21"/>
              </w:rPr>
              <w:t>技术部分</w:t>
            </w:r>
          </w:p>
        </w:tc>
        <w:tc>
          <w:tcPr>
            <w:tcW w:w="1449" w:type="dxa"/>
            <w:vAlign w:val="center"/>
          </w:tcPr>
          <w:p w14:paraId="5E8A5EA0">
            <w:pPr>
              <w:jc w:val="center"/>
              <w:rPr>
                <w:rFonts w:ascii="宋体" w:hAnsi="宋体" w:eastAsia="宋体"/>
                <w:szCs w:val="21"/>
              </w:rPr>
            </w:pPr>
            <w:r>
              <w:rPr>
                <w:rFonts w:hint="eastAsia" w:ascii="宋体" w:hAnsi="宋体" w:eastAsia="宋体"/>
                <w:szCs w:val="21"/>
              </w:rPr>
              <w:t>合计</w:t>
            </w:r>
          </w:p>
        </w:tc>
      </w:tr>
      <w:tr w14:paraId="01C75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812" w:type="dxa"/>
            <w:vAlign w:val="center"/>
          </w:tcPr>
          <w:p w14:paraId="15E4B68E">
            <w:pPr>
              <w:jc w:val="center"/>
              <w:rPr>
                <w:rFonts w:ascii="宋体" w:hAnsi="宋体" w:eastAsia="宋体"/>
                <w:szCs w:val="21"/>
              </w:rPr>
            </w:pPr>
            <w:r>
              <w:rPr>
                <w:rFonts w:hint="eastAsia" w:ascii="宋体" w:hAnsi="宋体" w:eastAsia="宋体"/>
                <w:szCs w:val="21"/>
              </w:rPr>
              <w:t>权值</w:t>
            </w:r>
          </w:p>
        </w:tc>
        <w:tc>
          <w:tcPr>
            <w:tcW w:w="2009" w:type="dxa"/>
            <w:vAlign w:val="center"/>
          </w:tcPr>
          <w:p w14:paraId="680D5069">
            <w:pPr>
              <w:jc w:val="center"/>
              <w:rPr>
                <w:rFonts w:ascii="宋体" w:hAnsi="宋体" w:eastAsia="宋体"/>
                <w:szCs w:val="21"/>
              </w:rPr>
            </w:pPr>
            <w:r>
              <w:rPr>
                <w:rFonts w:hint="eastAsia" w:ascii="宋体" w:hAnsi="宋体" w:eastAsia="宋体"/>
                <w:szCs w:val="21"/>
                <w:lang w:val="en-US" w:eastAsia="zh-CN"/>
              </w:rPr>
              <w:t>30</w:t>
            </w:r>
            <w:r>
              <w:rPr>
                <w:rFonts w:hint="eastAsia" w:ascii="宋体" w:hAnsi="宋体" w:eastAsia="宋体"/>
                <w:szCs w:val="21"/>
              </w:rPr>
              <w:t>%</w:t>
            </w:r>
          </w:p>
        </w:tc>
        <w:tc>
          <w:tcPr>
            <w:tcW w:w="2008" w:type="dxa"/>
            <w:vAlign w:val="center"/>
          </w:tcPr>
          <w:p w14:paraId="62202BD5">
            <w:pPr>
              <w:jc w:val="center"/>
              <w:rPr>
                <w:rFonts w:ascii="宋体" w:hAnsi="宋体" w:eastAsia="宋体"/>
                <w:szCs w:val="21"/>
                <w:highlight w:val="red"/>
              </w:rPr>
            </w:pPr>
            <w:r>
              <w:rPr>
                <w:rFonts w:hint="eastAsia" w:ascii="宋体" w:hAnsi="宋体" w:eastAsia="宋体"/>
                <w:szCs w:val="21"/>
                <w:lang w:val="en-US" w:eastAsia="zh-CN"/>
              </w:rPr>
              <w:t>15</w:t>
            </w:r>
            <w:r>
              <w:rPr>
                <w:rFonts w:hint="eastAsia" w:ascii="宋体" w:hAnsi="宋体" w:eastAsia="宋体"/>
                <w:szCs w:val="21"/>
              </w:rPr>
              <w:t>%</w:t>
            </w:r>
          </w:p>
        </w:tc>
        <w:tc>
          <w:tcPr>
            <w:tcW w:w="2008" w:type="dxa"/>
            <w:vAlign w:val="center"/>
          </w:tcPr>
          <w:p w14:paraId="51FDBCAE">
            <w:pPr>
              <w:jc w:val="center"/>
              <w:rPr>
                <w:rFonts w:ascii="宋体" w:hAnsi="宋体" w:eastAsia="宋体"/>
                <w:i/>
                <w:szCs w:val="21"/>
                <w:highlight w:val="red"/>
              </w:rPr>
            </w:pPr>
            <w:r>
              <w:rPr>
                <w:rFonts w:hint="eastAsia" w:ascii="宋体" w:hAnsi="宋体" w:eastAsia="宋体"/>
                <w:szCs w:val="21"/>
                <w:lang w:val="en-US" w:eastAsia="zh-CN"/>
              </w:rPr>
              <w:t>55</w:t>
            </w:r>
            <w:r>
              <w:rPr>
                <w:rFonts w:hint="eastAsia" w:ascii="宋体" w:hAnsi="宋体" w:eastAsia="宋体"/>
                <w:szCs w:val="21"/>
              </w:rPr>
              <w:t>%</w:t>
            </w:r>
          </w:p>
        </w:tc>
        <w:tc>
          <w:tcPr>
            <w:tcW w:w="1449" w:type="dxa"/>
          </w:tcPr>
          <w:p w14:paraId="6FCB439F">
            <w:pPr>
              <w:jc w:val="center"/>
              <w:rPr>
                <w:rFonts w:ascii="宋体" w:hAnsi="宋体" w:eastAsia="宋体"/>
                <w:szCs w:val="21"/>
                <w:highlight w:val="red"/>
              </w:rPr>
            </w:pPr>
            <w:r>
              <w:rPr>
                <w:rFonts w:hint="eastAsia" w:ascii="宋体" w:hAnsi="宋体" w:eastAsia="宋体"/>
                <w:szCs w:val="21"/>
                <w:lang w:val="en-US" w:eastAsia="zh-CN"/>
              </w:rPr>
              <w:t>100</w:t>
            </w:r>
            <w:r>
              <w:rPr>
                <w:rFonts w:hint="eastAsia" w:ascii="宋体" w:hAnsi="宋体" w:eastAsia="宋体"/>
                <w:szCs w:val="21"/>
              </w:rPr>
              <w:t>%</w:t>
            </w:r>
          </w:p>
        </w:tc>
      </w:tr>
    </w:tbl>
    <w:p w14:paraId="0C9A6F0F">
      <w:pPr>
        <w:pStyle w:val="28"/>
        <w:numPr>
          <w:ilvl w:val="0"/>
          <w:numId w:val="73"/>
        </w:numPr>
        <w:ind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1551C8BD">
      <w:pPr>
        <w:pStyle w:val="28"/>
        <w:numPr>
          <w:ilvl w:val="0"/>
          <w:numId w:val="57"/>
        </w:numPr>
        <w:spacing w:before="217" w:beforeLines="50"/>
        <w:ind w:left="442" w:hanging="442" w:firstLineChars="0"/>
        <w:rPr>
          <w:rFonts w:ascii="宋体" w:hAnsi="宋体" w:eastAsia="宋体" w:cs="Times New Roman"/>
          <w:kern w:val="0"/>
          <w:szCs w:val="21"/>
          <w:lang w:eastAsia="zh-Hans"/>
        </w:rPr>
      </w:pPr>
      <w:r>
        <w:rPr>
          <w:rFonts w:ascii="宋体" w:hAnsi="宋体" w:eastAsia="宋体"/>
          <w:b/>
          <w:bCs/>
        </w:rPr>
        <w:t>评审程序</w:t>
      </w:r>
    </w:p>
    <w:p w14:paraId="7DB95A40">
      <w:pPr>
        <w:pStyle w:val="28"/>
        <w:widowControl/>
        <w:numPr>
          <w:ilvl w:val="3"/>
          <w:numId w:val="74"/>
        </w:numPr>
        <w:ind w:left="426" w:hanging="426"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51815EC7">
      <w:pPr>
        <w:pStyle w:val="28"/>
        <w:widowControl/>
        <w:numPr>
          <w:ilvl w:val="0"/>
          <w:numId w:val="7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106CF08">
      <w:pPr>
        <w:pStyle w:val="28"/>
        <w:widowControl/>
        <w:numPr>
          <w:ilvl w:val="0"/>
          <w:numId w:val="75"/>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5F3910B6">
      <w:pPr>
        <w:pStyle w:val="28"/>
        <w:widowControl/>
        <w:numPr>
          <w:ilvl w:val="0"/>
          <w:numId w:val="75"/>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61B80787">
      <w:pPr>
        <w:pStyle w:val="28"/>
        <w:widowControl/>
        <w:numPr>
          <w:ilvl w:val="0"/>
          <w:numId w:val="75"/>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E99DC56">
      <w:pPr>
        <w:pStyle w:val="28"/>
        <w:widowControl/>
        <w:numPr>
          <w:ilvl w:val="0"/>
          <w:numId w:val="75"/>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47D3D50">
      <w:pPr>
        <w:widowControl/>
        <w:jc w:val="left"/>
        <w:rPr>
          <w:rFonts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565"/>
        <w:gridCol w:w="5867"/>
      </w:tblGrid>
      <w:tr w14:paraId="5E6C8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54" w:type="dxa"/>
            <w:vAlign w:val="center"/>
          </w:tcPr>
          <w:p w14:paraId="768B06B1">
            <w:pPr>
              <w:widowControl/>
              <w:jc w:val="center"/>
              <w:rPr>
                <w:rFonts w:ascii="宋体" w:hAnsi="宋体" w:eastAsia="宋体" w:cs="Times New Roman"/>
                <w:b/>
                <w:bCs/>
                <w:kern w:val="0"/>
                <w:szCs w:val="21"/>
                <w:lang w:eastAsia="zh-Hans"/>
              </w:rPr>
            </w:pPr>
            <w:bookmarkStart w:id="32" w:name="_Hlk169888879"/>
            <w:r>
              <w:rPr>
                <w:rFonts w:ascii="宋体" w:hAnsi="宋体" w:eastAsia="宋体" w:cs="Times New Roman"/>
                <w:b/>
                <w:bCs/>
                <w:kern w:val="0"/>
                <w:szCs w:val="21"/>
                <w:lang w:eastAsia="zh-Hans"/>
              </w:rPr>
              <w:t>序号</w:t>
            </w:r>
          </w:p>
        </w:tc>
        <w:tc>
          <w:tcPr>
            <w:tcW w:w="8432" w:type="dxa"/>
            <w:gridSpan w:val="2"/>
            <w:vAlign w:val="center"/>
          </w:tcPr>
          <w:p w14:paraId="05A18B61">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76F56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854" w:type="dxa"/>
            <w:vAlign w:val="center"/>
          </w:tcPr>
          <w:p w14:paraId="0A2E6256">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8432" w:type="dxa"/>
            <w:gridSpan w:val="2"/>
            <w:vAlign w:val="center"/>
          </w:tcPr>
          <w:p w14:paraId="62B1F142">
            <w:pPr>
              <w:widowControl/>
              <w:rPr>
                <w:rFonts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73BDD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6C6FD54E">
            <w:pPr>
              <w:widowControl/>
              <w:jc w:val="center"/>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2565" w:type="dxa"/>
            <w:vAlign w:val="center"/>
          </w:tcPr>
          <w:p w14:paraId="2E8B7121">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5867" w:type="dxa"/>
            <w:vAlign w:val="center"/>
          </w:tcPr>
          <w:p w14:paraId="3A2EC641">
            <w:pPr>
              <w:widowControl/>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70DF2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36D30E0E">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2565" w:type="dxa"/>
            <w:vAlign w:val="center"/>
          </w:tcPr>
          <w:p w14:paraId="57FF21F6">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5867" w:type="dxa"/>
            <w:vAlign w:val="center"/>
          </w:tcPr>
          <w:p w14:paraId="352C7014">
            <w:pPr>
              <w:widowControl/>
              <w:rPr>
                <w:rFonts w:ascii="宋体" w:hAnsi="宋体" w:eastAsia="宋体" w:cs="Times New Roman"/>
                <w:color w:val="auto"/>
                <w:kern w:val="0"/>
                <w:szCs w:val="21"/>
                <w:lang w:eastAsia="zh-Hans"/>
              </w:rPr>
            </w:pPr>
            <w:r>
              <w:rPr>
                <w:rFonts w:hint="eastAsia" w:ascii="Calibri" w:hAnsi="Calibri" w:eastAsia="宋体" w:cs="Times New Roman"/>
                <w:bCs/>
                <w:color w:val="auto"/>
                <w:kern w:val="0"/>
                <w:szCs w:val="21"/>
              </w:rPr>
              <w:t>提供</w:t>
            </w:r>
            <w:r>
              <w:rPr>
                <w:rFonts w:hint="eastAsia" w:ascii="宋体" w:hAnsi="宋体" w:eastAsia="宋体" w:cs="Times New Roman"/>
                <w:bCs/>
                <w:color w:val="auto"/>
                <w:kern w:val="0"/>
                <w:szCs w:val="21"/>
                <w:lang w:eastAsia="zh-CN"/>
              </w:rPr>
              <w:t>2024年财务状况报告</w:t>
            </w:r>
            <w:r>
              <w:rPr>
                <w:rFonts w:ascii="Calibri" w:hAnsi="Calibri" w:eastAsia="宋体" w:cs="Times New Roman"/>
                <w:bCs/>
                <w:color w:val="auto"/>
                <w:kern w:val="0"/>
                <w:szCs w:val="21"/>
              </w:rPr>
              <w:t>或者基本户开户银行出具的资信证明或提供资格条件承诺函（详见投标文件格式）</w:t>
            </w:r>
          </w:p>
        </w:tc>
      </w:tr>
      <w:tr w14:paraId="59449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10771BFA">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2565" w:type="dxa"/>
            <w:vAlign w:val="center"/>
          </w:tcPr>
          <w:p w14:paraId="548AC005">
            <w:pPr>
              <w:widowControl/>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具有</w:t>
            </w:r>
            <w:r>
              <w:rPr>
                <w:rFonts w:hint="eastAsia" w:ascii="宋体" w:hAnsi="宋体" w:eastAsia="宋体" w:cs="Times New Roman"/>
                <w:kern w:val="0"/>
                <w:szCs w:val="21"/>
                <w:lang w:eastAsia="zh-Hans"/>
              </w:rPr>
              <w:t>履行合同所必需的设备和专业技术能力</w:t>
            </w:r>
          </w:p>
        </w:tc>
        <w:tc>
          <w:tcPr>
            <w:tcW w:w="5867" w:type="dxa"/>
            <w:vAlign w:val="center"/>
          </w:tcPr>
          <w:p w14:paraId="27048DA5">
            <w:pPr>
              <w:widowControl/>
              <w:rPr>
                <w:rFonts w:hint="eastAsia" w:ascii="宋体" w:hAnsi="宋体" w:eastAsia="宋体" w:cs="Times New Roman"/>
                <w:kern w:val="0"/>
                <w:szCs w:val="21"/>
                <w:lang w:eastAsia="zh-CN"/>
              </w:rPr>
            </w:pPr>
            <w:r>
              <w:rPr>
                <w:rFonts w:hint="eastAsia" w:ascii="宋体" w:hAnsi="宋体" w:eastAsia="宋体" w:cs="Times New Roman"/>
                <w:kern w:val="0"/>
                <w:szCs w:val="21"/>
                <w:lang w:eastAsia="zh-Hans"/>
              </w:rPr>
              <w:t>在投标文件中填报设备及专业技术能力情况或提供资格条件承诺函</w:t>
            </w:r>
            <w:r>
              <w:rPr>
                <w:rFonts w:ascii="Calibri" w:hAnsi="Calibri" w:eastAsia="宋体" w:cs="Times New Roman"/>
                <w:bCs/>
                <w:color w:val="auto"/>
                <w:kern w:val="0"/>
                <w:szCs w:val="21"/>
              </w:rPr>
              <w:t>（详见投标文件格式）</w:t>
            </w:r>
            <w:r>
              <w:rPr>
                <w:rFonts w:hint="eastAsia" w:ascii="Calibri" w:hAnsi="Calibri" w:eastAsia="宋体" w:cs="Times New Roman"/>
                <w:bCs/>
                <w:color w:val="auto"/>
                <w:kern w:val="0"/>
                <w:szCs w:val="21"/>
                <w:lang w:eastAsia="zh-CN"/>
              </w:rPr>
              <w:t>。</w:t>
            </w:r>
          </w:p>
        </w:tc>
      </w:tr>
      <w:tr w14:paraId="33239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78EE05F1">
            <w:pPr>
              <w:widowControl/>
              <w:jc w:val="center"/>
              <w:rPr>
                <w:rFonts w:ascii="宋体" w:hAnsi="宋体" w:eastAsia="宋体" w:cs="Times New Roman"/>
                <w:kern w:val="0"/>
                <w:szCs w:val="21"/>
              </w:rPr>
            </w:pPr>
            <w:r>
              <w:rPr>
                <w:rFonts w:hint="eastAsia" w:ascii="宋体" w:hAnsi="宋体" w:eastAsia="宋体" w:cs="Times New Roman"/>
                <w:kern w:val="0"/>
                <w:szCs w:val="21"/>
              </w:rPr>
              <w:t>1.4</w:t>
            </w:r>
          </w:p>
        </w:tc>
        <w:tc>
          <w:tcPr>
            <w:tcW w:w="2565" w:type="dxa"/>
            <w:vAlign w:val="center"/>
          </w:tcPr>
          <w:p w14:paraId="703C4046">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5867" w:type="dxa"/>
            <w:vAlign w:val="center"/>
          </w:tcPr>
          <w:p w14:paraId="68963F26">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w:t>
            </w:r>
            <w:r>
              <w:rPr>
                <w:rFonts w:ascii="宋体" w:hAnsi="宋体" w:eastAsia="宋体" w:cs="Times New Roman"/>
                <w:kern w:val="0"/>
                <w:szCs w:val="21"/>
                <w:lang w:eastAsia="zh-Hans"/>
              </w:rPr>
              <w:t>6个月内任意1个月依法缴纳税收和社会保障资金的相关材料；如依法免税或不需要缴纳社会保障资金的，提供相应证明材料。或提供资格条件承诺函（详见投标文件格式）。</w:t>
            </w:r>
          </w:p>
        </w:tc>
      </w:tr>
      <w:tr w14:paraId="7F5B1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0082E0D1">
            <w:pPr>
              <w:widowControl/>
              <w:jc w:val="center"/>
              <w:rPr>
                <w:rFonts w:ascii="宋体" w:hAnsi="宋体" w:eastAsia="宋体" w:cs="Times New Roman"/>
                <w:kern w:val="0"/>
                <w:szCs w:val="21"/>
              </w:rPr>
            </w:pPr>
            <w:r>
              <w:rPr>
                <w:rFonts w:hint="eastAsia" w:ascii="宋体" w:hAnsi="宋体" w:eastAsia="宋体" w:cs="Times New Roman"/>
                <w:kern w:val="0"/>
                <w:szCs w:val="21"/>
              </w:rPr>
              <w:t>1.5</w:t>
            </w:r>
          </w:p>
        </w:tc>
        <w:tc>
          <w:tcPr>
            <w:tcW w:w="2565" w:type="dxa"/>
            <w:vAlign w:val="center"/>
          </w:tcPr>
          <w:p w14:paraId="24473F83">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5867" w:type="dxa"/>
            <w:vAlign w:val="center"/>
          </w:tcPr>
          <w:p w14:paraId="008E62F2">
            <w:pPr>
              <w:widowControl/>
              <w:rPr>
                <w:rFonts w:ascii="宋体" w:hAnsi="宋体" w:eastAsia="宋体" w:cs="Times New Roman"/>
                <w:kern w:val="0"/>
                <w:szCs w:val="21"/>
              </w:rPr>
            </w:pPr>
            <w:r>
              <w:rPr>
                <w:rFonts w:hint="eastAsia" w:ascii="宋体" w:hAnsi="宋体" w:eastAsia="宋体" w:cs="Times New Roman"/>
                <w:kern w:val="0"/>
                <w:szCs w:val="21"/>
                <w:lang w:eastAsia="zh-Hans"/>
              </w:rPr>
              <w:t>提供资格条件承诺函（详见投标文件格式）。</w:t>
            </w:r>
          </w:p>
          <w:p w14:paraId="2F8B34C1">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59091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3D28A3DE">
            <w:pPr>
              <w:widowControl/>
              <w:jc w:val="center"/>
              <w:rPr>
                <w:rFonts w:ascii="宋体" w:hAnsi="宋体" w:eastAsia="宋体" w:cs="Times New Roman"/>
                <w:kern w:val="0"/>
                <w:szCs w:val="21"/>
              </w:rPr>
            </w:pPr>
            <w:r>
              <w:rPr>
                <w:rFonts w:hint="eastAsia" w:ascii="宋体" w:hAnsi="宋体" w:eastAsia="宋体" w:cs="Times New Roman"/>
                <w:kern w:val="0"/>
                <w:szCs w:val="21"/>
              </w:rPr>
              <w:t>2</w:t>
            </w:r>
          </w:p>
        </w:tc>
        <w:tc>
          <w:tcPr>
            <w:tcW w:w="2565" w:type="dxa"/>
            <w:vAlign w:val="center"/>
          </w:tcPr>
          <w:p w14:paraId="38D7538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落实政府采购政策需满足的资格要求</w:t>
            </w:r>
          </w:p>
        </w:tc>
        <w:tc>
          <w:tcPr>
            <w:tcW w:w="5867" w:type="dxa"/>
            <w:vAlign w:val="center"/>
          </w:tcPr>
          <w:p w14:paraId="4635849E">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无</w:t>
            </w:r>
          </w:p>
        </w:tc>
      </w:tr>
      <w:tr w14:paraId="5B137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854" w:type="dxa"/>
            <w:vAlign w:val="center"/>
          </w:tcPr>
          <w:p w14:paraId="44F02DE5">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2565" w:type="dxa"/>
            <w:vAlign w:val="center"/>
          </w:tcPr>
          <w:p w14:paraId="2C33ED07">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5867" w:type="dxa"/>
            <w:vAlign w:val="center"/>
          </w:tcPr>
          <w:p w14:paraId="7CCE82D9">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605F8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45806734">
            <w:pPr>
              <w:widowControl/>
              <w:jc w:val="center"/>
              <w:rPr>
                <w:rFonts w:ascii="宋体" w:hAnsi="宋体" w:eastAsia="宋体" w:cs="Times New Roman"/>
                <w:kern w:val="0"/>
                <w:szCs w:val="21"/>
              </w:rPr>
            </w:pPr>
            <w:r>
              <w:rPr>
                <w:rFonts w:hint="eastAsia" w:ascii="宋体" w:hAnsi="宋体" w:eastAsia="宋体" w:cs="Times New Roman"/>
                <w:kern w:val="0"/>
                <w:szCs w:val="21"/>
              </w:rPr>
              <w:t>3.1</w:t>
            </w:r>
          </w:p>
        </w:tc>
        <w:tc>
          <w:tcPr>
            <w:tcW w:w="2565" w:type="dxa"/>
            <w:vAlign w:val="center"/>
          </w:tcPr>
          <w:p w14:paraId="1C892F7C">
            <w:pPr>
              <w:widowControl/>
              <w:rPr>
                <w:rFonts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5867" w:type="dxa"/>
            <w:vAlign w:val="center"/>
          </w:tcPr>
          <w:p w14:paraId="65D37CCF">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eastAsia="宋体" w:cs="Times New Roman"/>
                <w:kern w:val="0"/>
                <w:szCs w:val="21"/>
                <w:lang w:eastAsia="zh-Hans"/>
              </w:rPr>
              <w:t>资料）。</w:t>
            </w:r>
          </w:p>
        </w:tc>
      </w:tr>
      <w:tr w14:paraId="0DFE8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1B839D3B">
            <w:pPr>
              <w:widowControl/>
              <w:jc w:val="center"/>
              <w:rPr>
                <w:rFonts w:ascii="宋体" w:hAnsi="宋体" w:eastAsia="宋体" w:cs="Times New Roman"/>
                <w:kern w:val="0"/>
                <w:szCs w:val="21"/>
              </w:rPr>
            </w:pPr>
            <w:r>
              <w:rPr>
                <w:rFonts w:hint="eastAsia" w:ascii="宋体" w:hAnsi="宋体" w:eastAsia="宋体" w:cs="Times New Roman"/>
                <w:kern w:val="0"/>
                <w:szCs w:val="21"/>
              </w:rPr>
              <w:t>3.2</w:t>
            </w:r>
          </w:p>
        </w:tc>
        <w:tc>
          <w:tcPr>
            <w:tcW w:w="2565" w:type="dxa"/>
            <w:vAlign w:val="center"/>
          </w:tcPr>
          <w:p w14:paraId="27CB49C6">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5867" w:type="dxa"/>
            <w:vAlign w:val="center"/>
          </w:tcPr>
          <w:p w14:paraId="28980793">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eastAsia="宋体" w:cs="Times New Roman"/>
                <w:kern w:val="0"/>
                <w:szCs w:val="21"/>
                <w:lang w:eastAsia="zh-Hans"/>
              </w:rPr>
              <w:t>不得再参与本项目投标。</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p>
        </w:tc>
      </w:tr>
      <w:tr w14:paraId="29729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 w:type="dxa"/>
            <w:vAlign w:val="center"/>
          </w:tcPr>
          <w:p w14:paraId="62BC2937">
            <w:pPr>
              <w:widowControl/>
              <w:jc w:val="center"/>
              <w:rPr>
                <w:rFonts w:ascii="宋体" w:hAnsi="宋体" w:eastAsia="宋体" w:cs="Times New Roman"/>
                <w:kern w:val="0"/>
                <w:szCs w:val="21"/>
              </w:rPr>
            </w:pPr>
            <w:r>
              <w:rPr>
                <w:rFonts w:hint="eastAsia" w:ascii="宋体" w:hAnsi="宋体" w:eastAsia="宋体" w:cs="Times New Roman"/>
                <w:kern w:val="0"/>
                <w:szCs w:val="21"/>
              </w:rPr>
              <w:t>3.3</w:t>
            </w:r>
          </w:p>
        </w:tc>
        <w:tc>
          <w:tcPr>
            <w:tcW w:w="2565" w:type="dxa"/>
            <w:vAlign w:val="center"/>
          </w:tcPr>
          <w:p w14:paraId="12A80BB8">
            <w:pPr>
              <w:widowControl/>
              <w:rPr>
                <w:rFonts w:ascii="宋体" w:hAnsi="宋体" w:eastAsia="宋体" w:cs="Times New Roman"/>
                <w:kern w:val="0"/>
                <w:szCs w:val="21"/>
              </w:rPr>
            </w:pPr>
            <w:r>
              <w:rPr>
                <w:rFonts w:hint="eastAsia" w:ascii="宋体" w:hAnsi="宋体" w:eastAsia="宋体" w:cs="Times New Roman"/>
                <w:kern w:val="0"/>
                <w:szCs w:val="21"/>
                <w:lang w:eastAsia="zh-Hans"/>
              </w:rPr>
              <w:t>其他特定资格要求：</w:t>
            </w:r>
          </w:p>
        </w:tc>
        <w:tc>
          <w:tcPr>
            <w:tcW w:w="5867" w:type="dxa"/>
            <w:vAlign w:val="center"/>
          </w:tcPr>
          <w:p w14:paraId="1F7954BE">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①投标人为经营企业的，从事第三类医疗器械经营的应取得监督管理部门颁发《医疗器械经营许可证》（具备相应经营范围）。</w:t>
            </w:r>
          </w:p>
          <w:p w14:paraId="44DC7786">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②投标人为生产厂商的，从事第二类或第三类医疗器械生产的厂商，应取得监督管理部门颁发《医疗器械生产许可证》（具备相应生产范围）。</w:t>
            </w:r>
          </w:p>
          <w:p w14:paraId="24D0A3CB">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③投标产品若属于中国医疗器械注册管理范围内的，则应取得监督管理部门颁发的相应的《中华人民共和国医疗器械注册证》。</w:t>
            </w:r>
          </w:p>
          <w:p w14:paraId="7FAB51E5">
            <w:pPr>
              <w:widowControl/>
              <w:rPr>
                <w:rFonts w:hint="eastAsia" w:ascii="宋体" w:hAnsi="宋体" w:eastAsia="宋体" w:cs="Times New Roman"/>
                <w:kern w:val="0"/>
                <w:szCs w:val="21"/>
                <w:lang w:eastAsia="zh-Hans"/>
              </w:rPr>
            </w:pPr>
            <w:r>
              <w:rPr>
                <w:rFonts w:hint="eastAsia" w:ascii="宋体" w:hAnsi="宋体" w:eastAsia="宋体" w:cs="Times New Roman"/>
                <w:kern w:val="0"/>
                <w:szCs w:val="21"/>
                <w:lang w:eastAsia="zh-Hans"/>
              </w:rPr>
              <w:t>（如国家另有规定，则适用其规定）</w:t>
            </w:r>
          </w:p>
        </w:tc>
      </w:tr>
      <w:bookmarkEnd w:id="32"/>
    </w:tbl>
    <w:p w14:paraId="5D913CCB">
      <w:pPr>
        <w:pageBreakBefore/>
        <w:jc w:val="left"/>
        <w:rPr>
          <w:rFonts w:ascii="宋体" w:hAnsi="宋体" w:eastAsia="宋体" w:cs="Times New Roman"/>
          <w:b/>
          <w:bCs/>
          <w:kern w:val="0"/>
          <w:szCs w:val="21"/>
          <w:lang w:eastAsia="zh-Hans"/>
        </w:rPr>
      </w:pPr>
      <w:bookmarkStart w:id="33" w:name="_Hlk169888893"/>
      <w:r>
        <w:rPr>
          <w:rFonts w:ascii="宋体" w:hAnsi="宋体" w:eastAsia="宋体" w:cs="Times New Roman"/>
          <w:b/>
          <w:bCs/>
          <w:kern w:val="0"/>
          <w:szCs w:val="21"/>
          <w:lang w:eastAsia="zh-Hans"/>
        </w:rPr>
        <w:t>表二符合性审查表：</w:t>
      </w:r>
    </w:p>
    <w:tbl>
      <w:tblPr>
        <w:tblStyle w:val="16"/>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8582"/>
      </w:tblGrid>
      <w:tr w14:paraId="3E6CF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4FD492DF">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8582" w:type="dxa"/>
          </w:tcPr>
          <w:p w14:paraId="06FA9DC3">
            <w:pPr>
              <w:widowControl/>
              <w:jc w:val="left"/>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27F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05BB16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8582" w:type="dxa"/>
          </w:tcPr>
          <w:p w14:paraId="4FF2D8A6">
            <w:pPr>
              <w:widowControl/>
              <w:jc w:val="left"/>
              <w:rPr>
                <w:rFonts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3AE5B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652DEE6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8582" w:type="dxa"/>
          </w:tcPr>
          <w:p w14:paraId="7C41B4E9">
            <w:pPr>
              <w:widowControl/>
              <w:jc w:val="left"/>
              <w:rPr>
                <w:rFonts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32562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0973F2D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8582" w:type="dxa"/>
          </w:tcPr>
          <w:p w14:paraId="53564FA6">
            <w:pPr>
              <w:widowControl/>
              <w:jc w:val="left"/>
              <w:rPr>
                <w:rFonts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607D3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7FE5773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8582" w:type="dxa"/>
          </w:tcPr>
          <w:p w14:paraId="154A2169">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ACCD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979F6A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8582" w:type="dxa"/>
          </w:tcPr>
          <w:p w14:paraId="6830172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51CE3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4BD2D01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8582" w:type="dxa"/>
          </w:tcPr>
          <w:p w14:paraId="79168F3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52545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172DB8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8582" w:type="dxa"/>
          </w:tcPr>
          <w:p w14:paraId="1C1D185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33"/>
    </w:tbl>
    <w:p w14:paraId="4C3012FD">
      <w:pPr>
        <w:pStyle w:val="28"/>
        <w:numPr>
          <w:ilvl w:val="3"/>
          <w:numId w:val="74"/>
        </w:numPr>
        <w:spacing w:before="217" w:beforeLines="50"/>
        <w:ind w:left="284" w:hanging="284" w:firstLineChars="0"/>
        <w:jc w:val="left"/>
        <w:outlineLvl w:val="3"/>
        <w:rPr>
          <w:rFonts w:ascii="宋体" w:hAnsi="宋体" w:eastAsia="宋体" w:cs="Times New Roman"/>
          <w:kern w:val="0"/>
          <w:szCs w:val="21"/>
          <w:lang w:eastAsia="zh-Hans"/>
        </w:rPr>
      </w:pPr>
      <w:bookmarkStart w:id="34" w:name="_Hlk169889470"/>
      <w:r>
        <w:rPr>
          <w:rFonts w:ascii="宋体" w:hAnsi="宋体" w:eastAsia="宋体" w:cs="Times New Roman"/>
          <w:b/>
          <w:kern w:val="0"/>
          <w:szCs w:val="21"/>
          <w:lang w:eastAsia="zh-Hans"/>
        </w:rPr>
        <w:t>详细评审</w:t>
      </w:r>
      <w:bookmarkEnd w:id="34"/>
    </w:p>
    <w:tbl>
      <w:tblPr>
        <w:tblStyle w:val="16"/>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500"/>
        <w:gridCol w:w="888"/>
        <w:gridCol w:w="6227"/>
      </w:tblGrid>
      <w:tr w14:paraId="285AD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71" w:type="dxa"/>
            <w:vAlign w:val="center"/>
          </w:tcPr>
          <w:p w14:paraId="22C41022">
            <w:pPr>
              <w:pStyle w:val="31"/>
              <w:spacing w:line="400" w:lineRule="exact"/>
              <w:ind w:firstLine="0" w:firstLineChars="0"/>
              <w:jc w:val="center"/>
              <w:rPr>
                <w:rFonts w:ascii="宋体" w:eastAsia="宋体"/>
                <w:b/>
                <w:color w:val="000000" w:themeColor="text1"/>
                <w:sz w:val="21"/>
                <w:szCs w:val="21"/>
                <w14:textFill>
                  <w14:solidFill>
                    <w14:schemeClr w14:val="tx1"/>
                  </w14:solidFill>
                </w14:textFill>
              </w:rPr>
            </w:pPr>
            <w:bookmarkStart w:id="35" w:name="_Hlk169889554"/>
            <w:r>
              <w:rPr>
                <w:rFonts w:hint="eastAsia" w:ascii="宋体" w:eastAsia="宋体"/>
                <w:b/>
                <w:color w:val="000000" w:themeColor="text1"/>
                <w:sz w:val="21"/>
                <w:szCs w:val="21"/>
                <w14:textFill>
                  <w14:solidFill>
                    <w14:schemeClr w14:val="tx1"/>
                  </w14:solidFill>
                </w14:textFill>
              </w:rPr>
              <w:t>序号</w:t>
            </w:r>
          </w:p>
        </w:tc>
        <w:tc>
          <w:tcPr>
            <w:tcW w:w="1500" w:type="dxa"/>
            <w:vAlign w:val="center"/>
          </w:tcPr>
          <w:p w14:paraId="627169BC">
            <w:pPr>
              <w:pStyle w:val="31"/>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888" w:type="dxa"/>
            <w:vAlign w:val="center"/>
          </w:tcPr>
          <w:p w14:paraId="179D0246">
            <w:pPr>
              <w:pStyle w:val="31"/>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6227" w:type="dxa"/>
            <w:vAlign w:val="center"/>
          </w:tcPr>
          <w:p w14:paraId="708EE264">
            <w:pPr>
              <w:pStyle w:val="31"/>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68A70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8" w:hRule="atLeast"/>
          <w:jc w:val="center"/>
        </w:trPr>
        <w:tc>
          <w:tcPr>
            <w:tcW w:w="9286" w:type="dxa"/>
            <w:gridSpan w:val="4"/>
            <w:vAlign w:val="center"/>
          </w:tcPr>
          <w:p w14:paraId="1D83CC8A">
            <w:pPr>
              <w:pStyle w:val="31"/>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15</w:t>
            </w:r>
            <w:r>
              <w:rPr>
                <w:rFonts w:hint="eastAsia" w:ascii="宋体" w:eastAsia="宋体"/>
                <w:b/>
                <w:color w:val="000000" w:themeColor="text1"/>
                <w:sz w:val="21"/>
                <w:szCs w:val="21"/>
                <w14:textFill>
                  <w14:solidFill>
                    <w14:schemeClr w14:val="tx1"/>
                  </w14:solidFill>
                </w14:textFill>
              </w:rPr>
              <w:t>分）</w:t>
            </w:r>
          </w:p>
        </w:tc>
      </w:tr>
      <w:tr w14:paraId="44E66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671" w:type="dxa"/>
            <w:vAlign w:val="center"/>
          </w:tcPr>
          <w:p w14:paraId="7B17DB02">
            <w:pPr>
              <w:spacing w:line="4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w:t>
            </w:r>
          </w:p>
        </w:tc>
        <w:tc>
          <w:tcPr>
            <w:tcW w:w="1500" w:type="dxa"/>
            <w:vAlign w:val="center"/>
          </w:tcPr>
          <w:p w14:paraId="51040720">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888" w:type="dxa"/>
            <w:vAlign w:val="center"/>
          </w:tcPr>
          <w:p w14:paraId="28815ED1">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tc>
        <w:tc>
          <w:tcPr>
            <w:tcW w:w="6227" w:type="dxa"/>
            <w:vAlign w:val="center"/>
          </w:tcPr>
          <w:p w14:paraId="3BC538CD">
            <w:pPr>
              <w:spacing w:line="400" w:lineRule="exact"/>
              <w:rPr>
                <w:rFonts w:ascii="宋体" w:hAnsi="宋体" w:eastAsia="宋体"/>
                <w:b w:val="0"/>
                <w:bCs/>
                <w:color w:val="000000" w:themeColor="text1"/>
                <w:szCs w:val="21"/>
                <w:u w:val="none"/>
                <w14:textFill>
                  <w14:solidFill>
                    <w14:schemeClr w14:val="tx1"/>
                  </w14:solidFill>
                </w14:textFill>
              </w:rPr>
            </w:pPr>
            <w:r>
              <w:rPr>
                <w:rFonts w:ascii="宋体" w:hAnsi="宋体" w:eastAsia="宋体"/>
                <w:b w:val="0"/>
                <w:bCs/>
                <w:color w:val="000000" w:themeColor="text1"/>
                <w:szCs w:val="21"/>
                <w:u w:val="none"/>
                <w14:textFill>
                  <w14:solidFill>
                    <w14:schemeClr w14:val="tx1"/>
                  </w14:solidFill>
                </w14:textFill>
              </w:rPr>
              <w:t>投标人具有</w:t>
            </w:r>
            <w:r>
              <w:rPr>
                <w:rFonts w:hint="eastAsia" w:ascii="宋体" w:hAnsi="宋体" w:eastAsia="宋体"/>
                <w:b w:val="0"/>
                <w:bCs/>
                <w:color w:val="000000" w:themeColor="text1"/>
                <w:szCs w:val="21"/>
                <w:u w:val="none"/>
                <w:lang w:val="en-US" w:eastAsia="zh-CN"/>
                <w14:textFill>
                  <w14:solidFill>
                    <w14:schemeClr w14:val="tx1"/>
                  </w14:solidFill>
                </w14:textFill>
              </w:rPr>
              <w:t>医疗设备销售</w:t>
            </w:r>
            <w:r>
              <w:rPr>
                <w:rFonts w:ascii="宋体" w:hAnsi="宋体" w:eastAsia="宋体"/>
                <w:b w:val="0"/>
                <w:bCs/>
                <w:color w:val="000000" w:themeColor="text1"/>
                <w:szCs w:val="21"/>
                <w:u w:val="none"/>
                <w14:textFill>
                  <w14:solidFill>
                    <w14:schemeClr w14:val="tx1"/>
                  </w14:solidFill>
                </w14:textFill>
              </w:rPr>
              <w:t>类项目业绩，每提供一个得</w:t>
            </w:r>
            <w:r>
              <w:rPr>
                <w:rFonts w:hint="eastAsia" w:ascii="宋体" w:hAnsi="宋体" w:eastAsia="宋体"/>
                <w:b w:val="0"/>
                <w:bCs/>
                <w:color w:val="000000" w:themeColor="text1"/>
                <w:szCs w:val="21"/>
                <w:u w:val="none"/>
                <w:lang w:val="en-US" w:eastAsia="zh-CN"/>
                <w14:textFill>
                  <w14:solidFill>
                    <w14:schemeClr w14:val="tx1"/>
                  </w14:solidFill>
                </w14:textFill>
              </w:rPr>
              <w:t>3</w:t>
            </w:r>
            <w:r>
              <w:rPr>
                <w:rFonts w:ascii="宋体" w:hAnsi="宋体" w:eastAsia="宋体"/>
                <w:b w:val="0"/>
                <w:bCs/>
                <w:color w:val="000000" w:themeColor="text1"/>
                <w:szCs w:val="21"/>
                <w:u w:val="none"/>
                <w14:textFill>
                  <w14:solidFill>
                    <w14:schemeClr w14:val="tx1"/>
                  </w14:solidFill>
                </w14:textFill>
              </w:rPr>
              <w:t>分，最高得</w:t>
            </w:r>
            <w:r>
              <w:rPr>
                <w:rFonts w:hint="eastAsia" w:ascii="宋体" w:hAnsi="宋体" w:eastAsia="宋体"/>
                <w:b w:val="0"/>
                <w:bCs/>
                <w:color w:val="000000" w:themeColor="text1"/>
                <w:szCs w:val="21"/>
                <w:u w:val="none"/>
                <w:lang w:val="en-US" w:eastAsia="zh-CN"/>
                <w14:textFill>
                  <w14:solidFill>
                    <w14:schemeClr w14:val="tx1"/>
                  </w14:solidFill>
                </w14:textFill>
              </w:rPr>
              <w:t>12</w:t>
            </w:r>
            <w:r>
              <w:rPr>
                <w:rFonts w:ascii="宋体" w:hAnsi="宋体" w:eastAsia="宋体"/>
                <w:b w:val="0"/>
                <w:bCs/>
                <w:color w:val="000000" w:themeColor="text1"/>
                <w:szCs w:val="21"/>
                <w:u w:val="none"/>
                <w14:textFill>
                  <w14:solidFill>
                    <w14:schemeClr w14:val="tx1"/>
                  </w14:solidFill>
                </w14:textFill>
              </w:rPr>
              <w:t>分。</w:t>
            </w:r>
          </w:p>
          <w:p w14:paraId="2DC1CBA5">
            <w:pPr>
              <w:spacing w:line="400" w:lineRule="exact"/>
              <w:rPr>
                <w:rFonts w:ascii="宋体" w:hAnsi="宋体" w:eastAsia="宋体"/>
                <w:b/>
                <w:color w:val="000000" w:themeColor="text1"/>
                <w:szCs w:val="21"/>
                <w:u w:val="single"/>
                <w14:textFill>
                  <w14:solidFill>
                    <w14:schemeClr w14:val="tx1"/>
                  </w14:solidFill>
                </w14:textFill>
              </w:rPr>
            </w:pPr>
            <w:r>
              <w:rPr>
                <w:rFonts w:ascii="宋体" w:hAnsi="宋体" w:eastAsia="宋体"/>
                <w:b/>
                <w:color w:val="000000" w:themeColor="text1"/>
                <w:szCs w:val="21"/>
                <w:u w:val="single"/>
                <w14:textFill>
                  <w14:solidFill>
                    <w14:schemeClr w14:val="tx1"/>
                  </w14:solidFill>
                </w14:textFill>
              </w:rPr>
              <w:t>注：须提供合同复印件并加盖投标人公章，否则不得分。</w:t>
            </w:r>
          </w:p>
        </w:tc>
      </w:tr>
      <w:tr w14:paraId="44179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671" w:type="dxa"/>
            <w:vAlign w:val="center"/>
          </w:tcPr>
          <w:p w14:paraId="7B90E25F">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1500" w:type="dxa"/>
            <w:vAlign w:val="center"/>
          </w:tcPr>
          <w:p w14:paraId="7C5AAB25">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售后服务时间</w:t>
            </w:r>
          </w:p>
        </w:tc>
        <w:tc>
          <w:tcPr>
            <w:tcW w:w="888" w:type="dxa"/>
            <w:vAlign w:val="center"/>
          </w:tcPr>
          <w:p w14:paraId="2B0506E7">
            <w:pPr>
              <w:widowControl/>
              <w:spacing w:line="400" w:lineRule="exact"/>
              <w:jc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r>
              <w:rPr>
                <w:rFonts w:hint="eastAsia" w:ascii="宋体" w:hAnsi="宋体" w:eastAsia="宋体"/>
                <w:color w:val="000000" w:themeColor="text1"/>
                <w:szCs w:val="21"/>
                <w14:textFill>
                  <w14:solidFill>
                    <w14:schemeClr w14:val="tx1"/>
                  </w14:solidFill>
                </w14:textFill>
              </w:rPr>
              <w:t>分</w:t>
            </w:r>
          </w:p>
        </w:tc>
        <w:tc>
          <w:tcPr>
            <w:tcW w:w="6227" w:type="dxa"/>
            <w:vAlign w:val="center"/>
          </w:tcPr>
          <w:p w14:paraId="6C2BA9C5">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根据</w:t>
            </w:r>
            <w:r>
              <w:rPr>
                <w:rFonts w:ascii="宋体" w:hAnsi="宋体" w:eastAsia="宋体"/>
                <w:b w:val="0"/>
                <w:bCs/>
                <w:color w:val="000000" w:themeColor="text1"/>
                <w:szCs w:val="21"/>
                <w:u w:val="none"/>
                <w14:textFill>
                  <w14:solidFill>
                    <w14:schemeClr w14:val="tx1"/>
                  </w14:solidFill>
                </w14:textFill>
              </w:rPr>
              <w:t>投标人</w:t>
            </w:r>
            <w:r>
              <w:rPr>
                <w:rFonts w:hint="eastAsia" w:ascii="宋体" w:hAnsi="宋体" w:eastAsia="宋体"/>
                <w:b w:val="0"/>
                <w:bCs/>
                <w:color w:val="000000" w:themeColor="text1"/>
                <w:szCs w:val="21"/>
                <w:u w:val="none"/>
                <w14:textFill>
                  <w14:solidFill>
                    <w14:schemeClr w14:val="tx1"/>
                  </w14:solidFill>
                </w14:textFill>
              </w:rPr>
              <w:t>提供的服务响应时间承诺进行评分：</w:t>
            </w:r>
          </w:p>
          <w:p w14:paraId="09EAF2F0">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①</w:t>
            </w:r>
            <w:r>
              <w:rPr>
                <w:rFonts w:ascii="宋体" w:hAnsi="宋体" w:eastAsia="宋体"/>
                <w:b w:val="0"/>
                <w:bCs/>
                <w:color w:val="000000" w:themeColor="text1"/>
                <w:szCs w:val="21"/>
                <w:u w:val="none"/>
                <w14:textFill>
                  <w14:solidFill>
                    <w14:schemeClr w14:val="tx1"/>
                  </w14:solidFill>
                </w14:textFill>
              </w:rPr>
              <w:t>投标人</w:t>
            </w:r>
            <w:r>
              <w:rPr>
                <w:rFonts w:hint="eastAsia" w:ascii="宋体" w:hAnsi="宋体" w:eastAsia="宋体"/>
                <w:b w:val="0"/>
                <w:bCs/>
                <w:color w:val="000000" w:themeColor="text1"/>
                <w:szCs w:val="21"/>
                <w:u w:val="none"/>
                <w14:textFill>
                  <w14:solidFill>
                    <w14:schemeClr w14:val="tx1"/>
                  </w14:solidFill>
                </w14:textFill>
              </w:rPr>
              <w:t>承诺在接到采购人通知后</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eastAsia" w:ascii="宋体" w:hAnsi="宋体" w:eastAsia="宋体"/>
                <w:b w:val="0"/>
                <w:bCs/>
                <w:color w:val="000000" w:themeColor="text1"/>
                <w:szCs w:val="21"/>
                <w:u w:val="none"/>
                <w14:textFill>
                  <w14:solidFill>
                    <w14:schemeClr w14:val="tx1"/>
                  </w14:solidFill>
                </w14:textFill>
              </w:rPr>
              <w:t>小时（含）内</w:t>
            </w:r>
            <w:r>
              <w:rPr>
                <w:rFonts w:hint="eastAsia" w:ascii="宋体" w:hAnsi="宋体" w:eastAsia="宋体"/>
                <w:b w:val="0"/>
                <w:bCs/>
                <w:color w:val="000000" w:themeColor="text1"/>
                <w:szCs w:val="21"/>
                <w:u w:val="none"/>
                <w:lang w:val="en-US" w:eastAsia="zh-CN"/>
                <w14:textFill>
                  <w14:solidFill>
                    <w14:schemeClr w14:val="tx1"/>
                  </w14:solidFill>
                </w14:textFill>
              </w:rPr>
              <w:t>响应的</w:t>
            </w:r>
            <w:r>
              <w:rPr>
                <w:rFonts w:hint="eastAsia" w:ascii="宋体" w:hAnsi="宋体" w:eastAsia="宋体"/>
                <w:b w:val="0"/>
                <w:bCs/>
                <w:color w:val="000000" w:themeColor="text1"/>
                <w:szCs w:val="21"/>
                <w:u w:val="none"/>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3</w:t>
            </w:r>
            <w:r>
              <w:rPr>
                <w:rFonts w:hint="eastAsia" w:ascii="宋体" w:hAnsi="宋体" w:eastAsia="宋体"/>
                <w:b w:val="0"/>
                <w:bCs/>
                <w:color w:val="000000" w:themeColor="text1"/>
                <w:szCs w:val="21"/>
                <w:u w:val="none"/>
                <w14:textFill>
                  <w14:solidFill>
                    <w14:schemeClr w14:val="tx1"/>
                  </w14:solidFill>
                </w14:textFill>
              </w:rPr>
              <w:t>分；</w:t>
            </w:r>
          </w:p>
          <w:p w14:paraId="7B104B58">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②</w:t>
            </w:r>
            <w:r>
              <w:rPr>
                <w:rFonts w:ascii="宋体" w:hAnsi="宋体" w:eastAsia="宋体"/>
                <w:b w:val="0"/>
                <w:bCs/>
                <w:color w:val="000000" w:themeColor="text1"/>
                <w:szCs w:val="21"/>
                <w:u w:val="none"/>
                <w14:textFill>
                  <w14:solidFill>
                    <w14:schemeClr w14:val="tx1"/>
                  </w14:solidFill>
                </w14:textFill>
              </w:rPr>
              <w:t>投标人</w:t>
            </w:r>
            <w:r>
              <w:rPr>
                <w:rFonts w:hint="eastAsia" w:ascii="宋体" w:hAnsi="宋体" w:eastAsia="宋体"/>
                <w:b w:val="0"/>
                <w:bCs/>
                <w:color w:val="000000" w:themeColor="text1"/>
                <w:szCs w:val="21"/>
                <w:u w:val="none"/>
                <w14:textFill>
                  <w14:solidFill>
                    <w14:schemeClr w14:val="tx1"/>
                  </w14:solidFill>
                </w14:textFill>
              </w:rPr>
              <w:t>承诺在接到采购人通知后</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eastAsia" w:ascii="宋体" w:hAnsi="宋体" w:eastAsia="宋体"/>
                <w:b w:val="0"/>
                <w:bCs/>
                <w:color w:val="000000" w:themeColor="text1"/>
                <w:szCs w:val="21"/>
                <w:u w:val="none"/>
                <w14:textFill>
                  <w14:solidFill>
                    <w14:schemeClr w14:val="tx1"/>
                  </w14:solidFill>
                </w14:textFill>
              </w:rPr>
              <w:t>小时（不含）至</w:t>
            </w:r>
            <w:r>
              <w:rPr>
                <w:rFonts w:hint="eastAsia" w:ascii="宋体" w:hAnsi="宋体" w:eastAsia="宋体"/>
                <w:b w:val="0"/>
                <w:bCs/>
                <w:color w:val="000000" w:themeColor="text1"/>
                <w:szCs w:val="21"/>
                <w:u w:val="none"/>
                <w:lang w:val="en-US" w:eastAsia="zh-CN"/>
                <w14:textFill>
                  <w14:solidFill>
                    <w14:schemeClr w14:val="tx1"/>
                  </w14:solidFill>
                </w14:textFill>
              </w:rPr>
              <w:t>2.5</w:t>
            </w:r>
            <w:r>
              <w:rPr>
                <w:rFonts w:hint="eastAsia" w:ascii="宋体" w:hAnsi="宋体" w:eastAsia="宋体"/>
                <w:b w:val="0"/>
                <w:bCs/>
                <w:color w:val="000000" w:themeColor="text1"/>
                <w:szCs w:val="21"/>
                <w:u w:val="none"/>
                <w14:textFill>
                  <w14:solidFill>
                    <w14:schemeClr w14:val="tx1"/>
                  </w14:solidFill>
                </w14:textFill>
              </w:rPr>
              <w:t>小时（含）内</w:t>
            </w:r>
            <w:r>
              <w:rPr>
                <w:rFonts w:hint="eastAsia" w:ascii="宋体" w:hAnsi="宋体" w:eastAsia="宋体"/>
                <w:b w:val="0"/>
                <w:bCs/>
                <w:color w:val="000000" w:themeColor="text1"/>
                <w:szCs w:val="21"/>
                <w:u w:val="none"/>
                <w:lang w:val="en-US" w:eastAsia="zh-CN"/>
                <w14:textFill>
                  <w14:solidFill>
                    <w14:schemeClr w14:val="tx1"/>
                  </w14:solidFill>
                </w14:textFill>
              </w:rPr>
              <w:t>响应的</w:t>
            </w:r>
            <w:r>
              <w:rPr>
                <w:rFonts w:hint="eastAsia" w:ascii="宋体" w:hAnsi="宋体" w:eastAsia="宋体"/>
                <w:b w:val="0"/>
                <w:bCs/>
                <w:color w:val="000000" w:themeColor="text1"/>
                <w:szCs w:val="21"/>
                <w:u w:val="none"/>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2</w:t>
            </w:r>
            <w:r>
              <w:rPr>
                <w:rFonts w:hint="eastAsia" w:ascii="宋体" w:hAnsi="宋体" w:eastAsia="宋体"/>
                <w:b w:val="0"/>
                <w:bCs/>
                <w:color w:val="000000" w:themeColor="text1"/>
                <w:szCs w:val="21"/>
                <w:u w:val="none"/>
                <w14:textFill>
                  <w14:solidFill>
                    <w14:schemeClr w14:val="tx1"/>
                  </w14:solidFill>
                </w14:textFill>
              </w:rPr>
              <w:t>分；</w:t>
            </w:r>
          </w:p>
          <w:p w14:paraId="19D5A28D">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③</w:t>
            </w:r>
            <w:r>
              <w:rPr>
                <w:rFonts w:ascii="宋体" w:hAnsi="宋体" w:eastAsia="宋体"/>
                <w:b w:val="0"/>
                <w:bCs/>
                <w:color w:val="000000" w:themeColor="text1"/>
                <w:szCs w:val="21"/>
                <w:u w:val="none"/>
                <w14:textFill>
                  <w14:solidFill>
                    <w14:schemeClr w14:val="tx1"/>
                  </w14:solidFill>
                </w14:textFill>
              </w:rPr>
              <w:t>投标人</w:t>
            </w:r>
            <w:r>
              <w:rPr>
                <w:rFonts w:hint="eastAsia" w:ascii="宋体" w:hAnsi="宋体" w:eastAsia="宋体"/>
                <w:b w:val="0"/>
                <w:bCs/>
                <w:color w:val="000000" w:themeColor="text1"/>
                <w:szCs w:val="21"/>
                <w:u w:val="none"/>
                <w14:textFill>
                  <w14:solidFill>
                    <w14:schemeClr w14:val="tx1"/>
                  </w14:solidFill>
                </w14:textFill>
              </w:rPr>
              <w:t>承诺在接到采购人通知后</w:t>
            </w:r>
            <w:r>
              <w:rPr>
                <w:rFonts w:hint="eastAsia" w:ascii="宋体" w:hAnsi="宋体" w:eastAsia="宋体"/>
                <w:b w:val="0"/>
                <w:bCs/>
                <w:color w:val="000000" w:themeColor="text1"/>
                <w:szCs w:val="21"/>
                <w:u w:val="none"/>
                <w:lang w:val="en-US" w:eastAsia="zh-CN"/>
                <w14:textFill>
                  <w14:solidFill>
                    <w14:schemeClr w14:val="tx1"/>
                  </w14:solidFill>
                </w14:textFill>
              </w:rPr>
              <w:t>2.5</w:t>
            </w:r>
            <w:r>
              <w:rPr>
                <w:rFonts w:hint="eastAsia" w:ascii="宋体" w:hAnsi="宋体" w:eastAsia="宋体"/>
                <w:b w:val="0"/>
                <w:bCs/>
                <w:color w:val="000000" w:themeColor="text1"/>
                <w:szCs w:val="21"/>
                <w:u w:val="none"/>
                <w14:textFill>
                  <w14:solidFill>
                    <w14:schemeClr w14:val="tx1"/>
                  </w14:solidFill>
                </w14:textFill>
              </w:rPr>
              <w:t>小时（不含）至</w:t>
            </w:r>
            <w:r>
              <w:rPr>
                <w:rFonts w:hint="eastAsia" w:ascii="宋体" w:hAnsi="宋体" w:eastAsia="宋体"/>
                <w:b w:val="0"/>
                <w:bCs/>
                <w:color w:val="000000" w:themeColor="text1"/>
                <w:szCs w:val="21"/>
                <w:u w:val="none"/>
                <w:lang w:val="en-US" w:eastAsia="zh-CN"/>
                <w14:textFill>
                  <w14:solidFill>
                    <w14:schemeClr w14:val="tx1"/>
                  </w14:solidFill>
                </w14:textFill>
              </w:rPr>
              <w:t>3</w:t>
            </w:r>
            <w:r>
              <w:rPr>
                <w:rFonts w:hint="eastAsia" w:ascii="宋体" w:hAnsi="宋体" w:eastAsia="宋体"/>
                <w:b w:val="0"/>
                <w:bCs/>
                <w:color w:val="000000" w:themeColor="text1"/>
                <w:szCs w:val="21"/>
                <w:u w:val="none"/>
                <w14:textFill>
                  <w14:solidFill>
                    <w14:schemeClr w14:val="tx1"/>
                  </w14:solidFill>
                </w14:textFill>
              </w:rPr>
              <w:t>小时（含）内</w:t>
            </w:r>
            <w:r>
              <w:rPr>
                <w:rFonts w:hint="eastAsia" w:ascii="宋体" w:hAnsi="宋体" w:eastAsia="宋体"/>
                <w:b w:val="0"/>
                <w:bCs/>
                <w:color w:val="000000" w:themeColor="text1"/>
                <w:szCs w:val="21"/>
                <w:u w:val="none"/>
                <w:lang w:val="en-US" w:eastAsia="zh-CN"/>
                <w14:textFill>
                  <w14:solidFill>
                    <w14:schemeClr w14:val="tx1"/>
                  </w14:solidFill>
                </w14:textFill>
              </w:rPr>
              <w:t>响应的</w:t>
            </w:r>
            <w:r>
              <w:rPr>
                <w:rFonts w:hint="eastAsia" w:ascii="宋体" w:hAnsi="宋体" w:eastAsia="宋体"/>
                <w:b w:val="0"/>
                <w:bCs/>
                <w:color w:val="000000" w:themeColor="text1"/>
                <w:szCs w:val="21"/>
                <w:u w:val="none"/>
                <w14:textFill>
                  <w14:solidFill>
                    <w14:schemeClr w14:val="tx1"/>
                  </w14:solidFill>
                </w14:textFill>
              </w:rPr>
              <w:t>，得</w:t>
            </w:r>
            <w:r>
              <w:rPr>
                <w:rFonts w:hint="eastAsia" w:ascii="宋体" w:hAnsi="宋体" w:eastAsia="宋体"/>
                <w:b w:val="0"/>
                <w:bCs/>
                <w:color w:val="000000" w:themeColor="text1"/>
                <w:szCs w:val="21"/>
                <w:u w:val="none"/>
                <w:lang w:val="en-US" w:eastAsia="zh-CN"/>
                <w14:textFill>
                  <w14:solidFill>
                    <w14:schemeClr w14:val="tx1"/>
                  </w14:solidFill>
                </w14:textFill>
              </w:rPr>
              <w:t>1</w:t>
            </w:r>
            <w:r>
              <w:rPr>
                <w:rFonts w:hint="eastAsia" w:ascii="宋体" w:hAnsi="宋体" w:eastAsia="宋体"/>
                <w:b w:val="0"/>
                <w:bCs/>
                <w:color w:val="000000" w:themeColor="text1"/>
                <w:szCs w:val="21"/>
                <w:u w:val="none"/>
                <w14:textFill>
                  <w14:solidFill>
                    <w14:schemeClr w14:val="tx1"/>
                  </w14:solidFill>
                </w14:textFill>
              </w:rPr>
              <w:t>分；</w:t>
            </w:r>
          </w:p>
          <w:p w14:paraId="0BD35A72">
            <w:pPr>
              <w:spacing w:line="400" w:lineRule="exact"/>
              <w:rPr>
                <w:rFonts w:hint="eastAsia" w:ascii="宋体" w:hAnsi="宋体" w:eastAsia="宋体"/>
                <w:b w:val="0"/>
                <w:bCs/>
                <w:color w:val="000000" w:themeColor="text1"/>
                <w:szCs w:val="21"/>
                <w:u w:val="none"/>
                <w14:textFill>
                  <w14:solidFill>
                    <w14:schemeClr w14:val="tx1"/>
                  </w14:solidFill>
                </w14:textFill>
              </w:rPr>
            </w:pPr>
            <w:r>
              <w:rPr>
                <w:rFonts w:hint="eastAsia" w:ascii="宋体" w:hAnsi="宋体" w:eastAsia="宋体"/>
                <w:b w:val="0"/>
                <w:bCs/>
                <w:color w:val="000000" w:themeColor="text1"/>
                <w:szCs w:val="21"/>
                <w:u w:val="none"/>
                <w14:textFill>
                  <w14:solidFill>
                    <w14:schemeClr w14:val="tx1"/>
                  </w14:solidFill>
                </w14:textFill>
              </w:rPr>
              <w:t>④</w:t>
            </w:r>
            <w:r>
              <w:rPr>
                <w:rFonts w:ascii="宋体" w:hAnsi="宋体" w:eastAsia="宋体"/>
                <w:b w:val="0"/>
                <w:bCs/>
                <w:color w:val="000000" w:themeColor="text1"/>
                <w:szCs w:val="21"/>
                <w:u w:val="none"/>
                <w14:textFill>
                  <w14:solidFill>
                    <w14:schemeClr w14:val="tx1"/>
                  </w14:solidFill>
                </w14:textFill>
              </w:rPr>
              <w:t>投标人</w:t>
            </w:r>
            <w:r>
              <w:rPr>
                <w:rFonts w:hint="eastAsia" w:ascii="宋体" w:hAnsi="宋体" w:eastAsia="宋体"/>
                <w:b w:val="0"/>
                <w:bCs/>
                <w:color w:val="000000" w:themeColor="text1"/>
                <w:szCs w:val="21"/>
                <w:u w:val="none"/>
                <w14:textFill>
                  <w14:solidFill>
                    <w14:schemeClr w14:val="tx1"/>
                  </w14:solidFill>
                </w14:textFill>
              </w:rPr>
              <w:t>承诺在接到采购人通知后超过</w:t>
            </w:r>
            <w:r>
              <w:rPr>
                <w:rFonts w:hint="eastAsia" w:ascii="宋体" w:hAnsi="宋体" w:eastAsia="宋体"/>
                <w:b w:val="0"/>
                <w:bCs/>
                <w:color w:val="000000" w:themeColor="text1"/>
                <w:szCs w:val="21"/>
                <w:u w:val="none"/>
                <w:lang w:val="en-US" w:eastAsia="zh-CN"/>
                <w14:textFill>
                  <w14:solidFill>
                    <w14:schemeClr w14:val="tx1"/>
                  </w14:solidFill>
                </w14:textFill>
              </w:rPr>
              <w:t>3</w:t>
            </w:r>
            <w:r>
              <w:rPr>
                <w:rFonts w:hint="eastAsia" w:ascii="宋体" w:hAnsi="宋体" w:eastAsia="宋体"/>
                <w:b w:val="0"/>
                <w:bCs/>
                <w:color w:val="000000" w:themeColor="text1"/>
                <w:szCs w:val="21"/>
                <w:u w:val="none"/>
                <w14:textFill>
                  <w14:solidFill>
                    <w14:schemeClr w14:val="tx1"/>
                  </w14:solidFill>
                </w14:textFill>
              </w:rPr>
              <w:t>小时到现场</w:t>
            </w:r>
            <w:r>
              <w:rPr>
                <w:rFonts w:hint="eastAsia" w:ascii="宋体" w:hAnsi="宋体" w:eastAsia="宋体"/>
                <w:b w:val="0"/>
                <w:bCs/>
                <w:color w:val="000000" w:themeColor="text1"/>
                <w:szCs w:val="21"/>
                <w:u w:val="none"/>
                <w:lang w:val="en-US" w:eastAsia="zh-CN"/>
                <w14:textFill>
                  <w14:solidFill>
                    <w14:schemeClr w14:val="tx1"/>
                  </w14:solidFill>
                </w14:textFill>
              </w:rPr>
              <w:t>或其他情形的</w:t>
            </w:r>
            <w:r>
              <w:rPr>
                <w:rFonts w:hint="eastAsia" w:ascii="宋体" w:hAnsi="宋体" w:eastAsia="宋体"/>
                <w:b w:val="0"/>
                <w:bCs/>
                <w:color w:val="000000" w:themeColor="text1"/>
                <w:szCs w:val="21"/>
                <w:u w:val="none"/>
                <w14:textFill>
                  <w14:solidFill>
                    <w14:schemeClr w14:val="tx1"/>
                  </w14:solidFill>
                </w14:textFill>
              </w:rPr>
              <w:t>，不得分。</w:t>
            </w:r>
          </w:p>
          <w:p w14:paraId="71B266C3">
            <w:pPr>
              <w:spacing w:line="400" w:lineRule="exact"/>
              <w:rPr>
                <w:rFonts w:hint="eastAsia" w:ascii="宋体" w:hAnsi="宋体" w:eastAsia="宋体"/>
                <w:b/>
                <w:color w:val="000000" w:themeColor="text1"/>
                <w:szCs w:val="21"/>
                <w:u w:val="single"/>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注：投标人须提供服务响应承诺书（承诺书格式自拟）加盖投标人公章。</w:t>
            </w:r>
          </w:p>
        </w:tc>
      </w:tr>
      <w:tr w14:paraId="00D61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286" w:type="dxa"/>
            <w:gridSpan w:val="4"/>
            <w:vAlign w:val="center"/>
          </w:tcPr>
          <w:p w14:paraId="431BD180">
            <w:pPr>
              <w:pStyle w:val="31"/>
              <w:spacing w:line="400" w:lineRule="exact"/>
              <w:ind w:firstLine="0" w:firstLineChars="0"/>
              <w:jc w:val="center"/>
              <w:rPr>
                <w:rFonts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55</w:t>
            </w:r>
            <w:r>
              <w:rPr>
                <w:rFonts w:hint="eastAsia" w:ascii="宋体" w:eastAsia="宋体"/>
                <w:b/>
                <w:color w:val="000000" w:themeColor="text1"/>
                <w:sz w:val="21"/>
                <w:szCs w:val="21"/>
                <w14:textFill>
                  <w14:solidFill>
                    <w14:schemeClr w14:val="tx1"/>
                  </w14:solidFill>
                </w14:textFill>
              </w:rPr>
              <w:t>分）</w:t>
            </w:r>
          </w:p>
        </w:tc>
      </w:tr>
      <w:tr w14:paraId="4A9A3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671" w:type="dxa"/>
            <w:vAlign w:val="center"/>
          </w:tcPr>
          <w:p w14:paraId="31C39566">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w:t>
            </w:r>
          </w:p>
        </w:tc>
        <w:tc>
          <w:tcPr>
            <w:tcW w:w="1500" w:type="dxa"/>
            <w:vAlign w:val="center"/>
          </w:tcPr>
          <w:p w14:paraId="2C5DD657">
            <w:pPr>
              <w:spacing w:line="400" w:lineRule="exact"/>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项目实施方案</w:t>
            </w:r>
          </w:p>
        </w:tc>
        <w:tc>
          <w:tcPr>
            <w:tcW w:w="888" w:type="dxa"/>
            <w:vAlign w:val="center"/>
          </w:tcPr>
          <w:p w14:paraId="18F1A497">
            <w:pPr>
              <w:widowControl/>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6227" w:type="dxa"/>
            <w:vAlign w:val="center"/>
          </w:tcPr>
          <w:p w14:paraId="2D1761F3">
            <w:pPr>
              <w:spacing w:line="400" w:lineRule="exact"/>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根据投标人提供的项目实施方案（包括但不限于提供设备运输、安装、调试、进度计划、项目实施流程和细则等）进行评审：</w:t>
            </w:r>
          </w:p>
          <w:p w14:paraId="2DB9DA1C">
            <w:pPr>
              <w:spacing w:line="400" w:lineRule="exact"/>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①设备运输、安装、调试方案有明确详细的计划和步骤，有根据</w:t>
            </w:r>
            <w:r>
              <w:rPr>
                <w:rFonts w:hint="eastAsia" w:ascii="宋体" w:hAnsi="宋体" w:eastAsia="宋体" w:cs="宋体"/>
                <w:color w:val="000000" w:themeColor="text1"/>
                <w:kern w:val="0"/>
                <w:szCs w:val="21"/>
                <w:lang w:val="en-US" w:eastAsia="zh-CN"/>
                <w14:textFill>
                  <w14:solidFill>
                    <w14:schemeClr w14:val="tx1"/>
                  </w14:solidFill>
                </w14:textFill>
              </w:rPr>
              <w:t>采购需求</w:t>
            </w:r>
            <w:r>
              <w:rPr>
                <w:rFonts w:ascii="宋体" w:hAnsi="宋体" w:eastAsia="宋体" w:cs="宋体"/>
                <w:color w:val="000000" w:themeColor="text1"/>
                <w:kern w:val="0"/>
                <w:szCs w:val="21"/>
                <w14:textFill>
                  <w14:solidFill>
                    <w14:schemeClr w14:val="tx1"/>
                  </w14:solidFill>
                </w14:textFill>
              </w:rPr>
              <w:t>编制系统科学、合理可行的进度计划安排，项目整体实施方案各项内容均具备，并能根据项目性质或</w:t>
            </w:r>
            <w:r>
              <w:rPr>
                <w:rFonts w:hint="eastAsia" w:ascii="宋体" w:hAnsi="宋体" w:eastAsia="宋体" w:cs="宋体"/>
                <w:color w:val="000000" w:themeColor="text1"/>
                <w:kern w:val="0"/>
                <w:szCs w:val="21"/>
                <w:lang w:val="en-US" w:eastAsia="zh-CN"/>
                <w14:textFill>
                  <w14:solidFill>
                    <w14:schemeClr w14:val="tx1"/>
                  </w14:solidFill>
                </w14:textFill>
              </w:rPr>
              <w:t>采购需求</w:t>
            </w:r>
            <w:r>
              <w:rPr>
                <w:rFonts w:ascii="宋体" w:hAnsi="宋体" w:eastAsia="宋体" w:cs="宋体"/>
                <w:color w:val="000000" w:themeColor="text1"/>
                <w:kern w:val="0"/>
                <w:szCs w:val="21"/>
                <w14:textFill>
                  <w14:solidFill>
                    <w14:schemeClr w14:val="tx1"/>
                  </w14:solidFill>
                </w14:textFill>
              </w:rPr>
              <w:t>提出合理可行建议的，得</w:t>
            </w:r>
            <w:r>
              <w:rPr>
                <w:rFonts w:hint="eastAsia" w:ascii="宋体" w:hAnsi="宋体" w:eastAsia="宋体" w:cs="宋体"/>
                <w:color w:val="000000" w:themeColor="text1"/>
                <w:kern w:val="0"/>
                <w:szCs w:val="21"/>
                <w:lang w:val="en-US" w:eastAsia="zh-CN"/>
                <w14:textFill>
                  <w14:solidFill>
                    <w14:schemeClr w14:val="tx1"/>
                  </w14:solidFill>
                </w14:textFill>
              </w:rPr>
              <w:t>15</w:t>
            </w:r>
            <w:r>
              <w:rPr>
                <w:rFonts w:ascii="宋体" w:hAnsi="宋体" w:eastAsia="宋体" w:cs="宋体"/>
                <w:color w:val="000000" w:themeColor="text1"/>
                <w:kern w:val="0"/>
                <w:szCs w:val="21"/>
                <w14:textFill>
                  <w14:solidFill>
                    <w14:schemeClr w14:val="tx1"/>
                  </w14:solidFill>
                </w14:textFill>
              </w:rPr>
              <w:t>分；</w:t>
            </w:r>
          </w:p>
          <w:p w14:paraId="24EB196A">
            <w:pPr>
              <w:spacing w:line="400" w:lineRule="exact"/>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②设备运输、安装、调试方案有较明确的计划和步骤，有根据用</w:t>
            </w:r>
            <w:r>
              <w:rPr>
                <w:rFonts w:hint="eastAsia" w:ascii="宋体" w:hAnsi="宋体" w:eastAsia="宋体" w:cs="宋体"/>
                <w:color w:val="000000" w:themeColor="text1"/>
                <w:kern w:val="0"/>
                <w:szCs w:val="21"/>
                <w:lang w:val="en-US" w:eastAsia="zh-CN"/>
                <w14:textFill>
                  <w14:solidFill>
                    <w14:schemeClr w14:val="tx1"/>
                  </w14:solidFill>
                </w14:textFill>
              </w:rPr>
              <w:t>采购需求</w:t>
            </w:r>
            <w:r>
              <w:rPr>
                <w:rFonts w:ascii="宋体" w:hAnsi="宋体" w:eastAsia="宋体" w:cs="宋体"/>
                <w:color w:val="000000" w:themeColor="text1"/>
                <w:kern w:val="0"/>
                <w:szCs w:val="21"/>
                <w14:textFill>
                  <w14:solidFill>
                    <w14:schemeClr w14:val="tx1"/>
                  </w14:solidFill>
                </w14:textFill>
              </w:rPr>
              <w:t>编制较合理可行的进度计划安排，项目整体实施方案各项内容均具备的，得</w:t>
            </w:r>
            <w:r>
              <w:rPr>
                <w:rFonts w:hint="eastAsia" w:ascii="宋体" w:hAnsi="宋体" w:eastAsia="宋体" w:cs="宋体"/>
                <w:color w:val="000000" w:themeColor="text1"/>
                <w:kern w:val="0"/>
                <w:szCs w:val="21"/>
                <w:lang w:val="en-US" w:eastAsia="zh-CN"/>
                <w14:textFill>
                  <w14:solidFill>
                    <w14:schemeClr w14:val="tx1"/>
                  </w14:solidFill>
                </w14:textFill>
              </w:rPr>
              <w:t>10</w:t>
            </w:r>
            <w:r>
              <w:rPr>
                <w:rFonts w:ascii="宋体" w:hAnsi="宋体" w:eastAsia="宋体" w:cs="宋体"/>
                <w:color w:val="000000" w:themeColor="text1"/>
                <w:kern w:val="0"/>
                <w:szCs w:val="21"/>
                <w14:textFill>
                  <w14:solidFill>
                    <w14:schemeClr w14:val="tx1"/>
                  </w14:solidFill>
                </w14:textFill>
              </w:rPr>
              <w:t>分；</w:t>
            </w:r>
          </w:p>
          <w:p w14:paraId="76C124F9">
            <w:pPr>
              <w:spacing w:line="400" w:lineRule="exac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③</w:t>
            </w:r>
            <w:r>
              <w:rPr>
                <w:rFonts w:ascii="宋体" w:hAnsi="宋体" w:eastAsia="宋体" w:cs="宋体"/>
                <w:color w:val="000000" w:themeColor="text1"/>
                <w:kern w:val="0"/>
                <w:szCs w:val="21"/>
                <w14:textFill>
                  <w14:solidFill>
                    <w14:schemeClr w14:val="tx1"/>
                  </w14:solidFill>
                </w14:textFill>
              </w:rPr>
              <w:t>设备运输、安装、调试方案有基本的计划和步骤，进度计划安排一般，项目整体实施方案各项内容一般，得</w:t>
            </w:r>
            <w:r>
              <w:rPr>
                <w:rFonts w:hint="eastAsia" w:ascii="宋体" w:hAnsi="宋体" w:eastAsia="宋体" w:cs="宋体"/>
                <w:color w:val="000000" w:themeColor="text1"/>
                <w:kern w:val="0"/>
                <w:szCs w:val="21"/>
                <w:lang w:val="en-US" w:eastAsia="zh-CN"/>
                <w14:textFill>
                  <w14:solidFill>
                    <w14:schemeClr w14:val="tx1"/>
                  </w14:solidFill>
                </w14:textFill>
              </w:rPr>
              <w:t>5</w:t>
            </w:r>
            <w:r>
              <w:rPr>
                <w:rFonts w:ascii="宋体" w:hAnsi="宋体" w:eastAsia="宋体" w:cs="宋体"/>
                <w:color w:val="000000" w:themeColor="text1"/>
                <w:kern w:val="0"/>
                <w:szCs w:val="21"/>
                <w14:textFill>
                  <w14:solidFill>
                    <w14:schemeClr w14:val="tx1"/>
                  </w14:solidFill>
                </w14:textFill>
              </w:rPr>
              <w:t>分；</w:t>
            </w:r>
          </w:p>
          <w:p w14:paraId="5261FFFB">
            <w:pPr>
              <w:spacing w:line="400" w:lineRule="exac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④</w:t>
            </w:r>
            <w:r>
              <w:rPr>
                <w:rFonts w:ascii="宋体" w:hAnsi="宋体" w:eastAsia="宋体" w:cs="宋体"/>
                <w:color w:val="000000" w:themeColor="text1"/>
                <w:kern w:val="0"/>
                <w:szCs w:val="21"/>
                <w14:textFill>
                  <w14:solidFill>
                    <w14:schemeClr w14:val="tx1"/>
                  </w14:solidFill>
                </w14:textFill>
              </w:rPr>
              <w:t>设备运输、安装、调试方案的计划或步骤不完整，进度计划安排不合理，项目整体实施方案部分内容不完整，得1分；</w:t>
            </w:r>
          </w:p>
          <w:p w14:paraId="74B20A32">
            <w:pPr>
              <w:spacing w:line="400" w:lineRule="exact"/>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⑤</w:t>
            </w:r>
            <w:r>
              <w:rPr>
                <w:rFonts w:ascii="宋体" w:hAnsi="宋体" w:eastAsia="宋体" w:cs="宋体"/>
                <w:color w:val="000000" w:themeColor="text1"/>
                <w:kern w:val="0"/>
                <w:szCs w:val="21"/>
                <w14:textFill>
                  <w14:solidFill>
                    <w14:schemeClr w14:val="tx1"/>
                  </w14:solidFill>
                </w14:textFill>
              </w:rPr>
              <w:t>未提供</w:t>
            </w:r>
            <w:r>
              <w:rPr>
                <w:rFonts w:hint="eastAsia" w:ascii="宋体" w:hAnsi="宋体" w:eastAsia="宋体" w:cs="宋体"/>
                <w:color w:val="000000" w:themeColor="text1"/>
                <w:kern w:val="0"/>
                <w:szCs w:val="21"/>
                <w:lang w:val="en-US" w:eastAsia="zh-CN"/>
                <w14:textFill>
                  <w14:solidFill>
                    <w14:schemeClr w14:val="tx1"/>
                  </w14:solidFill>
                </w14:textFill>
              </w:rPr>
              <w:t>相关</w:t>
            </w:r>
            <w:r>
              <w:rPr>
                <w:rFonts w:ascii="宋体" w:hAnsi="宋体" w:eastAsia="宋体" w:cs="宋体"/>
                <w:color w:val="000000" w:themeColor="text1"/>
                <w:kern w:val="0"/>
                <w:szCs w:val="21"/>
                <w14:textFill>
                  <w14:solidFill>
                    <w14:schemeClr w14:val="tx1"/>
                  </w14:solidFill>
                </w14:textFill>
              </w:rPr>
              <w:t>方案不得分。</w:t>
            </w:r>
          </w:p>
        </w:tc>
      </w:tr>
      <w:tr w14:paraId="1A2EC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671" w:type="dxa"/>
            <w:vAlign w:val="center"/>
          </w:tcPr>
          <w:p w14:paraId="5F4ED407">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1500" w:type="dxa"/>
            <w:vAlign w:val="center"/>
          </w:tcPr>
          <w:p w14:paraId="433D8967">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eastAsia="zh-CN"/>
                <w14:textFill>
                  <w14:solidFill>
                    <w14:schemeClr w14:val="tx1"/>
                  </w14:solidFill>
                </w14:textFill>
              </w:rPr>
              <w:t>原厂维护保养方案</w:t>
            </w:r>
            <w:r>
              <w:rPr>
                <w:rFonts w:ascii="宋体" w:hAnsi="宋体" w:eastAsia="宋体"/>
                <w:bCs/>
                <w:color w:val="000000" w:themeColor="text1"/>
                <w:szCs w:val="21"/>
                <w14:textFill>
                  <w14:solidFill>
                    <w14:schemeClr w14:val="tx1"/>
                  </w14:solidFill>
                </w14:textFill>
              </w:rPr>
              <w:t>及技术人员培训方案</w:t>
            </w:r>
          </w:p>
        </w:tc>
        <w:tc>
          <w:tcPr>
            <w:tcW w:w="888" w:type="dxa"/>
            <w:vAlign w:val="center"/>
          </w:tcPr>
          <w:p w14:paraId="1939D78B">
            <w:pPr>
              <w:widowControl/>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6227" w:type="dxa"/>
            <w:vAlign w:val="center"/>
          </w:tcPr>
          <w:p w14:paraId="510DC1B3">
            <w:pPr>
              <w:spacing w:line="400" w:lineRule="exact"/>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根据投标人</w:t>
            </w:r>
            <w:r>
              <w:rPr>
                <w:rFonts w:hint="eastAsia" w:ascii="宋体" w:hAnsi="宋体" w:eastAsia="宋体"/>
                <w:color w:val="000000" w:themeColor="text1"/>
                <w:szCs w:val="21"/>
                <w:lang w:val="en-US" w:eastAsia="zh-CN"/>
                <w14:textFill>
                  <w14:solidFill>
                    <w14:schemeClr w14:val="tx1"/>
                  </w14:solidFill>
                </w14:textFill>
              </w:rPr>
              <w:t>提供的原厂</w:t>
            </w:r>
            <w:r>
              <w:rPr>
                <w:rFonts w:ascii="宋体" w:hAnsi="宋体" w:eastAsia="宋体"/>
                <w:bCs/>
                <w:color w:val="000000" w:themeColor="text1"/>
                <w:szCs w:val="21"/>
                <w14:textFill>
                  <w14:solidFill>
                    <w14:schemeClr w14:val="tx1"/>
                  </w14:solidFill>
                </w14:textFill>
              </w:rPr>
              <w:t>维护保养方案及技术人员培训方案</w:t>
            </w:r>
            <w:r>
              <w:rPr>
                <w:rFonts w:ascii="宋体" w:hAnsi="宋体" w:eastAsia="宋体"/>
                <w:color w:val="000000" w:themeColor="text1"/>
                <w:szCs w:val="21"/>
                <w14:textFill>
                  <w14:solidFill>
                    <w14:schemeClr w14:val="tx1"/>
                  </w14:solidFill>
                </w14:textFill>
              </w:rPr>
              <w:t>(包括但不仅限于维护保养方式、方法</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培训目标、培训方式、培训内容、培训流程等内容)等进行评审：</w:t>
            </w:r>
          </w:p>
          <w:p w14:paraId="78399D6C">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①</w:t>
            </w:r>
            <w:r>
              <w:rPr>
                <w:rFonts w:ascii="宋体" w:hAnsi="宋体" w:eastAsia="宋体"/>
                <w:color w:val="000000" w:themeColor="text1"/>
                <w:szCs w:val="21"/>
                <w14:textFill>
                  <w14:solidFill>
                    <w14:schemeClr w14:val="tx1"/>
                  </w14:solidFill>
                </w14:textFill>
              </w:rPr>
              <w:t>对设备质保期作出的保证承诺</w:t>
            </w:r>
            <w:r>
              <w:rPr>
                <w:rFonts w:hint="eastAsia" w:ascii="宋体" w:hAnsi="宋体" w:eastAsia="宋体"/>
                <w:color w:val="000000" w:themeColor="text1"/>
                <w:szCs w:val="21"/>
                <w:lang w:val="en-US" w:eastAsia="zh-CN"/>
                <w14:textFill>
                  <w14:solidFill>
                    <w14:schemeClr w14:val="tx1"/>
                  </w14:solidFill>
                </w14:textFill>
              </w:rPr>
              <w:t>完全满足采购需求</w:t>
            </w:r>
            <w:r>
              <w:rPr>
                <w:rFonts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eastAsia="zh-CN"/>
                <w14:textFill>
                  <w14:solidFill>
                    <w14:schemeClr w14:val="tx1"/>
                  </w14:solidFill>
                </w14:textFill>
              </w:rPr>
              <w:t>原厂维护保养方案</w:t>
            </w:r>
            <w:r>
              <w:rPr>
                <w:rFonts w:ascii="宋体" w:hAnsi="宋体" w:eastAsia="宋体"/>
                <w:color w:val="000000" w:themeColor="text1"/>
                <w:szCs w:val="21"/>
                <w14:textFill>
                  <w14:solidFill>
                    <w14:schemeClr w14:val="tx1"/>
                  </w14:solidFill>
                </w14:textFill>
              </w:rPr>
              <w:t>详细具体、维护保养方式方法科学合理可行，对项目服务团队技术人员的培训方案系统科学、培训计划安排合理得当，</w:t>
            </w:r>
            <w:r>
              <w:rPr>
                <w:rFonts w:hint="eastAsia" w:ascii="宋体" w:hAnsi="宋体" w:eastAsia="宋体"/>
                <w:color w:val="000000" w:themeColor="text1"/>
                <w:szCs w:val="21"/>
                <w:lang w:eastAsia="zh-CN"/>
                <w14:textFill>
                  <w14:solidFill>
                    <w14:schemeClr w14:val="tx1"/>
                  </w14:solidFill>
                </w14:textFill>
              </w:rPr>
              <w:t>原厂维护保养方案</w:t>
            </w:r>
            <w:r>
              <w:rPr>
                <w:rFonts w:ascii="宋体" w:hAnsi="宋体" w:eastAsia="宋体"/>
                <w:color w:val="000000" w:themeColor="text1"/>
                <w:szCs w:val="21"/>
                <w14:textFill>
                  <w14:solidFill>
                    <w14:schemeClr w14:val="tx1"/>
                  </w14:solidFill>
                </w14:textFill>
              </w:rPr>
              <w:t>及技术人员培训方案各项内容均具备的，得</w:t>
            </w:r>
            <w:r>
              <w:rPr>
                <w:rFonts w:hint="eastAsia" w:ascii="宋体" w:hAnsi="宋体" w:eastAsia="宋体"/>
                <w:color w:val="000000" w:themeColor="text1"/>
                <w:szCs w:val="21"/>
                <w:lang w:val="en-US" w:eastAsia="zh-CN"/>
                <w14:textFill>
                  <w14:solidFill>
                    <w14:schemeClr w14:val="tx1"/>
                  </w14:solidFill>
                </w14:textFill>
              </w:rPr>
              <w:t>10</w:t>
            </w:r>
            <w:r>
              <w:rPr>
                <w:rFonts w:ascii="宋体" w:hAnsi="宋体" w:eastAsia="宋体"/>
                <w:color w:val="000000" w:themeColor="text1"/>
                <w:szCs w:val="21"/>
                <w14:textFill>
                  <w14:solidFill>
                    <w14:schemeClr w14:val="tx1"/>
                  </w14:solidFill>
                </w14:textFill>
              </w:rPr>
              <w:t>分；</w:t>
            </w:r>
          </w:p>
          <w:p w14:paraId="2AC63460">
            <w:pPr>
              <w:spacing w:line="400" w:lineRule="exact"/>
              <w:rPr>
                <w:rFonts w:hint="eastAsia" w:ascii="宋体" w:hAnsi="宋体" w:eastAsia="宋体" w:cs="宋体"/>
                <w:lang w:eastAsia="zh-CN"/>
              </w:rPr>
            </w:pPr>
            <w:r>
              <w:rPr>
                <w:rFonts w:hint="eastAsia" w:ascii="宋体" w:hAnsi="宋体" w:eastAsia="宋体" w:cs="宋体"/>
              </w:rPr>
              <w:t>②</w:t>
            </w:r>
            <w:r>
              <w:rPr>
                <w:rFonts w:ascii="宋体" w:hAnsi="宋体" w:eastAsia="宋体"/>
                <w:color w:val="000000" w:themeColor="text1"/>
                <w:szCs w:val="21"/>
                <w14:textFill>
                  <w14:solidFill>
                    <w14:schemeClr w14:val="tx1"/>
                  </w14:solidFill>
                </w14:textFill>
              </w:rPr>
              <w:t>对设备质保期作出的保证承诺</w:t>
            </w:r>
            <w:r>
              <w:rPr>
                <w:rFonts w:hint="eastAsia" w:ascii="宋体" w:hAnsi="宋体" w:eastAsia="宋体"/>
                <w:color w:val="000000" w:themeColor="text1"/>
                <w:szCs w:val="21"/>
                <w:lang w:val="en-US" w:eastAsia="zh-CN"/>
                <w14:textFill>
                  <w14:solidFill>
                    <w14:schemeClr w14:val="tx1"/>
                  </w14:solidFill>
                </w14:textFill>
              </w:rPr>
              <w:t>基本满足采购需求</w:t>
            </w:r>
            <w:r>
              <w:rPr>
                <w:rFonts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有具体的</w:t>
            </w:r>
            <w:r>
              <w:rPr>
                <w:rFonts w:hint="eastAsia" w:ascii="宋体" w:hAnsi="宋体" w:eastAsia="宋体"/>
                <w:color w:val="000000" w:themeColor="text1"/>
                <w:szCs w:val="21"/>
                <w:lang w:eastAsia="zh-CN"/>
                <w14:textFill>
                  <w14:solidFill>
                    <w14:schemeClr w14:val="tx1"/>
                  </w14:solidFill>
                </w14:textFill>
              </w:rPr>
              <w:t>原厂维护保养方案</w:t>
            </w:r>
            <w:r>
              <w:rPr>
                <w:rFonts w:ascii="宋体" w:hAnsi="宋体" w:eastAsia="宋体"/>
                <w:color w:val="000000" w:themeColor="text1"/>
                <w:szCs w:val="21"/>
                <w14:textFill>
                  <w14:solidFill>
                    <w14:schemeClr w14:val="tx1"/>
                  </w14:solidFill>
                </w14:textFill>
              </w:rPr>
              <w:t>、维护保养方式，对项目服务团队技术人员的培训方案科学、培训计划安排合理，</w:t>
            </w:r>
            <w:r>
              <w:rPr>
                <w:rFonts w:hint="eastAsia" w:ascii="宋体" w:hAnsi="宋体" w:eastAsia="宋体"/>
                <w:color w:val="000000" w:themeColor="text1"/>
                <w:szCs w:val="21"/>
                <w:lang w:val="en-US" w:eastAsia="zh-CN"/>
                <w14:textFill>
                  <w14:solidFill>
                    <w14:schemeClr w14:val="tx1"/>
                  </w14:solidFill>
                </w14:textFill>
              </w:rPr>
              <w:t>有</w:t>
            </w:r>
            <w:r>
              <w:rPr>
                <w:rFonts w:hint="eastAsia" w:ascii="宋体" w:hAnsi="宋体" w:eastAsia="宋体"/>
                <w:color w:val="000000" w:themeColor="text1"/>
                <w:szCs w:val="21"/>
                <w:lang w:eastAsia="zh-CN"/>
                <w14:textFill>
                  <w14:solidFill>
                    <w14:schemeClr w14:val="tx1"/>
                  </w14:solidFill>
                </w14:textFill>
              </w:rPr>
              <w:t>原厂维护保养方案</w:t>
            </w:r>
            <w:r>
              <w:rPr>
                <w:rFonts w:ascii="宋体" w:hAnsi="宋体" w:eastAsia="宋体"/>
                <w:color w:val="000000" w:themeColor="text1"/>
                <w:szCs w:val="21"/>
                <w14:textFill>
                  <w14:solidFill>
                    <w14:schemeClr w14:val="tx1"/>
                  </w14:solidFill>
                </w14:textFill>
              </w:rPr>
              <w:t>及技术人员培训方案，得</w:t>
            </w:r>
            <w:r>
              <w:rPr>
                <w:rFonts w:hint="eastAsia" w:ascii="宋体" w:hAnsi="宋体" w:eastAsia="宋体"/>
                <w:color w:val="000000" w:themeColor="text1"/>
                <w:szCs w:val="21"/>
                <w:lang w:val="en-US" w:eastAsia="zh-CN"/>
                <w14:textFill>
                  <w14:solidFill>
                    <w14:schemeClr w14:val="tx1"/>
                  </w14:solidFill>
                </w14:textFill>
              </w:rPr>
              <w:t>7</w:t>
            </w:r>
            <w:r>
              <w:rPr>
                <w:rFonts w:ascii="宋体" w:hAnsi="宋体" w:eastAsia="宋体"/>
                <w:color w:val="000000" w:themeColor="text1"/>
                <w:szCs w:val="21"/>
                <w14:textFill>
                  <w14:solidFill>
                    <w14:schemeClr w14:val="tx1"/>
                  </w14:solidFill>
                </w14:textFill>
              </w:rPr>
              <w:t>分</w:t>
            </w:r>
            <w:r>
              <w:rPr>
                <w:rFonts w:hint="eastAsia" w:ascii="宋体" w:hAnsi="宋体" w:eastAsia="宋体"/>
                <w:color w:val="000000" w:themeColor="text1"/>
                <w:szCs w:val="21"/>
                <w:lang w:eastAsia="zh-CN"/>
                <w14:textFill>
                  <w14:solidFill>
                    <w14:schemeClr w14:val="tx1"/>
                  </w14:solidFill>
                </w14:textFill>
              </w:rPr>
              <w:t>；</w:t>
            </w:r>
          </w:p>
          <w:p w14:paraId="5EA0AF42">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③</w:t>
            </w:r>
            <w:r>
              <w:rPr>
                <w:rFonts w:ascii="宋体" w:hAnsi="宋体" w:eastAsia="宋体"/>
                <w:color w:val="000000" w:themeColor="text1"/>
                <w:szCs w:val="21"/>
                <w14:textFill>
                  <w14:solidFill>
                    <w14:schemeClr w14:val="tx1"/>
                  </w14:solidFill>
                </w14:textFill>
              </w:rPr>
              <w:t>对设备质保期作出的保证承诺</w:t>
            </w:r>
            <w:r>
              <w:rPr>
                <w:rFonts w:hint="eastAsia" w:ascii="宋体" w:hAnsi="宋体" w:eastAsia="宋体"/>
                <w:color w:val="000000" w:themeColor="text1"/>
                <w:szCs w:val="21"/>
                <w:lang w:val="en-US" w:eastAsia="zh-CN"/>
                <w14:textFill>
                  <w14:solidFill>
                    <w14:schemeClr w14:val="tx1"/>
                  </w14:solidFill>
                </w14:textFill>
              </w:rPr>
              <w:t>部分</w:t>
            </w:r>
            <w:r>
              <w:rPr>
                <w:rFonts w:ascii="宋体" w:hAnsi="宋体" w:eastAsia="宋体"/>
                <w:color w:val="000000" w:themeColor="text1"/>
                <w:szCs w:val="21"/>
                <w14:textFill>
                  <w14:solidFill>
                    <w14:schemeClr w14:val="tx1"/>
                  </w14:solidFill>
                </w14:textFill>
              </w:rPr>
              <w:t>满足</w:t>
            </w:r>
            <w:r>
              <w:rPr>
                <w:rFonts w:hint="eastAsia" w:ascii="宋体" w:hAnsi="宋体" w:eastAsia="宋体"/>
                <w:color w:val="000000" w:themeColor="text1"/>
                <w:szCs w:val="21"/>
                <w:lang w:val="en-US" w:eastAsia="zh-CN"/>
                <w14:textFill>
                  <w14:solidFill>
                    <w14:schemeClr w14:val="tx1"/>
                  </w14:solidFill>
                </w14:textFill>
              </w:rPr>
              <w:t>采购需求</w:t>
            </w:r>
            <w:r>
              <w:rPr>
                <w:rFonts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eastAsia="zh-CN"/>
                <w14:textFill>
                  <w14:solidFill>
                    <w14:schemeClr w14:val="tx1"/>
                  </w14:solidFill>
                </w14:textFill>
              </w:rPr>
              <w:t>原厂维护保养方案</w:t>
            </w:r>
            <w:r>
              <w:rPr>
                <w:rFonts w:ascii="宋体" w:hAnsi="宋体" w:eastAsia="宋体"/>
                <w:color w:val="000000" w:themeColor="text1"/>
                <w:szCs w:val="21"/>
                <w14:textFill>
                  <w14:solidFill>
                    <w14:schemeClr w14:val="tx1"/>
                  </w14:solidFill>
                </w14:textFill>
              </w:rPr>
              <w:t>、维护保养方式方法</w:t>
            </w:r>
            <w:r>
              <w:rPr>
                <w:rFonts w:hint="eastAsia" w:ascii="宋体" w:hAnsi="宋体" w:eastAsia="宋体"/>
                <w:color w:val="000000" w:themeColor="text1"/>
                <w:szCs w:val="21"/>
                <w:lang w:val="en-US" w:eastAsia="zh-CN"/>
                <w14:textFill>
                  <w14:solidFill>
                    <w14:schemeClr w14:val="tx1"/>
                  </w14:solidFill>
                </w14:textFill>
              </w:rPr>
              <w:t>简略</w:t>
            </w:r>
            <w:r>
              <w:rPr>
                <w:rFonts w:ascii="宋体" w:hAnsi="宋体" w:eastAsia="宋体"/>
                <w:color w:val="000000" w:themeColor="text1"/>
                <w:szCs w:val="21"/>
                <w14:textFill>
                  <w14:solidFill>
                    <w14:schemeClr w14:val="tx1"/>
                  </w14:solidFill>
                </w14:textFill>
              </w:rPr>
              <w:t>，对项目服务团队技术人员的培训方案及培训计划安排一般，</w:t>
            </w:r>
            <w:r>
              <w:rPr>
                <w:rFonts w:hint="eastAsia" w:ascii="宋体" w:hAnsi="宋体" w:eastAsia="宋体"/>
                <w:color w:val="000000" w:themeColor="text1"/>
                <w:szCs w:val="21"/>
                <w:lang w:eastAsia="zh-CN"/>
                <w14:textFill>
                  <w14:solidFill>
                    <w14:schemeClr w14:val="tx1"/>
                  </w14:solidFill>
                </w14:textFill>
              </w:rPr>
              <w:t>原厂维护保养方案</w:t>
            </w:r>
            <w:r>
              <w:rPr>
                <w:rFonts w:ascii="宋体" w:hAnsi="宋体" w:eastAsia="宋体"/>
                <w:color w:val="000000" w:themeColor="text1"/>
                <w:szCs w:val="21"/>
                <w14:textFill>
                  <w14:solidFill>
                    <w14:schemeClr w14:val="tx1"/>
                  </w14:solidFill>
                </w14:textFill>
              </w:rPr>
              <w:t>及技术人员培训方案</w:t>
            </w:r>
            <w:r>
              <w:rPr>
                <w:rFonts w:hint="eastAsia" w:ascii="宋体" w:hAnsi="宋体" w:eastAsia="宋体"/>
                <w:color w:val="000000" w:themeColor="text1"/>
                <w:szCs w:val="21"/>
                <w:lang w:val="en-US" w:eastAsia="zh-CN"/>
                <w14:textFill>
                  <w14:solidFill>
                    <w14:schemeClr w14:val="tx1"/>
                  </w14:solidFill>
                </w14:textFill>
              </w:rPr>
              <w:t>不够全面</w:t>
            </w:r>
            <w:r>
              <w:rPr>
                <w:rFonts w:ascii="宋体" w:hAnsi="宋体" w:eastAsia="宋体"/>
                <w:color w:val="000000" w:themeColor="text1"/>
                <w:szCs w:val="21"/>
                <w14:textFill>
                  <w14:solidFill>
                    <w14:schemeClr w14:val="tx1"/>
                  </w14:solidFill>
                </w14:textFill>
              </w:rPr>
              <w:t>，得</w:t>
            </w:r>
            <w:r>
              <w:rPr>
                <w:rFonts w:hint="eastAsia" w:ascii="宋体" w:hAnsi="宋体" w:eastAsia="宋体"/>
                <w:color w:val="000000" w:themeColor="text1"/>
                <w:szCs w:val="21"/>
                <w:lang w:val="en-US" w:eastAsia="zh-CN"/>
                <w14:textFill>
                  <w14:solidFill>
                    <w14:schemeClr w14:val="tx1"/>
                  </w14:solidFill>
                </w14:textFill>
              </w:rPr>
              <w:t>4</w:t>
            </w:r>
            <w:r>
              <w:rPr>
                <w:rFonts w:ascii="宋体" w:hAnsi="宋体" w:eastAsia="宋体"/>
                <w:color w:val="000000" w:themeColor="text1"/>
                <w:szCs w:val="21"/>
                <w14:textFill>
                  <w14:solidFill>
                    <w14:schemeClr w14:val="tx1"/>
                  </w14:solidFill>
                </w14:textFill>
              </w:rPr>
              <w:t>分；</w:t>
            </w:r>
          </w:p>
          <w:p w14:paraId="6536043A">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④</w:t>
            </w:r>
            <w:r>
              <w:rPr>
                <w:rFonts w:ascii="宋体" w:hAnsi="宋体" w:eastAsia="宋体"/>
                <w:color w:val="000000" w:themeColor="text1"/>
                <w:szCs w:val="21"/>
                <w14:textFill>
                  <w14:solidFill>
                    <w14:schemeClr w14:val="tx1"/>
                  </w14:solidFill>
                </w14:textFill>
              </w:rPr>
              <w:t>对设备质保期作出的保证承诺不能完全满足</w:t>
            </w:r>
            <w:r>
              <w:rPr>
                <w:rFonts w:hint="eastAsia" w:ascii="宋体" w:hAnsi="宋体" w:eastAsia="宋体"/>
                <w:color w:val="000000" w:themeColor="text1"/>
                <w:szCs w:val="21"/>
                <w:lang w:val="en-US" w:eastAsia="zh-CN"/>
                <w14:textFill>
                  <w14:solidFill>
                    <w14:schemeClr w14:val="tx1"/>
                  </w14:solidFill>
                </w14:textFill>
              </w:rPr>
              <w:t>采购</w:t>
            </w:r>
            <w:r>
              <w:rPr>
                <w:rFonts w:ascii="宋体" w:hAnsi="宋体" w:eastAsia="宋体"/>
                <w:color w:val="000000" w:themeColor="text1"/>
                <w:szCs w:val="21"/>
                <w14:textFill>
                  <w14:solidFill>
                    <w14:schemeClr w14:val="tx1"/>
                  </w14:solidFill>
                </w14:textFill>
              </w:rPr>
              <w:t>需求，</w:t>
            </w:r>
            <w:r>
              <w:rPr>
                <w:rFonts w:hint="eastAsia" w:ascii="宋体" w:hAnsi="宋体" w:eastAsia="宋体"/>
                <w:color w:val="000000" w:themeColor="text1"/>
                <w:szCs w:val="21"/>
                <w:lang w:eastAsia="zh-CN"/>
                <w14:textFill>
                  <w14:solidFill>
                    <w14:schemeClr w14:val="tx1"/>
                  </w14:solidFill>
                </w14:textFill>
              </w:rPr>
              <w:t>原厂维护保养方案</w:t>
            </w:r>
            <w:r>
              <w:rPr>
                <w:rFonts w:ascii="宋体" w:hAnsi="宋体" w:eastAsia="宋体"/>
                <w:color w:val="000000" w:themeColor="text1"/>
                <w:szCs w:val="21"/>
                <w14:textFill>
                  <w14:solidFill>
                    <w14:schemeClr w14:val="tx1"/>
                  </w14:solidFill>
                </w14:textFill>
              </w:rPr>
              <w:t>、维护保养方式方法不合理，</w:t>
            </w:r>
            <w:r>
              <w:rPr>
                <w:rFonts w:hint="eastAsia" w:ascii="宋体" w:hAnsi="宋体" w:eastAsia="宋体"/>
                <w:color w:val="000000" w:themeColor="text1"/>
                <w:szCs w:val="21"/>
                <w:lang w:val="en-US" w:eastAsia="zh-CN"/>
                <w14:textFill>
                  <w14:solidFill>
                    <w14:schemeClr w14:val="tx1"/>
                  </w14:solidFill>
                </w14:textFill>
              </w:rPr>
              <w:t>没有</w:t>
            </w:r>
            <w:r>
              <w:rPr>
                <w:rFonts w:ascii="宋体" w:hAnsi="宋体" w:eastAsia="宋体"/>
                <w:color w:val="000000" w:themeColor="text1"/>
                <w:szCs w:val="21"/>
                <w14:textFill>
                  <w14:solidFill>
                    <w14:schemeClr w14:val="tx1"/>
                  </w14:solidFill>
                </w14:textFill>
              </w:rPr>
              <w:t>对项目服务团队技术人员的培训方案及培训计划，</w:t>
            </w:r>
            <w:r>
              <w:rPr>
                <w:rFonts w:hint="eastAsia" w:ascii="宋体" w:hAnsi="宋体" w:eastAsia="宋体"/>
                <w:color w:val="000000" w:themeColor="text1"/>
                <w:szCs w:val="21"/>
                <w:lang w:eastAsia="zh-CN"/>
                <w14:textFill>
                  <w14:solidFill>
                    <w14:schemeClr w14:val="tx1"/>
                  </w14:solidFill>
                </w14:textFill>
              </w:rPr>
              <w:t>原厂维护保养方案</w:t>
            </w:r>
            <w:r>
              <w:rPr>
                <w:rFonts w:ascii="宋体" w:hAnsi="宋体" w:eastAsia="宋体"/>
                <w:color w:val="000000" w:themeColor="text1"/>
                <w:szCs w:val="21"/>
                <w14:textFill>
                  <w14:solidFill>
                    <w14:schemeClr w14:val="tx1"/>
                  </w14:solidFill>
                </w14:textFill>
              </w:rPr>
              <w:t>及技术人员培训方案部分内容不完整，得</w:t>
            </w:r>
            <w:r>
              <w:rPr>
                <w:rFonts w:hint="eastAsia" w:ascii="宋体" w:hAnsi="宋体" w:eastAsia="宋体"/>
                <w:color w:val="000000" w:themeColor="text1"/>
                <w:szCs w:val="21"/>
                <w:lang w:val="en-US" w:eastAsia="zh-CN"/>
                <w14:textFill>
                  <w14:solidFill>
                    <w14:schemeClr w14:val="tx1"/>
                  </w14:solidFill>
                </w14:textFill>
              </w:rPr>
              <w:t>1</w:t>
            </w:r>
            <w:r>
              <w:rPr>
                <w:rFonts w:ascii="宋体" w:hAnsi="宋体" w:eastAsia="宋体"/>
                <w:color w:val="000000" w:themeColor="text1"/>
                <w:szCs w:val="21"/>
                <w14:textFill>
                  <w14:solidFill>
                    <w14:schemeClr w14:val="tx1"/>
                  </w14:solidFill>
                </w14:textFill>
              </w:rPr>
              <w:t>分；</w:t>
            </w:r>
          </w:p>
          <w:p w14:paraId="73784CFD">
            <w:pPr>
              <w:spacing w:line="400" w:lineRule="exac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rPr>
              <w:t>⑤</w:t>
            </w:r>
            <w:r>
              <w:rPr>
                <w:rFonts w:ascii="宋体" w:hAnsi="宋体" w:eastAsia="宋体" w:cs="宋体"/>
                <w:color w:val="000000" w:themeColor="text1"/>
                <w:kern w:val="0"/>
                <w:szCs w:val="21"/>
                <w14:textFill>
                  <w14:solidFill>
                    <w14:schemeClr w14:val="tx1"/>
                  </w14:solidFill>
                </w14:textFill>
              </w:rPr>
              <w:t>未提供</w:t>
            </w:r>
            <w:r>
              <w:rPr>
                <w:rFonts w:hint="eastAsia" w:ascii="宋体" w:hAnsi="宋体" w:eastAsia="宋体" w:cs="宋体"/>
                <w:color w:val="000000" w:themeColor="text1"/>
                <w:kern w:val="0"/>
                <w:szCs w:val="21"/>
                <w:lang w:val="en-US" w:eastAsia="zh-CN"/>
                <w14:textFill>
                  <w14:solidFill>
                    <w14:schemeClr w14:val="tx1"/>
                  </w14:solidFill>
                </w14:textFill>
              </w:rPr>
              <w:t>相关</w:t>
            </w:r>
            <w:r>
              <w:rPr>
                <w:rFonts w:ascii="宋体" w:hAnsi="宋体" w:eastAsia="宋体" w:cs="宋体"/>
                <w:color w:val="000000" w:themeColor="text1"/>
                <w:kern w:val="0"/>
                <w:szCs w:val="21"/>
                <w14:textFill>
                  <w14:solidFill>
                    <w14:schemeClr w14:val="tx1"/>
                  </w14:solidFill>
                </w14:textFill>
              </w:rPr>
              <w:t>方案不得分。</w:t>
            </w:r>
          </w:p>
        </w:tc>
      </w:tr>
      <w:tr w14:paraId="6C790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671" w:type="dxa"/>
            <w:vAlign w:val="center"/>
          </w:tcPr>
          <w:p w14:paraId="54E6751C">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1500" w:type="dxa"/>
            <w:vAlign w:val="center"/>
          </w:tcPr>
          <w:p w14:paraId="603F4B04">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质量保证方案</w:t>
            </w:r>
          </w:p>
        </w:tc>
        <w:tc>
          <w:tcPr>
            <w:tcW w:w="888" w:type="dxa"/>
            <w:vAlign w:val="center"/>
          </w:tcPr>
          <w:p w14:paraId="74F2B3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bCs/>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10</w:t>
            </w:r>
            <w:r>
              <w:rPr>
                <w:rFonts w:hint="eastAsia" w:ascii="宋体" w:hAnsi="宋体" w:eastAsia="宋体" w:cs="宋体"/>
                <w:color w:val="000000" w:themeColor="text1"/>
                <w:szCs w:val="21"/>
                <w14:textFill>
                  <w14:solidFill>
                    <w14:schemeClr w14:val="tx1"/>
                  </w14:solidFill>
                </w14:textFill>
              </w:rPr>
              <w:t>分</w:t>
            </w:r>
          </w:p>
        </w:tc>
        <w:tc>
          <w:tcPr>
            <w:tcW w:w="6227" w:type="dxa"/>
            <w:vAlign w:val="top"/>
          </w:tcPr>
          <w:p w14:paraId="1A5B6A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rPr>
            </w:pPr>
            <w:r>
              <w:rPr>
                <w:rFonts w:hint="eastAsia" w:ascii="宋体" w:hAnsi="宋体" w:eastAsia="宋体" w:cs="宋体"/>
              </w:rPr>
              <w:t>根据投标人提供的质量保证方案（包括但不限于质量保证措施、货物质量标准、出现质量问题责任归属等）进行评审：</w:t>
            </w:r>
          </w:p>
          <w:p w14:paraId="77CFA8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rPr>
            </w:pPr>
            <w:r>
              <w:rPr>
                <w:rFonts w:hint="eastAsia" w:ascii="宋体" w:hAnsi="宋体" w:eastAsia="宋体" w:cs="宋体"/>
              </w:rPr>
              <w:t>①质量目标非常明</w:t>
            </w:r>
            <w:bookmarkStart w:id="69" w:name="_GoBack"/>
            <w:bookmarkEnd w:id="69"/>
            <w:r>
              <w:rPr>
                <w:rFonts w:hint="eastAsia" w:ascii="宋体" w:hAnsi="宋体" w:eastAsia="宋体" w:cs="宋体"/>
              </w:rPr>
              <w:t>确，提供的产品各项标准要求完全符合采购需求，具有非常完整的质量控制体系对项目质量实施控制、管控制度覆盖项目全过程；有利于项目实施的，得</w:t>
            </w:r>
            <w:r>
              <w:rPr>
                <w:rFonts w:hint="eastAsia" w:ascii="宋体" w:hAnsi="宋体" w:eastAsia="宋体" w:cs="宋体"/>
                <w:lang w:val="en-US" w:eastAsia="zh-CN"/>
              </w:rPr>
              <w:t>10</w:t>
            </w:r>
            <w:r>
              <w:rPr>
                <w:rFonts w:hint="eastAsia" w:ascii="宋体" w:hAnsi="宋体" w:eastAsia="宋体" w:cs="宋体"/>
              </w:rPr>
              <w:t>分；</w:t>
            </w:r>
          </w:p>
          <w:p w14:paraId="2AE0EB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rPr>
            </w:pPr>
            <w:r>
              <w:rPr>
                <w:rFonts w:hint="eastAsia" w:ascii="宋体" w:hAnsi="宋体" w:eastAsia="宋体" w:cs="宋体"/>
              </w:rPr>
              <w:t>②针对本项目具有清晰的质量目标，提供的产品各项标准要求满足采购需求，具备完善的质量管控方案；质量保证方案与采购需求贴合的，得</w:t>
            </w:r>
            <w:r>
              <w:rPr>
                <w:rFonts w:hint="eastAsia" w:ascii="宋体" w:hAnsi="宋体" w:eastAsia="宋体" w:cs="宋体"/>
                <w:lang w:val="en-US" w:eastAsia="zh-CN"/>
              </w:rPr>
              <w:t>7</w:t>
            </w:r>
            <w:r>
              <w:rPr>
                <w:rFonts w:hint="eastAsia" w:ascii="宋体" w:hAnsi="宋体" w:eastAsia="宋体" w:cs="宋体"/>
              </w:rPr>
              <w:t>分；</w:t>
            </w:r>
          </w:p>
          <w:p w14:paraId="0A1574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rPr>
            </w:pPr>
            <w:r>
              <w:rPr>
                <w:rFonts w:hint="eastAsia" w:ascii="宋体" w:hAnsi="宋体" w:eastAsia="宋体" w:cs="宋体"/>
              </w:rPr>
              <w:t>③质量保证方案比较完善合理，提供的产品各项标准符合招标文件需求的，具备一定的质量管控方案、质量保证方案与采购需求基本贴合的，得</w:t>
            </w:r>
            <w:r>
              <w:rPr>
                <w:rFonts w:hint="eastAsia" w:ascii="宋体" w:hAnsi="宋体" w:eastAsia="宋体" w:cs="宋体"/>
                <w:lang w:val="en-US" w:eastAsia="zh-CN"/>
              </w:rPr>
              <w:t>4</w:t>
            </w:r>
            <w:r>
              <w:rPr>
                <w:rFonts w:hint="eastAsia" w:ascii="宋体" w:hAnsi="宋体" w:eastAsia="宋体" w:cs="宋体"/>
              </w:rPr>
              <w:t>分；</w:t>
            </w:r>
          </w:p>
          <w:p w14:paraId="4135D9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eastAsia" w:ascii="宋体" w:hAnsi="宋体" w:eastAsia="宋体" w:cs="宋体"/>
              </w:rPr>
            </w:pPr>
            <w:r>
              <w:rPr>
                <w:rFonts w:hint="eastAsia" w:ascii="宋体" w:hAnsi="宋体" w:eastAsia="宋体" w:cs="宋体"/>
              </w:rPr>
              <w:t>④质量保证方案简略，提供的产品检测要求部分符合招标文件需求的，质量管控方案较一般、质量保证方案与采购需求部分贴合的，得1分；</w:t>
            </w:r>
          </w:p>
          <w:p w14:paraId="5DF845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rPr>
              <w:t>⑤</w:t>
            </w:r>
            <w:r>
              <w:rPr>
                <w:rFonts w:ascii="宋体" w:hAnsi="宋体" w:eastAsia="宋体" w:cs="宋体"/>
                <w:color w:val="000000" w:themeColor="text1"/>
                <w:kern w:val="0"/>
                <w:szCs w:val="21"/>
                <w14:textFill>
                  <w14:solidFill>
                    <w14:schemeClr w14:val="tx1"/>
                  </w14:solidFill>
                </w14:textFill>
              </w:rPr>
              <w:t>未提供</w:t>
            </w:r>
            <w:r>
              <w:rPr>
                <w:rFonts w:hint="eastAsia" w:ascii="宋体" w:hAnsi="宋体" w:eastAsia="宋体" w:cs="宋体"/>
                <w:color w:val="000000" w:themeColor="text1"/>
                <w:kern w:val="0"/>
                <w:szCs w:val="21"/>
                <w:lang w:val="en-US" w:eastAsia="zh-CN"/>
                <w14:textFill>
                  <w14:solidFill>
                    <w14:schemeClr w14:val="tx1"/>
                  </w14:solidFill>
                </w14:textFill>
              </w:rPr>
              <w:t>相关</w:t>
            </w:r>
            <w:r>
              <w:rPr>
                <w:rFonts w:ascii="宋体" w:hAnsi="宋体" w:eastAsia="宋体" w:cs="宋体"/>
                <w:color w:val="000000" w:themeColor="text1"/>
                <w:kern w:val="0"/>
                <w:szCs w:val="21"/>
                <w14:textFill>
                  <w14:solidFill>
                    <w14:schemeClr w14:val="tx1"/>
                  </w14:solidFill>
                </w14:textFill>
              </w:rPr>
              <w:t>方案不得分。</w:t>
            </w:r>
          </w:p>
        </w:tc>
      </w:tr>
      <w:tr w14:paraId="16208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1" w:type="dxa"/>
            <w:vAlign w:val="center"/>
          </w:tcPr>
          <w:p w14:paraId="2BBD0AEA">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1500" w:type="dxa"/>
            <w:vAlign w:val="center"/>
          </w:tcPr>
          <w:p w14:paraId="3CF191A0">
            <w:pPr>
              <w:spacing w:line="400" w:lineRule="exact"/>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售后服务方案</w:t>
            </w:r>
          </w:p>
        </w:tc>
        <w:tc>
          <w:tcPr>
            <w:tcW w:w="888" w:type="dxa"/>
            <w:vAlign w:val="center"/>
          </w:tcPr>
          <w:p w14:paraId="1CFE1F3A">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6227" w:type="dxa"/>
            <w:vAlign w:val="center"/>
          </w:tcPr>
          <w:p w14:paraId="22FB99E5">
            <w:pPr>
              <w:spacing w:line="400" w:lineRule="exact"/>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根据投标人</w:t>
            </w:r>
            <w:r>
              <w:rPr>
                <w:rFonts w:hint="eastAsia" w:ascii="宋体" w:hAnsi="宋体" w:eastAsia="宋体"/>
                <w:color w:val="000000" w:themeColor="text1"/>
                <w:szCs w:val="21"/>
                <w:lang w:val="en-US" w:eastAsia="zh-CN"/>
                <w14:textFill>
                  <w14:solidFill>
                    <w14:schemeClr w14:val="tx1"/>
                  </w14:solidFill>
                </w14:textFill>
              </w:rPr>
              <w:t>提供的</w:t>
            </w:r>
            <w:r>
              <w:rPr>
                <w:rFonts w:ascii="宋体" w:hAnsi="宋体" w:eastAsia="宋体"/>
                <w:color w:val="000000" w:themeColor="text1"/>
                <w:szCs w:val="21"/>
                <w14:textFill>
                  <w14:solidFill>
                    <w14:schemeClr w14:val="tx1"/>
                  </w14:solidFill>
                </w14:textFill>
              </w:rPr>
              <w:t>售后服务方案(包括但不仅限于售后服务计划、</w:t>
            </w:r>
            <w:r>
              <w:rPr>
                <w:rFonts w:hint="eastAsia" w:ascii="宋体" w:hAnsi="宋体" w:eastAsia="宋体"/>
                <w:color w:val="000000" w:themeColor="text1"/>
                <w:szCs w:val="21"/>
                <w:lang w:eastAsia="zh-CN"/>
                <w14:textFill>
                  <w14:solidFill>
                    <w14:schemeClr w14:val="tx1"/>
                  </w14:solidFill>
                </w14:textFill>
              </w:rPr>
              <w:t>售后服务原厂人员</w:t>
            </w:r>
            <w:r>
              <w:rPr>
                <w:rFonts w:ascii="宋体" w:hAnsi="宋体" w:eastAsia="宋体"/>
                <w:color w:val="000000" w:themeColor="text1"/>
                <w:szCs w:val="21"/>
                <w14:textFill>
                  <w14:solidFill>
                    <w14:schemeClr w14:val="tx1"/>
                  </w14:solidFill>
                </w14:textFill>
              </w:rPr>
              <w:t>配置、售后保障措施等内容)进行评审:</w:t>
            </w:r>
          </w:p>
          <w:p w14:paraId="465C840E">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①</w:t>
            </w:r>
            <w:r>
              <w:rPr>
                <w:rFonts w:ascii="宋体" w:hAnsi="宋体" w:eastAsia="宋体"/>
                <w:color w:val="000000" w:themeColor="text1"/>
                <w:szCs w:val="21"/>
                <w14:textFill>
                  <w14:solidFill>
                    <w14:schemeClr w14:val="tx1"/>
                  </w14:solidFill>
                </w14:textFill>
              </w:rPr>
              <w:t>售后服务计划清晰明确、详细具体，</w:t>
            </w:r>
            <w:r>
              <w:rPr>
                <w:rFonts w:hint="eastAsia" w:ascii="宋体" w:hAnsi="宋体" w:eastAsia="宋体"/>
                <w:color w:val="000000" w:themeColor="text1"/>
                <w:szCs w:val="21"/>
                <w:lang w:eastAsia="zh-CN"/>
                <w14:textFill>
                  <w14:solidFill>
                    <w14:schemeClr w14:val="tx1"/>
                  </w14:solidFill>
                </w14:textFill>
              </w:rPr>
              <w:t>售后服务原厂人员</w:t>
            </w:r>
            <w:r>
              <w:rPr>
                <w:rFonts w:ascii="宋体" w:hAnsi="宋体" w:eastAsia="宋体"/>
                <w:color w:val="000000" w:themeColor="text1"/>
                <w:szCs w:val="21"/>
                <w14:textFill>
                  <w14:solidFill>
                    <w14:schemeClr w14:val="tx1"/>
                  </w14:solidFill>
                </w14:textFill>
              </w:rPr>
              <w:t>组织架构科学完善、专业技术力量投入充足、技术人员组织安排及跟进处理流程详细具体合理，针对设备故障维修有详细的应对措施及相应的解决方案，售后服务方案各项内容均具备的，得</w:t>
            </w:r>
            <w:r>
              <w:rPr>
                <w:rFonts w:hint="eastAsia" w:ascii="宋体" w:hAnsi="宋体" w:eastAsia="宋体"/>
                <w:color w:val="000000" w:themeColor="text1"/>
                <w:szCs w:val="21"/>
                <w:lang w:val="en-US" w:eastAsia="zh-CN"/>
                <w14:textFill>
                  <w14:solidFill>
                    <w14:schemeClr w14:val="tx1"/>
                  </w14:solidFill>
                </w14:textFill>
              </w:rPr>
              <w:t>10</w:t>
            </w:r>
            <w:r>
              <w:rPr>
                <w:rFonts w:ascii="宋体" w:hAnsi="宋体" w:eastAsia="宋体"/>
                <w:color w:val="000000" w:themeColor="text1"/>
                <w:szCs w:val="21"/>
                <w14:textFill>
                  <w14:solidFill>
                    <w14:schemeClr w14:val="tx1"/>
                  </w14:solidFill>
                </w14:textFill>
              </w:rPr>
              <w:t>分；</w:t>
            </w:r>
          </w:p>
          <w:p w14:paraId="72409822">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②</w:t>
            </w:r>
            <w:r>
              <w:rPr>
                <w:rFonts w:ascii="宋体" w:hAnsi="宋体" w:eastAsia="宋体"/>
                <w:color w:val="000000" w:themeColor="text1"/>
                <w:szCs w:val="21"/>
                <w14:textFill>
                  <w14:solidFill>
                    <w14:schemeClr w14:val="tx1"/>
                  </w14:solidFill>
                </w14:textFill>
              </w:rPr>
              <w:t>售后服务计划基本明确，</w:t>
            </w:r>
            <w:r>
              <w:rPr>
                <w:rFonts w:hint="eastAsia" w:ascii="宋体" w:hAnsi="宋体" w:eastAsia="宋体"/>
                <w:color w:val="000000" w:themeColor="text1"/>
                <w:szCs w:val="21"/>
                <w:lang w:eastAsia="zh-CN"/>
                <w14:textFill>
                  <w14:solidFill>
                    <w14:schemeClr w14:val="tx1"/>
                  </w14:solidFill>
                </w14:textFill>
              </w:rPr>
              <w:t>售后服务原厂人员</w:t>
            </w:r>
            <w:r>
              <w:rPr>
                <w:rFonts w:ascii="宋体" w:hAnsi="宋体" w:eastAsia="宋体"/>
                <w:color w:val="000000" w:themeColor="text1"/>
                <w:szCs w:val="21"/>
                <w14:textFill>
                  <w14:solidFill>
                    <w14:schemeClr w14:val="tx1"/>
                  </w14:solidFill>
                </w14:textFill>
              </w:rPr>
              <w:t>组织架构基本完善、专业技术力量投入基本充足、技术人员组织安排及跟进处理流程基本合理，设备故障维修相应的应对措施及解决方案一般</w:t>
            </w:r>
            <w:r>
              <w:rPr>
                <w:rFonts w:hint="eastAsia" w:ascii="宋体" w:hAnsi="宋体" w:eastAsia="宋体"/>
                <w:color w:val="000000" w:themeColor="text1"/>
                <w:szCs w:val="21"/>
                <w:lang w:eastAsia="zh-CN"/>
                <w14:textFill>
                  <w14:solidFill>
                    <w14:schemeClr w14:val="tx1"/>
                  </w14:solidFill>
                </w14:textFill>
              </w:rPr>
              <w:t>的</w:t>
            </w:r>
            <w:r>
              <w:rPr>
                <w:rFonts w:ascii="宋体" w:hAnsi="宋体" w:eastAsia="宋体"/>
                <w:color w:val="000000" w:themeColor="text1"/>
                <w:szCs w:val="21"/>
                <w14:textFill>
                  <w14:solidFill>
                    <w14:schemeClr w14:val="tx1"/>
                  </w14:solidFill>
                </w14:textFill>
              </w:rPr>
              <w:t>，得</w:t>
            </w:r>
            <w:r>
              <w:rPr>
                <w:rFonts w:hint="eastAsia" w:ascii="宋体" w:hAnsi="宋体" w:eastAsia="宋体"/>
                <w:color w:val="000000" w:themeColor="text1"/>
                <w:szCs w:val="21"/>
                <w:lang w:val="en-US" w:eastAsia="zh-CN"/>
                <w14:textFill>
                  <w14:solidFill>
                    <w14:schemeClr w14:val="tx1"/>
                  </w14:solidFill>
                </w14:textFill>
              </w:rPr>
              <w:t>7</w:t>
            </w:r>
            <w:r>
              <w:rPr>
                <w:rFonts w:ascii="宋体" w:hAnsi="宋体" w:eastAsia="宋体"/>
                <w:color w:val="000000" w:themeColor="text1"/>
                <w:szCs w:val="21"/>
                <w14:textFill>
                  <w14:solidFill>
                    <w14:schemeClr w14:val="tx1"/>
                  </w14:solidFill>
                </w14:textFill>
              </w:rPr>
              <w:t>分；</w:t>
            </w:r>
          </w:p>
          <w:p w14:paraId="793AF5F8">
            <w:pPr>
              <w:spacing w:line="400" w:lineRule="exact"/>
              <w:rPr>
                <w:rFonts w:hint="eastAsia" w:ascii="宋体" w:hAnsi="宋体" w:eastAsia="宋体" w:cs="宋体"/>
              </w:rPr>
            </w:pPr>
            <w:r>
              <w:rPr>
                <w:rFonts w:hint="eastAsia" w:ascii="宋体" w:hAnsi="宋体" w:eastAsia="宋体" w:cs="宋体"/>
              </w:rPr>
              <w:t>③</w:t>
            </w:r>
            <w:r>
              <w:rPr>
                <w:rFonts w:ascii="宋体" w:hAnsi="宋体" w:eastAsia="宋体"/>
                <w:color w:val="000000" w:themeColor="text1"/>
                <w:szCs w:val="21"/>
                <w14:textFill>
                  <w14:solidFill>
                    <w14:schemeClr w14:val="tx1"/>
                  </w14:solidFill>
                </w14:textFill>
              </w:rPr>
              <w:t>售后服务计划</w:t>
            </w:r>
            <w:r>
              <w:rPr>
                <w:rFonts w:hint="eastAsia" w:ascii="宋体" w:hAnsi="宋体" w:eastAsia="宋体"/>
                <w:color w:val="000000" w:themeColor="text1"/>
                <w:szCs w:val="21"/>
                <w:lang w:val="en-US" w:eastAsia="zh-CN"/>
                <w14:textFill>
                  <w14:solidFill>
                    <w14:schemeClr w14:val="tx1"/>
                  </w14:solidFill>
                </w14:textFill>
              </w:rPr>
              <w:t>明确度一般</w:t>
            </w:r>
            <w:r>
              <w:rPr>
                <w:rFonts w:ascii="宋体" w:hAnsi="宋体" w:eastAsia="宋体"/>
                <w:color w:val="000000" w:themeColor="text1"/>
                <w:szCs w:val="21"/>
                <w14:textFill>
                  <w14:solidFill>
                    <w14:schemeClr w14:val="tx1"/>
                  </w14:solidFill>
                </w14:textFill>
              </w:rPr>
              <w:t>，</w:t>
            </w:r>
            <w:r>
              <w:rPr>
                <w:rFonts w:hint="eastAsia" w:ascii="宋体" w:hAnsi="宋体" w:eastAsia="宋体"/>
                <w:color w:val="000000" w:themeColor="text1"/>
                <w:szCs w:val="21"/>
                <w:lang w:eastAsia="zh-CN"/>
                <w14:textFill>
                  <w14:solidFill>
                    <w14:schemeClr w14:val="tx1"/>
                  </w14:solidFill>
                </w14:textFill>
              </w:rPr>
              <w:t>售后服务原厂人员</w:t>
            </w:r>
            <w:r>
              <w:rPr>
                <w:rFonts w:ascii="宋体" w:hAnsi="宋体" w:eastAsia="宋体"/>
                <w:color w:val="000000" w:themeColor="text1"/>
                <w:szCs w:val="21"/>
                <w14:textFill>
                  <w14:solidFill>
                    <w14:schemeClr w14:val="tx1"/>
                  </w14:solidFill>
                </w14:textFill>
              </w:rPr>
              <w:t>组织架构</w:t>
            </w:r>
            <w:r>
              <w:rPr>
                <w:rFonts w:hint="eastAsia" w:ascii="宋体" w:hAnsi="宋体" w:eastAsia="宋体"/>
                <w:color w:val="000000" w:themeColor="text1"/>
                <w:szCs w:val="21"/>
                <w:lang w:val="en-US" w:eastAsia="zh-CN"/>
                <w14:textFill>
                  <w14:solidFill>
                    <w14:schemeClr w14:val="tx1"/>
                  </w14:solidFill>
                </w14:textFill>
              </w:rPr>
              <w:t>不够</w:t>
            </w:r>
            <w:r>
              <w:rPr>
                <w:rFonts w:ascii="宋体" w:hAnsi="宋体" w:eastAsia="宋体"/>
                <w:color w:val="000000" w:themeColor="text1"/>
                <w:szCs w:val="21"/>
                <w14:textFill>
                  <w14:solidFill>
                    <w14:schemeClr w14:val="tx1"/>
                  </w14:solidFill>
                </w14:textFill>
              </w:rPr>
              <w:t>完善</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专业技术力量投入</w:t>
            </w:r>
            <w:r>
              <w:rPr>
                <w:rFonts w:hint="eastAsia" w:ascii="宋体" w:hAnsi="宋体" w:eastAsia="宋体"/>
                <w:color w:val="000000" w:themeColor="text1"/>
                <w:szCs w:val="21"/>
                <w:lang w:val="en-US" w:eastAsia="zh-CN"/>
                <w14:textFill>
                  <w14:solidFill>
                    <w14:schemeClr w14:val="tx1"/>
                  </w14:solidFill>
                </w14:textFill>
              </w:rPr>
              <w:t>无法完全满足项目需要</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技术人员组织安排及跟进处理流程基本合理，设备故障维修相应的应对措施及解决方案一般</w:t>
            </w:r>
            <w:r>
              <w:rPr>
                <w:rFonts w:hint="eastAsia" w:ascii="宋体" w:hAnsi="宋体" w:eastAsia="宋体"/>
                <w:color w:val="000000" w:themeColor="text1"/>
                <w:szCs w:val="21"/>
                <w:lang w:eastAsia="zh-CN"/>
                <w14:textFill>
                  <w14:solidFill>
                    <w14:schemeClr w14:val="tx1"/>
                  </w14:solidFill>
                </w14:textFill>
              </w:rPr>
              <w:t>的</w:t>
            </w:r>
            <w:r>
              <w:rPr>
                <w:rFonts w:ascii="宋体" w:hAnsi="宋体" w:eastAsia="宋体"/>
                <w:color w:val="000000" w:themeColor="text1"/>
                <w:szCs w:val="21"/>
                <w14:textFill>
                  <w14:solidFill>
                    <w14:schemeClr w14:val="tx1"/>
                  </w14:solidFill>
                </w14:textFill>
              </w:rPr>
              <w:t>，得4分；</w:t>
            </w:r>
          </w:p>
          <w:p w14:paraId="3F5FDF8F">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④</w:t>
            </w:r>
            <w:r>
              <w:rPr>
                <w:rFonts w:ascii="宋体" w:hAnsi="宋体" w:eastAsia="宋体"/>
                <w:color w:val="000000" w:themeColor="text1"/>
                <w:szCs w:val="21"/>
                <w14:textFill>
                  <w14:solidFill>
                    <w14:schemeClr w14:val="tx1"/>
                  </w14:solidFill>
                </w14:textFill>
              </w:rPr>
              <w:t>售后服务计划不明确，</w:t>
            </w:r>
            <w:r>
              <w:rPr>
                <w:rFonts w:hint="eastAsia" w:ascii="宋体" w:hAnsi="宋体" w:eastAsia="宋体"/>
                <w:color w:val="000000" w:themeColor="text1"/>
                <w:szCs w:val="21"/>
                <w:lang w:eastAsia="zh-CN"/>
                <w14:textFill>
                  <w14:solidFill>
                    <w14:schemeClr w14:val="tx1"/>
                  </w14:solidFill>
                </w14:textFill>
              </w:rPr>
              <w:t>售后服务原厂人员</w:t>
            </w:r>
            <w:r>
              <w:rPr>
                <w:rFonts w:ascii="宋体" w:hAnsi="宋体" w:eastAsia="宋体"/>
                <w:color w:val="000000" w:themeColor="text1"/>
                <w:szCs w:val="21"/>
                <w14:textFill>
                  <w14:solidFill>
                    <w14:schemeClr w14:val="tx1"/>
                  </w14:solidFill>
                </w14:textFill>
              </w:rPr>
              <w:t>组织架构不完善、技术人员组织安排及跟进处理流程不合理，对设备故障维修的应对措施及解决方案不合理不可行，售后服务方案部分内容不完整</w:t>
            </w:r>
            <w:r>
              <w:rPr>
                <w:rFonts w:hint="eastAsia" w:ascii="宋体" w:hAnsi="宋体" w:eastAsia="宋体"/>
                <w:color w:val="000000" w:themeColor="text1"/>
                <w:szCs w:val="21"/>
                <w:lang w:eastAsia="zh-CN"/>
                <w14:textFill>
                  <w14:solidFill>
                    <w14:schemeClr w14:val="tx1"/>
                  </w14:solidFill>
                </w14:textFill>
              </w:rPr>
              <w:t>的</w:t>
            </w:r>
            <w:r>
              <w:rPr>
                <w:rFonts w:ascii="宋体" w:hAnsi="宋体" w:eastAsia="宋体"/>
                <w:color w:val="000000" w:themeColor="text1"/>
                <w:szCs w:val="21"/>
                <w14:textFill>
                  <w14:solidFill>
                    <w14:schemeClr w14:val="tx1"/>
                  </w14:solidFill>
                </w14:textFill>
              </w:rPr>
              <w:t>，得1分；</w:t>
            </w:r>
          </w:p>
          <w:p w14:paraId="5297245A">
            <w:pPr>
              <w:spacing w:line="400" w:lineRule="exact"/>
              <w:rPr>
                <w:rFonts w:ascii="宋体" w:hAnsi="宋体" w:eastAsia="宋体"/>
                <w:color w:val="000000" w:themeColor="text1"/>
                <w:szCs w:val="21"/>
                <w14:textFill>
                  <w14:solidFill>
                    <w14:schemeClr w14:val="tx1"/>
                  </w14:solidFill>
                </w14:textFill>
              </w:rPr>
            </w:pPr>
            <w:r>
              <w:rPr>
                <w:rFonts w:hint="eastAsia" w:ascii="宋体" w:hAnsi="宋体" w:eastAsia="宋体" w:cs="宋体"/>
              </w:rPr>
              <w:t>⑤</w:t>
            </w:r>
            <w:r>
              <w:rPr>
                <w:rFonts w:ascii="宋体" w:hAnsi="宋体" w:eastAsia="宋体" w:cs="宋体"/>
                <w:color w:val="000000" w:themeColor="text1"/>
                <w:kern w:val="0"/>
                <w:szCs w:val="21"/>
                <w14:textFill>
                  <w14:solidFill>
                    <w14:schemeClr w14:val="tx1"/>
                  </w14:solidFill>
                </w14:textFill>
              </w:rPr>
              <w:t>未提供</w:t>
            </w:r>
            <w:r>
              <w:rPr>
                <w:rFonts w:hint="eastAsia" w:ascii="宋体" w:hAnsi="宋体" w:eastAsia="宋体" w:cs="宋体"/>
                <w:color w:val="000000" w:themeColor="text1"/>
                <w:kern w:val="0"/>
                <w:szCs w:val="21"/>
                <w:lang w:val="en-US" w:eastAsia="zh-CN"/>
                <w14:textFill>
                  <w14:solidFill>
                    <w14:schemeClr w14:val="tx1"/>
                  </w14:solidFill>
                </w14:textFill>
              </w:rPr>
              <w:t>相关</w:t>
            </w:r>
            <w:r>
              <w:rPr>
                <w:rFonts w:ascii="宋体" w:hAnsi="宋体" w:eastAsia="宋体" w:cs="宋体"/>
                <w:color w:val="000000" w:themeColor="text1"/>
                <w:kern w:val="0"/>
                <w:szCs w:val="21"/>
                <w14:textFill>
                  <w14:solidFill>
                    <w14:schemeClr w14:val="tx1"/>
                  </w14:solidFill>
                </w14:textFill>
              </w:rPr>
              <w:t>方案不得分。</w:t>
            </w:r>
          </w:p>
        </w:tc>
      </w:tr>
      <w:tr w14:paraId="5F6A0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1" w:type="dxa"/>
            <w:vAlign w:val="center"/>
          </w:tcPr>
          <w:p w14:paraId="1C7B2EE4">
            <w:pPr>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1500" w:type="dxa"/>
            <w:vAlign w:val="center"/>
          </w:tcPr>
          <w:p w14:paraId="10338C49">
            <w:pPr>
              <w:spacing w:line="400" w:lineRule="exact"/>
              <w:jc w:val="center"/>
              <w:rPr>
                <w:rFonts w:hint="eastAsia" w:ascii="宋体" w:hAnsi="宋体" w:eastAsia="宋体"/>
                <w:bCs/>
                <w:color w:val="000000" w:themeColor="text1"/>
                <w:szCs w:val="21"/>
                <w:lang w:eastAsia="zh-CN"/>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应急</w:t>
            </w:r>
            <w:r>
              <w:rPr>
                <w:rFonts w:hint="eastAsia" w:ascii="宋体" w:hAnsi="宋体" w:eastAsia="宋体"/>
                <w:bCs/>
                <w:color w:val="000000" w:themeColor="text1"/>
                <w:szCs w:val="21"/>
                <w:lang w:val="en-US" w:eastAsia="zh-CN"/>
                <w14:textFill>
                  <w14:solidFill>
                    <w14:schemeClr w14:val="tx1"/>
                  </w14:solidFill>
                </w14:textFill>
              </w:rPr>
              <w:t>方案</w:t>
            </w:r>
          </w:p>
        </w:tc>
        <w:tc>
          <w:tcPr>
            <w:tcW w:w="888" w:type="dxa"/>
            <w:vAlign w:val="center"/>
          </w:tcPr>
          <w:p w14:paraId="14F79322">
            <w:pPr>
              <w:widowControl/>
              <w:spacing w:line="4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10分</w:t>
            </w:r>
          </w:p>
        </w:tc>
        <w:tc>
          <w:tcPr>
            <w:tcW w:w="6227" w:type="dxa"/>
            <w:vAlign w:val="center"/>
          </w:tcPr>
          <w:p w14:paraId="1330B206">
            <w:pPr>
              <w:spacing w:line="400" w:lineRule="exact"/>
              <w:rPr>
                <w:rFonts w:hint="eastAsia" w:ascii="宋体" w:hAnsi="宋体" w:eastAsia="宋体" w:cs="宋体"/>
              </w:rPr>
            </w:pPr>
            <w:r>
              <w:rPr>
                <w:rFonts w:ascii="宋体" w:hAnsi="宋体" w:eastAsia="宋体"/>
                <w:color w:val="000000" w:themeColor="text1"/>
                <w:szCs w:val="21"/>
                <w14:textFill>
                  <w14:solidFill>
                    <w14:schemeClr w14:val="tx1"/>
                  </w14:solidFill>
                </w14:textFill>
              </w:rPr>
              <w:t>根据投标人</w:t>
            </w:r>
            <w:r>
              <w:rPr>
                <w:rFonts w:hint="eastAsia" w:ascii="宋体" w:hAnsi="宋体" w:eastAsia="宋体"/>
                <w:color w:val="000000" w:themeColor="text1"/>
                <w:szCs w:val="21"/>
                <w:lang w:val="en-US" w:eastAsia="zh-CN"/>
                <w14:textFill>
                  <w14:solidFill>
                    <w14:schemeClr w14:val="tx1"/>
                  </w14:solidFill>
                </w14:textFill>
              </w:rPr>
              <w:t>提供的应急</w:t>
            </w:r>
            <w:r>
              <w:rPr>
                <w:rFonts w:ascii="宋体" w:hAnsi="宋体" w:eastAsia="宋体"/>
                <w:color w:val="000000" w:themeColor="text1"/>
                <w:szCs w:val="21"/>
                <w14:textFill>
                  <w14:solidFill>
                    <w14:schemeClr w14:val="tx1"/>
                  </w14:solidFill>
                </w14:textFill>
              </w:rPr>
              <w:t>方案</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包括但不仅限于</w:t>
            </w:r>
            <w:r>
              <w:rPr>
                <w:rFonts w:hint="eastAsia" w:ascii="宋体" w:hAnsi="宋体" w:eastAsia="宋体" w:cs="宋体"/>
              </w:rPr>
              <w:t>对服务过程的发生紧急情况的应对流程、各类紧急情况的预判及预防措施等内容</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s="宋体"/>
              </w:rPr>
              <w:t>进行评审：</w:t>
            </w:r>
          </w:p>
          <w:p w14:paraId="7D1E9B41">
            <w:pPr>
              <w:spacing w:line="400" w:lineRule="exact"/>
              <w:rPr>
                <w:rFonts w:hint="eastAsia" w:ascii="宋体" w:hAnsi="宋体" w:eastAsia="宋体" w:cs="宋体"/>
              </w:rPr>
            </w:pPr>
            <w:r>
              <w:rPr>
                <w:rFonts w:hint="eastAsia" w:ascii="宋体" w:hAnsi="宋体" w:eastAsia="宋体" w:cs="宋体"/>
              </w:rPr>
              <w:t>①应急预案不仅全面囊括了所有可能出现的紧急情形，而且应对流程极其详尽、高效，每一个步骤都清晰明确，方案科学先进、灵活多变，整个预案逻辑严密，与本项目实际实施情况完美融合的，得10分；</w:t>
            </w:r>
          </w:p>
          <w:p w14:paraId="57B01094">
            <w:pPr>
              <w:spacing w:line="400" w:lineRule="exact"/>
              <w:rPr>
                <w:rFonts w:hint="eastAsia" w:ascii="宋体" w:hAnsi="宋体" w:eastAsia="宋体" w:cs="宋体"/>
              </w:rPr>
            </w:pPr>
            <w:r>
              <w:rPr>
                <w:rFonts w:hint="eastAsia" w:ascii="宋体" w:hAnsi="宋体" w:eastAsia="宋体" w:cs="宋体"/>
              </w:rPr>
              <w:t>②应急预案深入且广泛地覆盖了各种潜在的紧急状况，应对流程具体、精准，可操作性强，预防措施全面细致，紧密贴合项目的实际实施情况的，得7分；</w:t>
            </w:r>
          </w:p>
          <w:p w14:paraId="60DA3B32">
            <w:pPr>
              <w:spacing w:line="400" w:lineRule="exact"/>
              <w:rPr>
                <w:rFonts w:hint="eastAsia" w:ascii="宋体" w:hAnsi="宋体" w:eastAsia="宋体" w:cs="宋体"/>
              </w:rPr>
            </w:pPr>
            <w:r>
              <w:rPr>
                <w:rFonts w:hint="eastAsia" w:ascii="宋体" w:hAnsi="宋体" w:eastAsia="宋体" w:cs="宋体"/>
              </w:rPr>
              <w:t>③应急预案较为全面地涵盖了可能的 紧急情况，应对流程较为详细。预防措施相对周全，逻辑严谨，能够较好地结 合项目的一般实际情况的，得4分；</w:t>
            </w:r>
          </w:p>
          <w:p w14:paraId="25901F8F">
            <w:pPr>
              <w:spacing w:line="400" w:lineRule="exact"/>
              <w:rPr>
                <w:rFonts w:hint="eastAsia" w:ascii="宋体" w:hAnsi="宋体" w:eastAsia="宋体" w:cs="宋体"/>
              </w:rPr>
            </w:pPr>
            <w:r>
              <w:rPr>
                <w:rFonts w:hint="eastAsia" w:ascii="宋体" w:hAnsi="宋体" w:eastAsia="宋体" w:cs="宋体"/>
              </w:rPr>
              <w:t>④应急预案包含了常见的紧急情况，并有一定的应对流程描述，预防措施有一定的涵盖，但仍存在一些漏洞，完善度低，逻辑基本清晰，能够在一定程度上指导应急处理的，得1分；</w:t>
            </w:r>
          </w:p>
          <w:p w14:paraId="6A38081D">
            <w:pPr>
              <w:spacing w:line="400" w:lineRule="exact"/>
              <w:rPr>
                <w:rFonts w:hint="eastAsia" w:ascii="宋体" w:hAnsi="宋体" w:eastAsia="宋体" w:cs="宋体"/>
              </w:rPr>
            </w:pPr>
            <w:r>
              <w:rPr>
                <w:rFonts w:hint="eastAsia" w:ascii="宋体" w:hAnsi="宋体" w:eastAsia="宋体" w:cs="宋体"/>
              </w:rPr>
              <w:t>⑤</w:t>
            </w:r>
            <w:r>
              <w:rPr>
                <w:rFonts w:ascii="宋体" w:hAnsi="宋体" w:eastAsia="宋体" w:cs="宋体"/>
                <w:color w:val="000000" w:themeColor="text1"/>
                <w:kern w:val="0"/>
                <w:szCs w:val="21"/>
                <w14:textFill>
                  <w14:solidFill>
                    <w14:schemeClr w14:val="tx1"/>
                  </w14:solidFill>
                </w14:textFill>
              </w:rPr>
              <w:t>未提供</w:t>
            </w:r>
            <w:r>
              <w:rPr>
                <w:rFonts w:hint="eastAsia" w:ascii="宋体" w:hAnsi="宋体" w:eastAsia="宋体" w:cs="宋体"/>
                <w:color w:val="000000" w:themeColor="text1"/>
                <w:kern w:val="0"/>
                <w:szCs w:val="21"/>
                <w:lang w:val="en-US" w:eastAsia="zh-CN"/>
                <w14:textFill>
                  <w14:solidFill>
                    <w14:schemeClr w14:val="tx1"/>
                  </w14:solidFill>
                </w14:textFill>
              </w:rPr>
              <w:t>相关</w:t>
            </w:r>
            <w:r>
              <w:rPr>
                <w:rFonts w:ascii="宋体" w:hAnsi="宋体" w:eastAsia="宋体" w:cs="宋体"/>
                <w:color w:val="000000" w:themeColor="text1"/>
                <w:kern w:val="0"/>
                <w:szCs w:val="21"/>
                <w14:textFill>
                  <w14:solidFill>
                    <w14:schemeClr w14:val="tx1"/>
                  </w14:solidFill>
                </w14:textFill>
              </w:rPr>
              <w:t>方案不得分。</w:t>
            </w:r>
          </w:p>
        </w:tc>
      </w:tr>
      <w:bookmarkEnd w:id="35"/>
    </w:tbl>
    <w:p w14:paraId="266BE75A">
      <w:pPr>
        <w:pStyle w:val="28"/>
        <w:numPr>
          <w:ilvl w:val="3"/>
          <w:numId w:val="74"/>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7B6B4083">
      <w:pPr>
        <w:pStyle w:val="28"/>
        <w:widowControl/>
        <w:numPr>
          <w:ilvl w:val="0"/>
          <w:numId w:val="76"/>
        </w:numPr>
        <w:ind w:left="426" w:hanging="426"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w:t>
      </w:r>
      <w:r>
        <w:rPr>
          <w:rFonts w:ascii="宋体" w:hAnsi="宋体" w:eastAsia="宋体" w:cs="Times New Roman"/>
          <w:color w:val="auto"/>
          <w:kern w:val="0"/>
          <w:szCs w:val="21"/>
          <w:lang w:eastAsia="zh-Hans"/>
        </w:rPr>
        <w:t>评审得分相同的，由采购人或者采购人委托评标委员会采取随机抽取方式确定，其他同品牌投标人不作为中标候选人）。</w:t>
      </w:r>
    </w:p>
    <w:p w14:paraId="5A9F3F05">
      <w:pPr>
        <w:pStyle w:val="28"/>
        <w:numPr>
          <w:ilvl w:val="3"/>
          <w:numId w:val="74"/>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中标价的确定</w:t>
      </w:r>
    </w:p>
    <w:p w14:paraId="117069DE">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1B792194">
      <w:pPr>
        <w:pStyle w:val="28"/>
        <w:numPr>
          <w:ilvl w:val="3"/>
          <w:numId w:val="74"/>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其他无效投标的情形：</w:t>
      </w:r>
    </w:p>
    <w:p w14:paraId="0BA3D307">
      <w:pPr>
        <w:pStyle w:val="28"/>
        <w:widowControl/>
        <w:numPr>
          <w:ilvl w:val="0"/>
          <w:numId w:val="7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评标期间，投标人没有按评标委员会的要求提交法定代表人或其委托代理人签字的澄清、说明、补正或改变了投标文件的实质性内容的。</w:t>
      </w:r>
    </w:p>
    <w:p w14:paraId="55A1805E">
      <w:pPr>
        <w:pStyle w:val="28"/>
        <w:widowControl/>
        <w:numPr>
          <w:ilvl w:val="0"/>
          <w:numId w:val="7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投标文件提供虚假材料的。</w:t>
      </w:r>
    </w:p>
    <w:p w14:paraId="2C82DD57">
      <w:pPr>
        <w:pStyle w:val="28"/>
        <w:widowControl/>
        <w:numPr>
          <w:ilvl w:val="0"/>
          <w:numId w:val="7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6487604A">
      <w:pPr>
        <w:pStyle w:val="28"/>
        <w:widowControl/>
        <w:numPr>
          <w:ilvl w:val="0"/>
          <w:numId w:val="77"/>
        </w:numPr>
        <w:ind w:firstLineChars="0"/>
        <w:jc w:val="left"/>
        <w:rPr>
          <w:rFonts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05F7F12F">
      <w:pPr>
        <w:pStyle w:val="28"/>
        <w:widowControl/>
        <w:numPr>
          <w:ilvl w:val="0"/>
          <w:numId w:val="7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443F9678">
      <w:pPr>
        <w:pStyle w:val="28"/>
        <w:widowControl/>
        <w:numPr>
          <w:ilvl w:val="0"/>
          <w:numId w:val="77"/>
        </w:numPr>
        <w:ind w:firstLineChars="0"/>
        <w:jc w:val="left"/>
        <w:rPr>
          <w:rFonts w:hint="default"/>
          <w:lang w:eastAsia="zh-CN"/>
        </w:rPr>
      </w:pPr>
      <w:r>
        <w:rPr>
          <w:rFonts w:ascii="宋体" w:hAnsi="宋体" w:eastAsia="宋体" w:cs="Times New Roman"/>
          <w:kern w:val="0"/>
          <w:szCs w:val="21"/>
          <w:lang w:eastAsia="zh-Hans"/>
        </w:rPr>
        <w:t>法律、法规和招标文件规定的其他无效情形。</w:t>
      </w:r>
    </w:p>
    <w:p w14:paraId="2FD4AE33">
      <w:pPr>
        <w:pStyle w:val="22"/>
        <w:rPr>
          <w:rFonts w:hint="default"/>
          <w:lang w:eastAsia="zh-CN"/>
        </w:rPr>
      </w:pPr>
    </w:p>
    <w:p w14:paraId="1FDD33CB">
      <w:pPr>
        <w:pStyle w:val="22"/>
        <w:rPr>
          <w:rFonts w:hint="default"/>
          <w:lang w:eastAsia="zh-CN"/>
        </w:rPr>
      </w:pPr>
    </w:p>
    <w:p w14:paraId="4AA2763E">
      <w:pPr>
        <w:pageBreakBefore/>
        <w:widowControl/>
        <w:jc w:val="center"/>
        <w:outlineLvl w:val="1"/>
        <w:rPr>
          <w:rFonts w:ascii="宋体" w:hAnsi="宋体" w:eastAsia="宋体"/>
          <w:sz w:val="36"/>
          <w:szCs w:val="36"/>
        </w:rPr>
      </w:pPr>
      <w:bookmarkStart w:id="36" w:name="_Toc169799783"/>
      <w:bookmarkStart w:id="37" w:name="_Toc169807544"/>
      <w:r>
        <w:rPr>
          <w:rFonts w:ascii="宋体" w:hAnsi="宋体" w:eastAsia="宋体" w:cs="Times New Roman"/>
          <w:b/>
          <w:kern w:val="0"/>
          <w:sz w:val="36"/>
          <w:szCs w:val="36"/>
          <w:lang w:eastAsia="zh-Hans"/>
        </w:rPr>
        <w:t>第五章 合同文本</w:t>
      </w:r>
      <w:bookmarkEnd w:id="36"/>
      <w:bookmarkEnd w:id="37"/>
    </w:p>
    <w:p w14:paraId="4C9154D0">
      <w:pPr>
        <w:spacing w:line="360" w:lineRule="auto"/>
        <w:rPr>
          <w:rFonts w:ascii="宋体" w:hAnsi="宋体" w:eastAsia="宋体"/>
          <w:szCs w:val="21"/>
          <w:u w:val="single"/>
        </w:rPr>
      </w:pPr>
      <w:r>
        <w:rPr>
          <w:rFonts w:hint="eastAsia" w:ascii="宋体" w:hAnsi="宋体" w:eastAsia="宋体"/>
          <w:szCs w:val="21"/>
        </w:rPr>
        <w:t>甲方（采购人）：</w:t>
      </w:r>
      <w:r>
        <w:rPr>
          <w:rFonts w:hint="eastAsia" w:ascii="宋体" w:hAnsi="宋体" w:eastAsia="宋体"/>
          <w:szCs w:val="21"/>
          <w:u w:val="single"/>
        </w:rPr>
        <w:t>东莞市洪梅镇社区卫生服务中心</w:t>
      </w:r>
    </w:p>
    <w:p w14:paraId="2C49148B">
      <w:pPr>
        <w:spacing w:line="360" w:lineRule="auto"/>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乙方（中标人）：</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p>
    <w:p w14:paraId="44DD971B">
      <w:pPr>
        <w:ind w:firstLine="420" w:firstLineChars="200"/>
        <w:rPr>
          <w:rFonts w:ascii="宋体" w:hAnsi="宋体" w:eastAsia="宋体"/>
          <w:szCs w:val="21"/>
        </w:rPr>
      </w:pPr>
      <w:r>
        <w:rPr>
          <w:rFonts w:hint="eastAsia" w:ascii="宋体" w:hAnsi="宋体" w:eastAsia="宋体" w:cs="Times New Roman"/>
          <w:szCs w:val="21"/>
        </w:rPr>
        <w:t>根据《中华人民共和国民法典》及招标文件、中标通知书等相关资料的要求，经双方协商一致，签订本合同，共同遵守如下条款</w:t>
      </w:r>
      <w:r>
        <w:rPr>
          <w:rFonts w:hint="eastAsia" w:ascii="宋体" w:hAnsi="宋体" w:eastAsia="宋体"/>
          <w:szCs w:val="21"/>
        </w:rPr>
        <w:t>。</w:t>
      </w:r>
    </w:p>
    <w:p w14:paraId="552A04C1">
      <w:pPr>
        <w:pStyle w:val="28"/>
        <w:numPr>
          <w:ilvl w:val="0"/>
          <w:numId w:val="78"/>
        </w:numPr>
        <w:spacing w:before="217" w:beforeLines="50"/>
        <w:ind w:firstLineChars="0"/>
        <w:rPr>
          <w:rFonts w:ascii="宋体" w:hAnsi="宋体" w:eastAsia="宋体"/>
          <w:b/>
          <w:szCs w:val="21"/>
        </w:rPr>
      </w:pPr>
      <w:r>
        <w:rPr>
          <w:rFonts w:hint="eastAsia" w:ascii="宋体" w:hAnsi="宋体" w:eastAsia="宋体" w:cs="Times New Roman"/>
          <w:b/>
          <w:szCs w:val="21"/>
        </w:rPr>
        <w:t>项目基本情况</w:t>
      </w:r>
    </w:p>
    <w:p w14:paraId="3564DFA7">
      <w:pPr>
        <w:pStyle w:val="28"/>
        <w:numPr>
          <w:ilvl w:val="0"/>
          <w:numId w:val="79"/>
        </w:numPr>
        <w:ind w:firstLineChars="0"/>
        <w:rPr>
          <w:rFonts w:ascii="宋体" w:hAnsi="宋体" w:eastAsia="宋体"/>
          <w:szCs w:val="21"/>
        </w:rPr>
      </w:pPr>
      <w:r>
        <w:rPr>
          <w:rFonts w:hint="eastAsia" w:ascii="宋体" w:hAnsi="宋体" w:eastAsia="宋体"/>
          <w:szCs w:val="21"/>
        </w:rPr>
        <w:t>项目名称：</w:t>
      </w:r>
      <w:r>
        <w:rPr>
          <w:rFonts w:hint="eastAsia" w:ascii="宋体" w:hAnsi="宋体" w:eastAsia="宋体"/>
          <w:szCs w:val="21"/>
          <w:u w:val="single"/>
        </w:rPr>
        <w:t>东莞市洪梅镇社区卫生服务中心口腔CBCT设备采购项目</w:t>
      </w:r>
    </w:p>
    <w:p w14:paraId="50326D05">
      <w:pPr>
        <w:numPr>
          <w:ilvl w:val="0"/>
          <w:numId w:val="79"/>
        </w:numPr>
        <w:rPr>
          <w:rFonts w:ascii="宋体" w:hAnsi="宋体" w:eastAsia="宋体"/>
          <w:szCs w:val="21"/>
        </w:rPr>
      </w:pPr>
      <w:r>
        <w:rPr>
          <w:rFonts w:hint="eastAsia" w:ascii="宋体" w:hAnsi="宋体" w:eastAsia="宋体"/>
          <w:szCs w:val="21"/>
        </w:rPr>
        <w:t>合同总价：</w:t>
      </w:r>
      <w:r>
        <w:rPr>
          <w:rFonts w:hint="eastAsia" w:ascii="宋体" w:hAnsi="宋体" w:eastAsia="宋体"/>
          <w:szCs w:val="21"/>
          <w:u w:val="single"/>
        </w:rPr>
        <w:t>大写人民币</w:t>
      </w:r>
      <w:r>
        <w:rPr>
          <w:rFonts w:ascii="宋体" w:hAnsi="宋体" w:eastAsia="宋体"/>
          <w:szCs w:val="21"/>
          <w:u w:val="single"/>
        </w:rPr>
        <w:t xml:space="preserve">             </w:t>
      </w:r>
      <w:r>
        <w:rPr>
          <w:rFonts w:hint="eastAsia" w:ascii="宋体" w:hAnsi="宋体" w:eastAsia="宋体"/>
          <w:szCs w:val="21"/>
          <w:u w:val="single"/>
          <w:lang w:val="en-US" w:eastAsia="zh-CN"/>
        </w:rPr>
        <w:t xml:space="preserve">  </w:t>
      </w:r>
      <w:r>
        <w:rPr>
          <w:rFonts w:ascii="宋体" w:hAnsi="宋体" w:eastAsia="宋体"/>
          <w:szCs w:val="21"/>
          <w:u w:val="single"/>
        </w:rPr>
        <w:t xml:space="preserve">    </w:t>
      </w:r>
      <w:r>
        <w:rPr>
          <w:rFonts w:hint="eastAsia" w:ascii="宋体" w:hAnsi="宋体" w:eastAsia="宋体"/>
          <w:szCs w:val="21"/>
          <w:u w:val="single"/>
        </w:rPr>
        <w:t>（小写￥</w:t>
      </w:r>
      <w:r>
        <w:rPr>
          <w:rFonts w:ascii="宋体" w:hAnsi="宋体" w:eastAsia="宋体"/>
          <w:szCs w:val="21"/>
          <w:u w:val="single"/>
        </w:rPr>
        <w:t xml:space="preserve">        </w:t>
      </w:r>
      <w:r>
        <w:rPr>
          <w:rFonts w:hint="eastAsia" w:ascii="宋体" w:hAnsi="宋体" w:eastAsia="宋体"/>
          <w:szCs w:val="21"/>
          <w:u w:val="single"/>
        </w:rPr>
        <w:t>元）</w:t>
      </w:r>
    </w:p>
    <w:p w14:paraId="37136FB5">
      <w:pPr>
        <w:ind w:left="420"/>
        <w:rPr>
          <w:rFonts w:ascii="宋体" w:hAnsi="宋体" w:eastAsia="宋体"/>
          <w:szCs w:val="21"/>
        </w:rPr>
      </w:pPr>
      <w:r>
        <w:rPr>
          <w:rFonts w:hint="eastAsia" w:ascii="宋体" w:hAnsi="宋体" w:eastAsia="宋体"/>
          <w:szCs w:val="21"/>
        </w:rPr>
        <w:t>合同总价包含货物及所需附件的设备制造、包装、仓储、运输、安装、调试、人工、保险、试运行、培训、验收合格之前及保修期与备品备件发生的所有含税费用，售后服务及合同实施过程中的应预见和不可预见等完成合同规定责任和义务、达到合同目的的一切费用。</w:t>
      </w:r>
    </w:p>
    <w:p w14:paraId="57140D8F">
      <w:pPr>
        <w:numPr>
          <w:ilvl w:val="0"/>
          <w:numId w:val="79"/>
        </w:numPr>
        <w:tabs>
          <w:tab w:val="left" w:pos="840"/>
        </w:tabs>
        <w:rPr>
          <w:rFonts w:ascii="宋体" w:hAnsi="宋体" w:eastAsia="宋体"/>
          <w:bCs/>
          <w:szCs w:val="21"/>
        </w:rPr>
      </w:pPr>
      <w:r>
        <w:rPr>
          <w:rFonts w:hint="eastAsia" w:ascii="宋体" w:hAnsi="宋体" w:eastAsia="宋体"/>
          <w:szCs w:val="21"/>
        </w:rPr>
        <w:t>项目地点：</w:t>
      </w:r>
      <w:r>
        <w:rPr>
          <w:rFonts w:hint="eastAsia" w:ascii="宋体" w:hAnsi="宋体" w:eastAsia="宋体"/>
          <w:szCs w:val="21"/>
          <w:u w:val="single"/>
          <w:lang w:eastAsia="zh-CN"/>
        </w:rPr>
        <w:t>东莞市洪梅镇社区卫生服务中心或采购人指定地点。</w:t>
      </w:r>
    </w:p>
    <w:p w14:paraId="30D2D826">
      <w:pPr>
        <w:numPr>
          <w:ilvl w:val="0"/>
          <w:numId w:val="79"/>
        </w:numPr>
        <w:tabs>
          <w:tab w:val="left" w:pos="840"/>
        </w:tabs>
        <w:rPr>
          <w:rFonts w:ascii="宋体" w:hAnsi="宋体" w:eastAsia="宋体"/>
          <w:bCs/>
          <w:szCs w:val="21"/>
        </w:rPr>
      </w:pPr>
      <w:r>
        <w:rPr>
          <w:rFonts w:hint="eastAsia" w:ascii="宋体" w:hAnsi="宋体" w:eastAsia="宋体"/>
          <w:bCs/>
          <w:szCs w:val="21"/>
        </w:rPr>
        <w:t>交货期：</w:t>
      </w:r>
      <w:r>
        <w:rPr>
          <w:rFonts w:hint="eastAsia" w:ascii="宋体" w:hAnsi="宋体" w:eastAsia="宋体"/>
          <w:bCs/>
          <w:szCs w:val="21"/>
          <w:u w:val="single"/>
          <w:lang w:eastAsia="zh-Hans"/>
        </w:rPr>
        <w:t>签订合同后</w:t>
      </w:r>
      <w:r>
        <w:rPr>
          <w:rFonts w:hint="eastAsia" w:ascii="宋体" w:hAnsi="宋体" w:eastAsia="宋体"/>
          <w:bCs/>
          <w:szCs w:val="21"/>
          <w:u w:val="single"/>
          <w:lang w:val="en-US" w:eastAsia="zh-CN"/>
        </w:rPr>
        <w:t>30个工作日内完成</w:t>
      </w:r>
      <w:r>
        <w:rPr>
          <w:rFonts w:hint="eastAsia" w:ascii="宋体" w:hAnsi="宋体" w:eastAsia="宋体"/>
          <w:bCs/>
          <w:szCs w:val="21"/>
          <w:u w:val="single"/>
          <w:lang w:eastAsia="zh-Hans"/>
        </w:rPr>
        <w:t>交货</w:t>
      </w:r>
      <w:r>
        <w:rPr>
          <w:rFonts w:hint="eastAsia" w:ascii="宋体" w:hAnsi="宋体" w:eastAsia="宋体"/>
          <w:bCs/>
          <w:szCs w:val="21"/>
          <w:u w:val="single"/>
          <w:lang w:eastAsia="zh-CN"/>
        </w:rPr>
        <w:t>、</w:t>
      </w:r>
      <w:r>
        <w:rPr>
          <w:rFonts w:hint="eastAsia" w:ascii="宋体" w:hAnsi="宋体" w:eastAsia="宋体"/>
          <w:bCs/>
          <w:szCs w:val="21"/>
          <w:u w:val="single"/>
          <w:lang w:eastAsia="zh-Hans"/>
        </w:rPr>
        <w:t>安装</w:t>
      </w:r>
      <w:r>
        <w:rPr>
          <w:rFonts w:hint="eastAsia" w:ascii="宋体" w:hAnsi="宋体" w:eastAsia="宋体"/>
          <w:bCs/>
          <w:szCs w:val="21"/>
          <w:u w:val="single"/>
          <w:lang w:eastAsia="zh-CN"/>
        </w:rPr>
        <w:t>、</w:t>
      </w:r>
      <w:r>
        <w:rPr>
          <w:rFonts w:hint="eastAsia" w:ascii="宋体" w:hAnsi="宋体" w:eastAsia="宋体"/>
          <w:bCs/>
          <w:szCs w:val="21"/>
          <w:u w:val="single"/>
          <w:lang w:eastAsia="zh-Hans"/>
        </w:rPr>
        <w:t>调试</w:t>
      </w:r>
      <w:r>
        <w:rPr>
          <w:rFonts w:hint="eastAsia" w:ascii="宋体" w:hAnsi="宋体" w:eastAsia="宋体"/>
          <w:bCs/>
          <w:szCs w:val="21"/>
          <w:u w:val="single"/>
          <w:lang w:val="en-US" w:eastAsia="zh-CN"/>
        </w:rPr>
        <w:t>和验收</w:t>
      </w:r>
      <w:r>
        <w:rPr>
          <w:rFonts w:hint="eastAsia" w:ascii="宋体" w:hAnsi="宋体" w:eastAsia="宋体"/>
          <w:bCs/>
          <w:szCs w:val="21"/>
          <w:u w:val="single"/>
          <w:lang w:eastAsia="zh-Hans"/>
        </w:rPr>
        <w:t>。</w:t>
      </w:r>
    </w:p>
    <w:p w14:paraId="296002FB">
      <w:pPr>
        <w:numPr>
          <w:ilvl w:val="0"/>
          <w:numId w:val="79"/>
        </w:numPr>
        <w:tabs>
          <w:tab w:val="left" w:pos="840"/>
        </w:tabs>
        <w:rPr>
          <w:rFonts w:ascii="宋体" w:hAnsi="宋体" w:eastAsia="宋体"/>
          <w:bCs/>
          <w:szCs w:val="21"/>
        </w:rPr>
      </w:pPr>
      <w:r>
        <w:rPr>
          <w:rFonts w:ascii="宋体" w:hAnsi="宋体" w:eastAsia="宋体"/>
          <w:bCs/>
          <w:szCs w:val="21"/>
        </w:rPr>
        <w:t>货物</w:t>
      </w:r>
      <w:r>
        <w:rPr>
          <w:rFonts w:hint="eastAsia" w:ascii="宋体" w:hAnsi="宋体" w:eastAsia="宋体"/>
          <w:bCs/>
          <w:szCs w:val="21"/>
          <w:lang w:val="en-US" w:eastAsia="zh-CN"/>
        </w:rPr>
        <w:t>参数</w:t>
      </w:r>
      <w:r>
        <w:rPr>
          <w:rFonts w:ascii="宋体" w:hAnsi="宋体" w:eastAsia="宋体"/>
          <w:bCs/>
          <w:szCs w:val="21"/>
        </w:rPr>
        <w:t>要求</w:t>
      </w:r>
    </w:p>
    <w:tbl>
      <w:tblPr>
        <w:tblStyle w:val="17"/>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628"/>
        <w:gridCol w:w="5449"/>
        <w:gridCol w:w="763"/>
        <w:gridCol w:w="718"/>
      </w:tblGrid>
      <w:tr w14:paraId="35893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14:paraId="79D188F3">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w:t>
            </w:r>
          </w:p>
        </w:tc>
        <w:tc>
          <w:tcPr>
            <w:tcW w:w="1628" w:type="dxa"/>
          </w:tcPr>
          <w:p w14:paraId="0F91F8D2">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货物名称</w:t>
            </w:r>
          </w:p>
        </w:tc>
        <w:tc>
          <w:tcPr>
            <w:tcW w:w="5449" w:type="dxa"/>
          </w:tcPr>
          <w:p w14:paraId="1E7CF34A">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参数要求</w:t>
            </w:r>
          </w:p>
        </w:tc>
        <w:tc>
          <w:tcPr>
            <w:tcW w:w="763" w:type="dxa"/>
          </w:tcPr>
          <w:p w14:paraId="536073EC">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数量</w:t>
            </w:r>
          </w:p>
        </w:tc>
        <w:tc>
          <w:tcPr>
            <w:tcW w:w="718" w:type="dxa"/>
          </w:tcPr>
          <w:p w14:paraId="0F6DF69B">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单位</w:t>
            </w:r>
          </w:p>
        </w:tc>
      </w:tr>
      <w:tr w14:paraId="187A6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8" w:type="dxa"/>
          </w:tcPr>
          <w:p w14:paraId="6D7DD8DA">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628" w:type="dxa"/>
            <w:vAlign w:val="center"/>
          </w:tcPr>
          <w:p w14:paraId="7B269B0F">
            <w:pPr>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口腔CBCT</w:t>
            </w:r>
          </w:p>
        </w:tc>
        <w:tc>
          <w:tcPr>
            <w:tcW w:w="5449" w:type="dxa"/>
          </w:tcPr>
          <w:p w14:paraId="5CDAD9B6">
            <w:pPr>
              <w:jc w:val="center"/>
              <w:rPr>
                <w:rFonts w:hint="default" w:ascii="宋体" w:hAnsi="宋体" w:eastAsia="宋体" w:cs="宋体"/>
                <w:sz w:val="21"/>
                <w:szCs w:val="21"/>
                <w:lang w:eastAsia="zh-CN"/>
              </w:rPr>
            </w:pPr>
            <w:r>
              <w:rPr>
                <w:rFonts w:hint="default" w:ascii="宋体" w:hAnsi="宋体" w:eastAsia="宋体" w:cs="宋体"/>
                <w:sz w:val="21"/>
                <w:szCs w:val="21"/>
                <w:lang w:eastAsia="zh-CN"/>
              </w:rPr>
              <w:t>...</w:t>
            </w:r>
          </w:p>
        </w:tc>
        <w:tc>
          <w:tcPr>
            <w:tcW w:w="763" w:type="dxa"/>
            <w:vAlign w:val="center"/>
          </w:tcPr>
          <w:p w14:paraId="6BCFC0BA">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718" w:type="dxa"/>
            <w:vAlign w:val="center"/>
          </w:tcPr>
          <w:p w14:paraId="076C3BF9">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台</w:t>
            </w:r>
          </w:p>
        </w:tc>
      </w:tr>
    </w:tbl>
    <w:p w14:paraId="09960E2E">
      <w:pPr>
        <w:numPr>
          <w:ilvl w:val="0"/>
          <w:numId w:val="0"/>
        </w:numPr>
        <w:tabs>
          <w:tab w:val="left" w:pos="840"/>
        </w:tabs>
        <w:ind w:leftChars="0"/>
        <w:rPr>
          <w:rFonts w:ascii="宋体" w:hAnsi="宋体" w:eastAsia="宋体"/>
          <w:bCs/>
          <w:szCs w:val="21"/>
        </w:rPr>
      </w:pPr>
    </w:p>
    <w:p w14:paraId="12C802BA">
      <w:pPr>
        <w:pStyle w:val="28"/>
        <w:numPr>
          <w:ilvl w:val="0"/>
          <w:numId w:val="78"/>
        </w:numPr>
        <w:spacing w:before="217" w:beforeLines="50"/>
        <w:ind w:firstLineChars="0"/>
        <w:rPr>
          <w:rFonts w:ascii="宋体" w:hAnsi="宋体" w:eastAsia="宋体"/>
          <w:b/>
          <w:szCs w:val="21"/>
        </w:rPr>
      </w:pPr>
      <w:r>
        <w:rPr>
          <w:rFonts w:hint="eastAsia" w:ascii="宋体" w:hAnsi="宋体" w:eastAsia="宋体" w:cs="Times New Roman"/>
          <w:b/>
          <w:szCs w:val="21"/>
        </w:rPr>
        <w:t>双方权利义务</w:t>
      </w:r>
    </w:p>
    <w:p w14:paraId="04F40338">
      <w:pPr>
        <w:pStyle w:val="28"/>
        <w:numPr>
          <w:ilvl w:val="0"/>
          <w:numId w:val="80"/>
        </w:numPr>
        <w:ind w:firstLineChars="0"/>
        <w:rPr>
          <w:rFonts w:ascii="宋体" w:hAnsi="宋体" w:eastAsia="宋体"/>
          <w:b/>
          <w:szCs w:val="21"/>
        </w:rPr>
      </w:pPr>
      <w:r>
        <w:rPr>
          <w:rFonts w:hint="eastAsia" w:ascii="宋体" w:hAnsi="宋体" w:eastAsia="宋体"/>
          <w:b/>
          <w:szCs w:val="21"/>
        </w:rPr>
        <w:t>甲方权力和义务</w:t>
      </w:r>
    </w:p>
    <w:p w14:paraId="72CC6CB2">
      <w:pPr>
        <w:pStyle w:val="28"/>
        <w:numPr>
          <w:ilvl w:val="1"/>
          <w:numId w:val="81"/>
        </w:numPr>
        <w:tabs>
          <w:tab w:val="left" w:pos="1456"/>
        </w:tabs>
        <w:ind w:left="426" w:firstLineChars="0"/>
        <w:rPr>
          <w:rFonts w:ascii="宋体" w:hAnsi="宋体" w:eastAsia="宋体"/>
          <w:szCs w:val="21"/>
        </w:rPr>
      </w:pPr>
      <w:r>
        <w:rPr>
          <w:rFonts w:hint="eastAsia" w:ascii="宋体" w:hAnsi="宋体" w:eastAsia="宋体"/>
          <w:szCs w:val="21"/>
        </w:rPr>
        <w:t>验收乙方提供的合同货物。</w:t>
      </w:r>
    </w:p>
    <w:p w14:paraId="333CEABF">
      <w:pPr>
        <w:pStyle w:val="28"/>
        <w:numPr>
          <w:ilvl w:val="1"/>
          <w:numId w:val="81"/>
        </w:numPr>
        <w:tabs>
          <w:tab w:val="left" w:pos="1456"/>
        </w:tabs>
        <w:ind w:left="426" w:firstLineChars="0"/>
        <w:rPr>
          <w:rFonts w:ascii="宋体" w:hAnsi="宋体" w:eastAsia="宋体"/>
          <w:szCs w:val="21"/>
        </w:rPr>
      </w:pPr>
      <w:r>
        <w:rPr>
          <w:rFonts w:hint="eastAsia" w:ascii="宋体" w:hAnsi="宋体" w:eastAsia="宋体"/>
          <w:szCs w:val="21"/>
        </w:rPr>
        <w:t>审批</w:t>
      </w:r>
      <w:r>
        <w:rPr>
          <w:rFonts w:hint="eastAsia" w:ascii="宋体" w:hAnsi="宋体" w:eastAsia="宋体"/>
          <w:bCs/>
          <w:szCs w:val="21"/>
        </w:rPr>
        <w:t>乙方提交的关于项目的</w:t>
      </w:r>
      <w:r>
        <w:rPr>
          <w:rFonts w:hint="eastAsia" w:ascii="宋体" w:hAnsi="宋体" w:eastAsia="宋体" w:cs="宋体"/>
          <w:szCs w:val="21"/>
        </w:rPr>
        <w:t>实施组织</w:t>
      </w:r>
      <w:r>
        <w:rPr>
          <w:rFonts w:hint="eastAsia" w:ascii="宋体" w:hAnsi="宋体" w:eastAsia="宋体"/>
          <w:szCs w:val="21"/>
        </w:rPr>
        <w:t>方案。</w:t>
      </w:r>
    </w:p>
    <w:p w14:paraId="198260A9">
      <w:pPr>
        <w:pStyle w:val="28"/>
        <w:numPr>
          <w:ilvl w:val="1"/>
          <w:numId w:val="81"/>
        </w:numPr>
        <w:tabs>
          <w:tab w:val="left" w:pos="1456"/>
        </w:tabs>
        <w:ind w:left="426" w:firstLineChars="0"/>
        <w:rPr>
          <w:rFonts w:ascii="宋体" w:hAnsi="宋体" w:eastAsia="宋体"/>
          <w:szCs w:val="21"/>
        </w:rPr>
      </w:pPr>
      <w:r>
        <w:rPr>
          <w:rFonts w:hint="eastAsia" w:ascii="宋体" w:hAnsi="宋体" w:eastAsia="宋体"/>
          <w:szCs w:val="21"/>
        </w:rPr>
        <w:t>监督、指导乙方进行</w:t>
      </w:r>
      <w:r>
        <w:rPr>
          <w:rFonts w:hint="eastAsia" w:ascii="宋体" w:hAnsi="宋体" w:eastAsia="宋体"/>
          <w:bCs/>
          <w:szCs w:val="21"/>
        </w:rPr>
        <w:t>服务</w:t>
      </w:r>
      <w:r>
        <w:rPr>
          <w:rFonts w:hint="eastAsia" w:ascii="宋体" w:hAnsi="宋体" w:eastAsia="宋体" w:cs="宋体"/>
          <w:szCs w:val="21"/>
        </w:rPr>
        <w:t>实施</w:t>
      </w:r>
      <w:r>
        <w:rPr>
          <w:rFonts w:hint="eastAsia" w:ascii="宋体" w:hAnsi="宋体" w:eastAsia="宋体"/>
          <w:szCs w:val="21"/>
        </w:rPr>
        <w:t>工作，具有及时纠正出现问题的权利。</w:t>
      </w:r>
    </w:p>
    <w:p w14:paraId="1858DBE8">
      <w:pPr>
        <w:pStyle w:val="28"/>
        <w:numPr>
          <w:ilvl w:val="1"/>
          <w:numId w:val="81"/>
        </w:numPr>
        <w:tabs>
          <w:tab w:val="left" w:pos="1456"/>
        </w:tabs>
        <w:ind w:left="426" w:firstLineChars="0"/>
        <w:rPr>
          <w:rFonts w:ascii="宋体" w:hAnsi="宋体" w:eastAsia="宋体"/>
          <w:szCs w:val="21"/>
        </w:rPr>
      </w:pPr>
      <w:r>
        <w:rPr>
          <w:rFonts w:hint="eastAsia" w:ascii="宋体" w:hAnsi="宋体" w:eastAsia="宋体"/>
          <w:szCs w:val="21"/>
        </w:rPr>
        <w:t>协调</w:t>
      </w:r>
      <w:r>
        <w:rPr>
          <w:rFonts w:hint="eastAsia" w:ascii="宋体" w:hAnsi="宋体" w:eastAsia="宋体"/>
          <w:bCs/>
          <w:szCs w:val="21"/>
        </w:rPr>
        <w:t>乙方工作</w:t>
      </w:r>
      <w:r>
        <w:rPr>
          <w:rFonts w:hint="eastAsia" w:ascii="宋体" w:hAnsi="宋体" w:eastAsia="宋体"/>
          <w:szCs w:val="21"/>
        </w:rPr>
        <w:t>，对乙方需要协调解决的问题，甲方应采取积极态度予以处理。</w:t>
      </w:r>
    </w:p>
    <w:p w14:paraId="0E4C9D20">
      <w:pPr>
        <w:pStyle w:val="28"/>
        <w:numPr>
          <w:ilvl w:val="1"/>
          <w:numId w:val="81"/>
        </w:numPr>
        <w:tabs>
          <w:tab w:val="left" w:pos="1456"/>
        </w:tabs>
        <w:ind w:left="426" w:firstLineChars="0"/>
        <w:rPr>
          <w:rFonts w:ascii="宋体" w:hAnsi="宋体" w:eastAsia="宋体"/>
          <w:szCs w:val="21"/>
        </w:rPr>
      </w:pPr>
      <w:r>
        <w:rPr>
          <w:rFonts w:hint="eastAsia" w:ascii="宋体" w:hAnsi="宋体" w:eastAsia="宋体" w:cs="宋体"/>
          <w:szCs w:val="21"/>
        </w:rPr>
        <w:t>在乙方提供服务时，如对甲方的设备造成了损坏，甲方有权要求乙方赔偿。</w:t>
      </w:r>
    </w:p>
    <w:p w14:paraId="6DE8420C">
      <w:pPr>
        <w:pStyle w:val="28"/>
        <w:numPr>
          <w:ilvl w:val="1"/>
          <w:numId w:val="81"/>
        </w:numPr>
        <w:tabs>
          <w:tab w:val="left" w:pos="1456"/>
        </w:tabs>
        <w:ind w:left="426" w:firstLineChars="0"/>
        <w:rPr>
          <w:rFonts w:ascii="宋体" w:hAnsi="宋体" w:eastAsia="宋体"/>
          <w:szCs w:val="21"/>
        </w:rPr>
      </w:pPr>
      <w:r>
        <w:rPr>
          <w:rFonts w:hint="eastAsia" w:ascii="宋体" w:hAnsi="宋体" w:eastAsia="宋体"/>
          <w:szCs w:val="21"/>
        </w:rPr>
        <w:t>招标文件和投标文件约定的甲方其余权利义务。</w:t>
      </w:r>
    </w:p>
    <w:p w14:paraId="072B0471">
      <w:pPr>
        <w:pStyle w:val="28"/>
        <w:numPr>
          <w:ilvl w:val="0"/>
          <w:numId w:val="80"/>
        </w:numPr>
        <w:ind w:firstLineChars="0"/>
        <w:rPr>
          <w:rFonts w:ascii="宋体" w:hAnsi="宋体" w:eastAsia="宋体"/>
          <w:b/>
          <w:szCs w:val="21"/>
        </w:rPr>
      </w:pPr>
      <w:r>
        <w:rPr>
          <w:rFonts w:hint="eastAsia" w:ascii="宋体" w:hAnsi="宋体" w:eastAsia="宋体"/>
          <w:b/>
          <w:szCs w:val="21"/>
        </w:rPr>
        <w:t>乙方权力和义务</w:t>
      </w:r>
    </w:p>
    <w:p w14:paraId="3AEBE49A">
      <w:pPr>
        <w:pStyle w:val="28"/>
        <w:numPr>
          <w:ilvl w:val="1"/>
          <w:numId w:val="82"/>
        </w:numPr>
        <w:tabs>
          <w:tab w:val="left" w:pos="1456"/>
        </w:tabs>
        <w:ind w:left="426" w:firstLineChars="0"/>
        <w:rPr>
          <w:rFonts w:ascii="宋体" w:hAnsi="宋体" w:eastAsia="宋体"/>
          <w:bCs/>
          <w:szCs w:val="21"/>
        </w:rPr>
      </w:pPr>
      <w:r>
        <w:rPr>
          <w:rFonts w:hint="eastAsia" w:ascii="宋体" w:hAnsi="宋体" w:eastAsia="宋体" w:cs="宋体"/>
          <w:szCs w:val="21"/>
        </w:rPr>
        <w:t>乙方应按招标文件的要求和投标文件的承诺进行供货，发生任何货物及服务的变更均须向甲方提出交书面报审报告。</w:t>
      </w:r>
    </w:p>
    <w:p w14:paraId="35D70FD2">
      <w:pPr>
        <w:pStyle w:val="28"/>
        <w:numPr>
          <w:ilvl w:val="1"/>
          <w:numId w:val="82"/>
        </w:numPr>
        <w:tabs>
          <w:tab w:val="left" w:pos="1456"/>
        </w:tabs>
        <w:ind w:left="426" w:firstLineChars="0"/>
        <w:rPr>
          <w:rFonts w:ascii="宋体" w:hAnsi="宋体" w:eastAsia="宋体"/>
          <w:bCs/>
          <w:szCs w:val="21"/>
        </w:rPr>
      </w:pPr>
      <w:r>
        <w:rPr>
          <w:rFonts w:hint="eastAsia" w:ascii="宋体" w:hAnsi="宋体" w:eastAsia="宋体"/>
          <w:bCs/>
          <w:szCs w:val="21"/>
        </w:rPr>
        <w:t>在满足招标文件的前提下，严格按照其投标文件的</w:t>
      </w:r>
      <w:r>
        <w:rPr>
          <w:rFonts w:hint="eastAsia" w:ascii="宋体" w:hAnsi="宋体" w:eastAsia="宋体" w:cs="宋体"/>
          <w:szCs w:val="21"/>
        </w:rPr>
        <w:t>实施组织</w:t>
      </w:r>
      <w:r>
        <w:rPr>
          <w:rFonts w:hint="eastAsia" w:ascii="宋体" w:hAnsi="宋体" w:eastAsia="宋体"/>
          <w:szCs w:val="21"/>
        </w:rPr>
        <w:t>方案</w:t>
      </w:r>
      <w:r>
        <w:rPr>
          <w:rFonts w:hint="eastAsia" w:ascii="宋体" w:hAnsi="宋体" w:eastAsia="宋体"/>
          <w:bCs/>
          <w:szCs w:val="21"/>
        </w:rPr>
        <w:t>（包括</w:t>
      </w:r>
      <w:r>
        <w:rPr>
          <w:rFonts w:hint="eastAsia" w:ascii="宋体" w:hAnsi="宋体" w:eastAsia="宋体"/>
          <w:szCs w:val="21"/>
        </w:rPr>
        <w:t>实施计划、设备、人员、文明、安全等）</w:t>
      </w:r>
      <w:r>
        <w:rPr>
          <w:rFonts w:hint="eastAsia" w:ascii="宋体" w:hAnsi="宋体" w:eastAsia="宋体"/>
          <w:bCs/>
          <w:szCs w:val="21"/>
        </w:rPr>
        <w:t>进行服务。</w:t>
      </w:r>
    </w:p>
    <w:p w14:paraId="5CC8FD36">
      <w:pPr>
        <w:pStyle w:val="28"/>
        <w:numPr>
          <w:ilvl w:val="1"/>
          <w:numId w:val="82"/>
        </w:numPr>
        <w:tabs>
          <w:tab w:val="left" w:pos="1456"/>
        </w:tabs>
        <w:ind w:left="426" w:firstLineChars="0"/>
        <w:rPr>
          <w:rFonts w:ascii="宋体" w:hAnsi="宋体" w:eastAsia="宋体"/>
          <w:szCs w:val="21"/>
        </w:rPr>
      </w:pPr>
      <w:r>
        <w:rPr>
          <w:rFonts w:hint="eastAsia" w:ascii="宋体" w:hAnsi="宋体" w:eastAsia="宋体"/>
          <w:szCs w:val="21"/>
        </w:rPr>
        <w:t>在组织</w:t>
      </w:r>
      <w:r>
        <w:rPr>
          <w:rFonts w:hint="eastAsia" w:ascii="宋体" w:hAnsi="宋体" w:eastAsia="宋体" w:cs="宋体"/>
          <w:szCs w:val="21"/>
        </w:rPr>
        <w:t>实施服务</w:t>
      </w:r>
      <w:r>
        <w:rPr>
          <w:rFonts w:hint="eastAsia" w:ascii="宋体" w:hAnsi="宋体" w:eastAsia="宋体"/>
          <w:szCs w:val="21"/>
        </w:rPr>
        <w:t>过程中，遵守有关安全生产管理规定，严格按相关安全标准组织实施，采取必要的安全防护措施，消除事故隐患。由于乙方安全措施不力造成事故的责任和因此发生的费用，由乙方承担。</w:t>
      </w:r>
    </w:p>
    <w:p w14:paraId="59D579B0">
      <w:pPr>
        <w:pStyle w:val="28"/>
        <w:numPr>
          <w:ilvl w:val="1"/>
          <w:numId w:val="82"/>
        </w:numPr>
        <w:tabs>
          <w:tab w:val="left" w:pos="1456"/>
        </w:tabs>
        <w:ind w:left="426" w:firstLineChars="0"/>
        <w:rPr>
          <w:rFonts w:ascii="宋体" w:hAnsi="宋体" w:eastAsia="宋体"/>
          <w:szCs w:val="21"/>
        </w:rPr>
      </w:pPr>
      <w:r>
        <w:rPr>
          <w:rFonts w:hint="eastAsia" w:ascii="宋体" w:hAnsi="宋体" w:eastAsia="宋体"/>
          <w:bCs/>
          <w:szCs w:val="21"/>
        </w:rPr>
        <w:t>做好服务现场设施的保护，若乙方防护不力而造成一切责任及经济损失由乙方承担；</w:t>
      </w:r>
    </w:p>
    <w:p w14:paraId="255C1423">
      <w:pPr>
        <w:pStyle w:val="28"/>
        <w:numPr>
          <w:ilvl w:val="1"/>
          <w:numId w:val="82"/>
        </w:numPr>
        <w:tabs>
          <w:tab w:val="left" w:pos="1456"/>
        </w:tabs>
        <w:ind w:left="426" w:firstLineChars="0"/>
        <w:rPr>
          <w:rFonts w:ascii="宋体" w:hAnsi="宋体" w:eastAsia="宋体"/>
          <w:szCs w:val="21"/>
        </w:rPr>
      </w:pPr>
      <w:r>
        <w:rPr>
          <w:rFonts w:hint="eastAsia" w:ascii="宋体" w:hAnsi="宋体" w:eastAsia="宋体"/>
          <w:bCs/>
          <w:szCs w:val="21"/>
        </w:rPr>
        <w:t>必须为从事危险作业的职工办理意外伤害保险，并为实施服务场地内自有人员生命财产和实施服务机械设备办理保险，支付保险费用。</w:t>
      </w:r>
    </w:p>
    <w:p w14:paraId="1BC96DC3">
      <w:pPr>
        <w:pStyle w:val="28"/>
        <w:numPr>
          <w:ilvl w:val="1"/>
          <w:numId w:val="82"/>
        </w:numPr>
        <w:tabs>
          <w:tab w:val="left" w:pos="1456"/>
        </w:tabs>
        <w:ind w:left="426" w:firstLineChars="0"/>
        <w:rPr>
          <w:rFonts w:ascii="宋体" w:hAnsi="宋体" w:eastAsia="宋体"/>
          <w:szCs w:val="21"/>
        </w:rPr>
      </w:pPr>
      <w:r>
        <w:rPr>
          <w:rFonts w:hint="eastAsia" w:ascii="宋体" w:hAnsi="宋体" w:eastAsia="宋体"/>
          <w:szCs w:val="21"/>
        </w:rPr>
        <w:t>招标文件和投标文件约定的乙方其余权利义务。</w:t>
      </w:r>
    </w:p>
    <w:p w14:paraId="3A42AB47">
      <w:pPr>
        <w:pStyle w:val="28"/>
        <w:numPr>
          <w:ilvl w:val="0"/>
          <w:numId w:val="78"/>
        </w:numPr>
        <w:spacing w:before="217" w:beforeLines="50"/>
        <w:ind w:firstLineChars="0"/>
        <w:rPr>
          <w:rFonts w:ascii="宋体" w:hAnsi="宋体" w:eastAsia="宋体"/>
          <w:b/>
          <w:szCs w:val="21"/>
        </w:rPr>
      </w:pPr>
      <w:r>
        <w:rPr>
          <w:rFonts w:hint="eastAsia" w:ascii="宋体" w:hAnsi="宋体" w:eastAsia="宋体"/>
          <w:b/>
          <w:szCs w:val="21"/>
        </w:rPr>
        <w:t>付款方式</w:t>
      </w:r>
    </w:p>
    <w:p w14:paraId="36C0CB0C">
      <w:pPr>
        <w:pStyle w:val="28"/>
        <w:numPr>
          <w:ilvl w:val="0"/>
          <w:numId w:val="83"/>
        </w:numPr>
        <w:ind w:left="426" w:firstLineChars="0"/>
        <w:rPr>
          <w:rFonts w:ascii="宋体" w:hAnsi="宋体" w:eastAsia="宋体"/>
          <w:bCs/>
          <w:szCs w:val="21"/>
        </w:rPr>
      </w:pPr>
      <w:r>
        <w:rPr>
          <w:rFonts w:hint="default" w:ascii="宋体" w:hAnsi="宋体" w:eastAsia="宋体"/>
          <w:iCs/>
          <w:color w:val="auto"/>
          <w:szCs w:val="21"/>
          <w:lang w:eastAsia="zh-CN"/>
        </w:rPr>
        <w:t>乙方</w:t>
      </w:r>
      <w:r>
        <w:rPr>
          <w:rFonts w:hint="eastAsia" w:ascii="宋体" w:hAnsi="宋体" w:eastAsia="宋体"/>
          <w:iCs/>
          <w:color w:val="auto"/>
          <w:szCs w:val="21"/>
          <w:lang w:val="en-US" w:eastAsia="zh-CN"/>
        </w:rPr>
        <w:t>在完成</w:t>
      </w:r>
      <w:r>
        <w:rPr>
          <w:rFonts w:ascii="宋体" w:hAnsi="宋体" w:eastAsia="宋体"/>
          <w:iCs/>
          <w:color w:val="auto"/>
          <w:szCs w:val="21"/>
        </w:rPr>
        <w:t>安装</w:t>
      </w:r>
      <w:r>
        <w:rPr>
          <w:rFonts w:hint="eastAsia" w:ascii="宋体" w:hAnsi="宋体" w:eastAsia="宋体"/>
          <w:iCs/>
          <w:color w:val="auto"/>
          <w:szCs w:val="21"/>
          <w:lang w:eastAsia="zh-CN"/>
        </w:rPr>
        <w:t>、</w:t>
      </w:r>
      <w:r>
        <w:rPr>
          <w:rFonts w:ascii="宋体" w:hAnsi="宋体" w:eastAsia="宋体"/>
          <w:iCs/>
          <w:color w:val="auto"/>
          <w:szCs w:val="21"/>
        </w:rPr>
        <w:t>调试</w:t>
      </w:r>
      <w:r>
        <w:rPr>
          <w:rFonts w:hint="eastAsia" w:ascii="宋体" w:hAnsi="宋体" w:eastAsia="宋体"/>
          <w:iCs/>
          <w:color w:val="auto"/>
          <w:szCs w:val="21"/>
          <w:lang w:val="en-US" w:eastAsia="zh-CN"/>
        </w:rPr>
        <w:t>并且</w:t>
      </w:r>
      <w:r>
        <w:rPr>
          <w:rFonts w:ascii="宋体" w:hAnsi="宋体" w:eastAsia="宋体"/>
          <w:iCs/>
          <w:color w:val="auto"/>
          <w:szCs w:val="21"/>
        </w:rPr>
        <w:t>验收合格后，</w:t>
      </w:r>
      <w:r>
        <w:rPr>
          <w:rFonts w:hint="eastAsia" w:ascii="宋体" w:hAnsi="宋体" w:eastAsia="宋体"/>
          <w:iCs/>
          <w:color w:val="auto"/>
          <w:szCs w:val="21"/>
          <w:lang w:val="en-US" w:eastAsia="zh-CN"/>
        </w:rPr>
        <w:t>提交等额增值税专用</w:t>
      </w:r>
      <w:r>
        <w:rPr>
          <w:rFonts w:ascii="宋体" w:hAnsi="宋体" w:eastAsia="宋体"/>
          <w:iCs/>
          <w:color w:val="auto"/>
          <w:szCs w:val="21"/>
        </w:rPr>
        <w:t>发票</w:t>
      </w:r>
      <w:r>
        <w:rPr>
          <w:rFonts w:hint="eastAsia" w:ascii="宋体" w:hAnsi="宋体" w:eastAsia="宋体"/>
          <w:iCs/>
          <w:color w:val="auto"/>
          <w:szCs w:val="21"/>
          <w:lang w:val="en-US" w:eastAsia="zh-CN"/>
        </w:rPr>
        <w:t>给甲方。</w:t>
      </w:r>
      <w:r>
        <w:rPr>
          <w:rFonts w:ascii="宋体" w:hAnsi="宋体" w:eastAsia="宋体"/>
          <w:iCs/>
          <w:color w:val="auto"/>
          <w:szCs w:val="21"/>
        </w:rPr>
        <w:t>甲方收到乙方</w:t>
      </w:r>
      <w:r>
        <w:rPr>
          <w:rFonts w:hint="eastAsia" w:ascii="宋体" w:hAnsi="宋体" w:eastAsia="宋体"/>
          <w:iCs/>
          <w:color w:val="auto"/>
          <w:szCs w:val="21"/>
          <w:lang w:val="en-US" w:eastAsia="zh-CN"/>
        </w:rPr>
        <w:t>发票</w:t>
      </w:r>
      <w:r>
        <w:rPr>
          <w:rFonts w:ascii="宋体" w:hAnsi="宋体" w:eastAsia="宋体"/>
          <w:iCs/>
          <w:color w:val="auto"/>
          <w:szCs w:val="21"/>
        </w:rPr>
        <w:t>后10个工作日内向乙方支付</w:t>
      </w:r>
      <w:r>
        <w:rPr>
          <w:rFonts w:hint="eastAsia" w:ascii="宋体" w:hAnsi="宋体" w:eastAsia="宋体"/>
          <w:iCs/>
          <w:color w:val="auto"/>
          <w:szCs w:val="21"/>
          <w:lang w:val="en-US" w:eastAsia="zh-CN"/>
        </w:rPr>
        <w:t>合同总价的10</w:t>
      </w:r>
      <w:r>
        <w:rPr>
          <w:rFonts w:ascii="宋体" w:hAnsi="宋体" w:eastAsia="宋体"/>
          <w:iCs/>
          <w:color w:val="auto"/>
          <w:szCs w:val="21"/>
        </w:rPr>
        <w:t>0%。</w:t>
      </w:r>
    </w:p>
    <w:p w14:paraId="672E9E76">
      <w:pPr>
        <w:pStyle w:val="28"/>
        <w:numPr>
          <w:ilvl w:val="0"/>
          <w:numId w:val="78"/>
        </w:numPr>
        <w:spacing w:before="217" w:beforeLines="50"/>
        <w:ind w:firstLineChars="0"/>
        <w:rPr>
          <w:rFonts w:ascii="宋体" w:hAnsi="宋体" w:eastAsia="宋体"/>
          <w:b/>
          <w:szCs w:val="21"/>
        </w:rPr>
      </w:pPr>
      <w:r>
        <w:rPr>
          <w:rFonts w:hint="eastAsia" w:ascii="宋体" w:hAnsi="宋体" w:eastAsia="宋体"/>
          <w:b/>
          <w:szCs w:val="21"/>
        </w:rPr>
        <w:t>包装和运输</w:t>
      </w:r>
    </w:p>
    <w:p w14:paraId="0874A0FD">
      <w:pPr>
        <w:pStyle w:val="28"/>
        <w:numPr>
          <w:ilvl w:val="0"/>
          <w:numId w:val="84"/>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rPr>
        <w:t>由</w:t>
      </w:r>
      <w:r>
        <w:rPr>
          <w:rFonts w:hint="default" w:ascii="宋体" w:hAnsi="宋体" w:eastAsia="宋体"/>
          <w:iCs/>
          <w:color w:val="auto"/>
          <w:szCs w:val="21"/>
        </w:rPr>
        <w:t>乙方</w:t>
      </w:r>
      <w:r>
        <w:rPr>
          <w:rFonts w:hint="eastAsia" w:ascii="宋体" w:hAnsi="宋体" w:eastAsia="宋体"/>
          <w:iCs/>
          <w:color w:val="auto"/>
          <w:szCs w:val="21"/>
        </w:rPr>
        <w:t>负责按国家相关标准进行货物包装，设备的包装均应有良好的防湿、防锈、防潮、防雨、防腐及防碰撞的措施。凡由于包装不良造成的损失和由此产生的费用均由</w:t>
      </w:r>
      <w:r>
        <w:rPr>
          <w:rFonts w:hint="default" w:ascii="宋体" w:hAnsi="宋体" w:eastAsia="宋体"/>
          <w:iCs/>
          <w:color w:val="auto"/>
          <w:szCs w:val="21"/>
        </w:rPr>
        <w:t>乙方</w:t>
      </w:r>
      <w:r>
        <w:rPr>
          <w:rFonts w:hint="eastAsia" w:ascii="宋体" w:hAnsi="宋体" w:eastAsia="宋体"/>
          <w:iCs/>
          <w:color w:val="auto"/>
          <w:szCs w:val="21"/>
        </w:rPr>
        <w:t>承担。</w:t>
      </w:r>
    </w:p>
    <w:p w14:paraId="1011C1F6">
      <w:pPr>
        <w:pStyle w:val="28"/>
        <w:numPr>
          <w:ilvl w:val="0"/>
          <w:numId w:val="84"/>
        </w:numPr>
        <w:snapToGrid w:val="0"/>
        <w:spacing w:line="360" w:lineRule="auto"/>
        <w:ind w:left="425" w:leftChars="0" w:hanging="425" w:firstLineChars="0"/>
        <w:contextualSpacing/>
        <w:rPr>
          <w:rFonts w:ascii="宋体" w:hAnsi="宋体" w:eastAsia="宋体"/>
          <w:iCs/>
          <w:color w:val="auto"/>
          <w:szCs w:val="21"/>
        </w:rPr>
      </w:pPr>
      <w:r>
        <w:rPr>
          <w:rFonts w:hint="eastAsia" w:ascii="宋体" w:hAnsi="宋体" w:eastAsia="宋体"/>
          <w:iCs/>
          <w:color w:val="auto"/>
          <w:szCs w:val="21"/>
        </w:rPr>
        <w:t>本项目的全部货物运输、搬运及现场安装由</w:t>
      </w:r>
      <w:r>
        <w:rPr>
          <w:rFonts w:hint="default" w:ascii="宋体" w:hAnsi="宋体" w:eastAsia="宋体"/>
          <w:iCs/>
          <w:color w:val="auto"/>
          <w:szCs w:val="21"/>
          <w:lang w:eastAsia="zh-CN"/>
        </w:rPr>
        <w:t>乙方</w:t>
      </w:r>
      <w:r>
        <w:rPr>
          <w:rFonts w:hint="eastAsia" w:ascii="宋体" w:hAnsi="宋体" w:eastAsia="宋体"/>
          <w:iCs/>
          <w:color w:val="auto"/>
          <w:szCs w:val="21"/>
        </w:rPr>
        <w:t>负责。货物在验收合格前的保管及保险由</w:t>
      </w:r>
      <w:r>
        <w:rPr>
          <w:rFonts w:hint="default" w:ascii="宋体" w:hAnsi="宋体" w:eastAsia="宋体"/>
          <w:iCs/>
          <w:color w:val="auto"/>
          <w:szCs w:val="21"/>
        </w:rPr>
        <w:t>乙方</w:t>
      </w:r>
      <w:r>
        <w:rPr>
          <w:rFonts w:hint="eastAsia" w:ascii="宋体" w:hAnsi="宋体" w:eastAsia="宋体"/>
          <w:iCs/>
          <w:color w:val="auto"/>
          <w:szCs w:val="21"/>
        </w:rPr>
        <w:t>负责，并负责其派出的现场服务人员人身意外保险</w:t>
      </w:r>
      <w:r>
        <w:rPr>
          <w:rFonts w:hint="eastAsia" w:ascii="宋体" w:hAnsi="宋体" w:eastAsia="宋体"/>
          <w:iCs/>
          <w:color w:val="auto"/>
          <w:szCs w:val="21"/>
          <w:lang w:eastAsia="zh-CN"/>
        </w:rPr>
        <w:t>。</w:t>
      </w:r>
    </w:p>
    <w:p w14:paraId="7D63B654">
      <w:pPr>
        <w:pStyle w:val="28"/>
        <w:numPr>
          <w:ilvl w:val="0"/>
          <w:numId w:val="84"/>
        </w:numPr>
        <w:snapToGrid w:val="0"/>
        <w:spacing w:line="360" w:lineRule="auto"/>
        <w:ind w:left="425" w:leftChars="0" w:hanging="425" w:firstLineChars="0"/>
        <w:contextualSpacing/>
        <w:rPr>
          <w:rFonts w:ascii="宋体" w:hAnsi="宋体" w:eastAsia="宋体"/>
          <w:iCs/>
          <w:color w:val="auto"/>
          <w:szCs w:val="21"/>
        </w:rPr>
      </w:pPr>
      <w:r>
        <w:rPr>
          <w:rFonts w:hint="default" w:ascii="宋体" w:hAnsi="宋体" w:eastAsia="宋体"/>
          <w:iCs/>
          <w:color w:val="auto"/>
          <w:szCs w:val="21"/>
          <w:lang w:eastAsia="zh-CN"/>
        </w:rPr>
        <w:t>乙方</w:t>
      </w:r>
      <w:r>
        <w:rPr>
          <w:rFonts w:hint="eastAsia" w:ascii="宋体" w:hAnsi="宋体" w:eastAsia="宋体"/>
          <w:iCs/>
          <w:color w:val="auto"/>
          <w:szCs w:val="21"/>
        </w:rPr>
        <w:t>必须在交货的同时，按本项目的技术规格、技术规范的要求向</w:t>
      </w:r>
      <w:r>
        <w:rPr>
          <w:rFonts w:hint="default" w:ascii="宋体" w:hAnsi="宋体" w:eastAsia="宋体"/>
          <w:iCs/>
          <w:color w:val="auto"/>
          <w:szCs w:val="21"/>
        </w:rPr>
        <w:t>甲方</w:t>
      </w:r>
      <w:r>
        <w:rPr>
          <w:rFonts w:hint="eastAsia" w:ascii="宋体" w:hAnsi="宋体" w:eastAsia="宋体"/>
          <w:iCs/>
          <w:color w:val="auto"/>
          <w:szCs w:val="21"/>
        </w:rPr>
        <w:t>提供安装调试，并将设备调试到最佳状态。未经</w:t>
      </w:r>
      <w:r>
        <w:rPr>
          <w:rFonts w:hint="default" w:ascii="宋体" w:hAnsi="宋体" w:eastAsia="宋体"/>
          <w:iCs/>
          <w:color w:val="auto"/>
          <w:szCs w:val="21"/>
        </w:rPr>
        <w:t>甲方</w:t>
      </w:r>
      <w:r>
        <w:rPr>
          <w:rFonts w:hint="eastAsia" w:ascii="宋体" w:hAnsi="宋体" w:eastAsia="宋体"/>
          <w:iCs/>
          <w:color w:val="auto"/>
          <w:szCs w:val="21"/>
        </w:rPr>
        <w:t>同意，不得更换合同内签订的货物。</w:t>
      </w:r>
    </w:p>
    <w:p w14:paraId="14102213">
      <w:pPr>
        <w:pStyle w:val="28"/>
        <w:numPr>
          <w:ilvl w:val="0"/>
          <w:numId w:val="78"/>
        </w:numPr>
        <w:spacing w:before="217" w:beforeLines="50"/>
        <w:ind w:firstLineChars="0"/>
        <w:rPr>
          <w:rFonts w:ascii="宋体" w:hAnsi="宋体" w:eastAsia="宋体"/>
          <w:b/>
          <w:szCs w:val="21"/>
        </w:rPr>
      </w:pPr>
      <w:r>
        <w:rPr>
          <w:rFonts w:hint="eastAsia" w:ascii="宋体" w:hAnsi="宋体" w:eastAsia="宋体"/>
          <w:b/>
          <w:szCs w:val="21"/>
          <w:lang w:val="en-US" w:eastAsia="zh-CN"/>
        </w:rPr>
        <w:t>验收要求</w:t>
      </w:r>
    </w:p>
    <w:p w14:paraId="180D2254">
      <w:pPr>
        <w:pStyle w:val="28"/>
        <w:numPr>
          <w:ilvl w:val="0"/>
          <w:numId w:val="85"/>
        </w:numPr>
        <w:snapToGrid w:val="0"/>
        <w:spacing w:line="360" w:lineRule="auto"/>
        <w:ind w:left="425" w:leftChars="0" w:hanging="425" w:firstLineChars="0"/>
        <w:contextualSpacing/>
        <w:rPr>
          <w:rFonts w:hint="eastAsia" w:ascii="宋体" w:hAnsi="宋体" w:eastAsia="宋体"/>
          <w:iCs/>
          <w:color w:val="auto"/>
          <w:szCs w:val="21"/>
        </w:rPr>
      </w:pPr>
      <w:r>
        <w:rPr>
          <w:rFonts w:hint="eastAsia" w:ascii="宋体" w:hAnsi="宋体" w:eastAsia="宋体"/>
          <w:iCs/>
          <w:color w:val="auto"/>
          <w:szCs w:val="21"/>
        </w:rPr>
        <w:t>货物运抵</w:t>
      </w:r>
      <w:r>
        <w:rPr>
          <w:rFonts w:hint="default" w:ascii="宋体" w:hAnsi="宋体" w:eastAsia="宋体"/>
          <w:iCs/>
          <w:color w:val="auto"/>
          <w:szCs w:val="21"/>
        </w:rPr>
        <w:t>甲方</w:t>
      </w:r>
      <w:r>
        <w:rPr>
          <w:rFonts w:hint="eastAsia" w:ascii="宋体" w:hAnsi="宋体" w:eastAsia="宋体"/>
          <w:iCs/>
          <w:color w:val="auto"/>
          <w:szCs w:val="21"/>
        </w:rPr>
        <w:t>指定地点后，双方对货物进行初验。</w:t>
      </w:r>
    </w:p>
    <w:p w14:paraId="060A8658">
      <w:pPr>
        <w:pStyle w:val="28"/>
        <w:numPr>
          <w:ilvl w:val="0"/>
          <w:numId w:val="86"/>
        </w:numPr>
        <w:snapToGrid w:val="0"/>
        <w:spacing w:line="360" w:lineRule="auto"/>
        <w:ind w:left="425" w:leftChars="0" w:hanging="425" w:firstLineChars="0"/>
        <w:contextualSpacing/>
        <w:rPr>
          <w:rFonts w:hint="eastAsia" w:ascii="宋体" w:hAnsi="宋体" w:eastAsia="宋体"/>
          <w:iCs/>
          <w:szCs w:val="21"/>
        </w:rPr>
      </w:pPr>
      <w:r>
        <w:rPr>
          <w:rFonts w:hint="eastAsia" w:ascii="宋体" w:hAnsi="宋体" w:eastAsia="宋体"/>
          <w:iCs/>
          <w:color w:val="auto"/>
          <w:szCs w:val="21"/>
        </w:rPr>
        <w:t>检查货物外观，包括但不限于外包装有无</w:t>
      </w:r>
      <w:r>
        <w:rPr>
          <w:rFonts w:hint="eastAsia" w:ascii="宋体" w:hAnsi="宋体" w:eastAsia="宋体"/>
          <w:iCs/>
          <w:szCs w:val="21"/>
        </w:rPr>
        <w:t>损伤、货物是否有损坏及腐蚀、掉漆现象。若外观有损坏及腐蚀、掉漆等，影响</w:t>
      </w:r>
      <w:r>
        <w:rPr>
          <w:rFonts w:hint="default" w:ascii="宋体" w:hAnsi="宋体" w:eastAsia="宋体"/>
          <w:iCs/>
          <w:szCs w:val="21"/>
          <w:lang w:eastAsia="zh-CN"/>
        </w:rPr>
        <w:t>甲方</w:t>
      </w:r>
      <w:r>
        <w:rPr>
          <w:rFonts w:hint="eastAsia" w:ascii="宋体" w:hAnsi="宋体" w:eastAsia="宋体"/>
          <w:iCs/>
          <w:szCs w:val="21"/>
        </w:rPr>
        <w:t>使用，</w:t>
      </w:r>
      <w:r>
        <w:rPr>
          <w:rFonts w:hint="default" w:ascii="宋体" w:hAnsi="宋体" w:eastAsia="宋体"/>
          <w:iCs/>
          <w:szCs w:val="21"/>
        </w:rPr>
        <w:t>乙方</w:t>
      </w:r>
      <w:r>
        <w:rPr>
          <w:rFonts w:hint="eastAsia" w:ascii="宋体" w:hAnsi="宋体" w:eastAsia="宋体"/>
          <w:iCs/>
          <w:szCs w:val="21"/>
        </w:rPr>
        <w:t>应负责更换。</w:t>
      </w:r>
    </w:p>
    <w:p w14:paraId="277D05C8">
      <w:pPr>
        <w:pStyle w:val="28"/>
        <w:numPr>
          <w:ilvl w:val="0"/>
          <w:numId w:val="86"/>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rPr>
        <w:t>检查货物标识，设备类应有铭牌、标注货物名称、规格、型号、生产商、出厂日期等</w:t>
      </w:r>
      <w:r>
        <w:rPr>
          <w:rFonts w:hint="eastAsia" w:ascii="宋体" w:hAnsi="宋体" w:eastAsia="宋体"/>
          <w:iCs/>
          <w:szCs w:val="21"/>
          <w:lang w:eastAsia="zh-CN"/>
        </w:rPr>
        <w:t>。</w:t>
      </w:r>
    </w:p>
    <w:p w14:paraId="40E1FC56">
      <w:pPr>
        <w:pStyle w:val="28"/>
        <w:numPr>
          <w:ilvl w:val="0"/>
          <w:numId w:val="85"/>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货物初验后，</w:t>
      </w:r>
      <w:r>
        <w:rPr>
          <w:rFonts w:hint="eastAsia" w:ascii="宋体" w:hAnsi="宋体" w:eastAsia="宋体"/>
          <w:iCs/>
          <w:szCs w:val="21"/>
          <w:lang w:val="en-US" w:eastAsia="zh-CN"/>
        </w:rPr>
        <w:t>乙方需安排设备原厂人员进行设备安装，且</w:t>
      </w:r>
      <w:r>
        <w:rPr>
          <w:rFonts w:hint="eastAsia" w:ascii="宋体" w:hAnsi="宋体" w:eastAsia="宋体"/>
          <w:iCs/>
          <w:szCs w:val="21"/>
          <w:lang w:eastAsia="zh-CN"/>
        </w:rPr>
        <w:t>需按</w:t>
      </w:r>
      <w:r>
        <w:rPr>
          <w:rFonts w:hint="default" w:ascii="宋体" w:hAnsi="宋体" w:eastAsia="宋体"/>
          <w:iCs/>
          <w:szCs w:val="21"/>
          <w:lang w:eastAsia="zh-CN"/>
        </w:rPr>
        <w:t>甲方</w:t>
      </w:r>
      <w:r>
        <w:rPr>
          <w:rFonts w:hint="eastAsia" w:ascii="宋体" w:hAnsi="宋体" w:eastAsia="宋体"/>
          <w:iCs/>
          <w:szCs w:val="21"/>
          <w:lang w:eastAsia="zh-CN"/>
        </w:rPr>
        <w:t>要求，安装在指定位置，并配置至设备能正常运行后，</w:t>
      </w:r>
      <w:r>
        <w:rPr>
          <w:rFonts w:hint="default" w:ascii="宋体" w:hAnsi="宋体" w:eastAsia="宋体"/>
          <w:iCs/>
          <w:szCs w:val="21"/>
          <w:lang w:eastAsia="zh-CN"/>
        </w:rPr>
        <w:t>甲方</w:t>
      </w:r>
      <w:r>
        <w:rPr>
          <w:rFonts w:hint="eastAsia" w:ascii="宋体" w:hAnsi="宋体" w:eastAsia="宋体"/>
          <w:iCs/>
          <w:szCs w:val="21"/>
          <w:lang w:eastAsia="zh-CN"/>
        </w:rPr>
        <w:t>应在设备安装调试后7日内进行验收，验收合格后应出具验收合格报告。</w:t>
      </w:r>
    </w:p>
    <w:p w14:paraId="0E0D4D2C">
      <w:pPr>
        <w:pStyle w:val="28"/>
        <w:numPr>
          <w:ilvl w:val="0"/>
          <w:numId w:val="87"/>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验收以招标文件和投标文件中</w:t>
      </w:r>
      <w:r>
        <w:rPr>
          <w:rFonts w:hint="eastAsia" w:ascii="宋体" w:hAnsi="宋体" w:eastAsia="宋体"/>
          <w:iCs/>
          <w:szCs w:val="21"/>
          <w:lang w:val="en-US" w:eastAsia="zh-CN"/>
        </w:rPr>
        <w:t>设备</w:t>
      </w:r>
      <w:r>
        <w:rPr>
          <w:rFonts w:hint="eastAsia" w:ascii="宋体" w:hAnsi="宋体" w:eastAsia="宋体"/>
          <w:iCs/>
          <w:szCs w:val="21"/>
          <w:lang w:eastAsia="zh-CN"/>
        </w:rPr>
        <w:t>的数量与参数作为验收条件。设备应能正常运转，设备配件与配套软件应符合文件要求。</w:t>
      </w:r>
    </w:p>
    <w:p w14:paraId="70E8424A">
      <w:pPr>
        <w:pStyle w:val="28"/>
        <w:numPr>
          <w:ilvl w:val="0"/>
          <w:numId w:val="87"/>
        </w:numPr>
        <w:snapToGrid w:val="0"/>
        <w:spacing w:line="360" w:lineRule="auto"/>
        <w:ind w:left="425" w:leftChars="0" w:hanging="425" w:firstLineChars="0"/>
        <w:contextualSpacing/>
        <w:rPr>
          <w:rFonts w:hint="eastAsia" w:ascii="宋体" w:hAnsi="宋体" w:eastAsia="宋体"/>
          <w:iCs/>
          <w:szCs w:val="21"/>
          <w:lang w:eastAsia="zh-CN"/>
        </w:rPr>
      </w:pPr>
      <w:r>
        <w:rPr>
          <w:rFonts w:hint="eastAsia" w:ascii="宋体" w:hAnsi="宋体" w:eastAsia="宋体"/>
          <w:iCs/>
          <w:szCs w:val="21"/>
          <w:lang w:eastAsia="zh-CN"/>
        </w:rPr>
        <w:t>若提供的货物数量、参数不符，或设备不能运转的，</w:t>
      </w:r>
      <w:r>
        <w:rPr>
          <w:rFonts w:hint="default" w:ascii="宋体" w:hAnsi="宋体" w:eastAsia="宋体"/>
          <w:iCs/>
          <w:szCs w:val="21"/>
          <w:lang w:eastAsia="zh-CN"/>
        </w:rPr>
        <w:t>甲方</w:t>
      </w:r>
      <w:r>
        <w:rPr>
          <w:rFonts w:hint="eastAsia" w:ascii="宋体" w:hAnsi="宋体" w:eastAsia="宋体"/>
          <w:iCs/>
          <w:szCs w:val="21"/>
          <w:lang w:eastAsia="zh-CN"/>
        </w:rPr>
        <w:t>不给予验收。</w:t>
      </w:r>
    </w:p>
    <w:p w14:paraId="4D40100A">
      <w:pPr>
        <w:pStyle w:val="28"/>
        <w:numPr>
          <w:ilvl w:val="0"/>
          <w:numId w:val="78"/>
        </w:numPr>
        <w:spacing w:before="217" w:beforeLines="50"/>
        <w:ind w:firstLineChars="0"/>
        <w:rPr>
          <w:rFonts w:ascii="宋体" w:hAnsi="宋体" w:eastAsia="宋体"/>
          <w:b/>
          <w:szCs w:val="21"/>
        </w:rPr>
      </w:pPr>
      <w:r>
        <w:rPr>
          <w:rFonts w:hint="eastAsia" w:ascii="宋体" w:hAnsi="宋体" w:eastAsia="宋体"/>
          <w:b/>
          <w:szCs w:val="21"/>
        </w:rPr>
        <w:t>售后服务</w:t>
      </w:r>
    </w:p>
    <w:p w14:paraId="3975879A">
      <w:pPr>
        <w:pStyle w:val="28"/>
        <w:numPr>
          <w:ilvl w:val="0"/>
          <w:numId w:val="88"/>
        </w:numPr>
        <w:snapToGrid w:val="0"/>
        <w:spacing w:line="360" w:lineRule="auto"/>
        <w:ind w:left="425" w:leftChars="0" w:hanging="425" w:firstLineChars="0"/>
        <w:contextualSpacing/>
        <w:rPr>
          <w:rFonts w:ascii="宋体" w:hAnsi="宋体" w:eastAsia="宋体"/>
          <w:iCs/>
          <w:szCs w:val="21"/>
        </w:rPr>
      </w:pPr>
      <w:r>
        <w:rPr>
          <w:rFonts w:hint="default" w:ascii="宋体" w:hAnsi="宋体" w:eastAsia="宋体"/>
          <w:iCs/>
          <w:szCs w:val="21"/>
          <w:lang w:eastAsia="zh-CN"/>
        </w:rPr>
        <w:t>乙方</w:t>
      </w:r>
      <w:r>
        <w:rPr>
          <w:rFonts w:hint="eastAsia" w:ascii="宋体" w:hAnsi="宋体" w:eastAsia="宋体"/>
          <w:iCs/>
          <w:szCs w:val="21"/>
          <w:lang w:val="en-US" w:eastAsia="zh-CN"/>
        </w:rPr>
        <w:t>需要针对本项目</w:t>
      </w:r>
      <w:r>
        <w:rPr>
          <w:rFonts w:ascii="宋体" w:hAnsi="宋体" w:eastAsia="宋体"/>
          <w:color w:val="000000" w:themeColor="text1"/>
          <w:szCs w:val="21"/>
          <w14:textFill>
            <w14:solidFill>
              <w14:schemeClr w14:val="tx1"/>
            </w14:solidFill>
          </w14:textFill>
        </w:rPr>
        <w:t>制定售后服务方案</w:t>
      </w:r>
      <w:r>
        <w:rPr>
          <w:rFonts w:hint="eastAsia" w:ascii="宋体" w:hAnsi="宋体" w:eastAsia="宋体"/>
          <w:color w:val="000000" w:themeColor="text1"/>
          <w:szCs w:val="21"/>
          <w:lang w:eastAsia="zh-CN"/>
          <w14:textFill>
            <w14:solidFill>
              <w14:schemeClr w14:val="tx1"/>
            </w14:solidFill>
          </w14:textFill>
        </w:rPr>
        <w:t>，</w:t>
      </w:r>
      <w:r>
        <w:rPr>
          <w:rFonts w:ascii="宋体" w:hAnsi="宋体" w:eastAsia="宋体"/>
          <w:color w:val="000000" w:themeColor="text1"/>
          <w:szCs w:val="21"/>
          <w14:textFill>
            <w14:solidFill>
              <w14:schemeClr w14:val="tx1"/>
            </w14:solidFill>
          </w14:textFill>
        </w:rPr>
        <w:t>包括但不仅限于售后服务计划、</w:t>
      </w:r>
      <w:r>
        <w:rPr>
          <w:rFonts w:hint="eastAsia" w:ascii="宋体" w:hAnsi="宋体" w:eastAsia="宋体"/>
          <w:color w:val="000000" w:themeColor="text1"/>
          <w:szCs w:val="21"/>
          <w:lang w:eastAsia="zh-CN"/>
          <w14:textFill>
            <w14:solidFill>
              <w14:schemeClr w14:val="tx1"/>
            </w14:solidFill>
          </w14:textFill>
        </w:rPr>
        <w:t>售后服务原厂人员</w:t>
      </w:r>
      <w:r>
        <w:rPr>
          <w:rFonts w:ascii="宋体" w:hAnsi="宋体" w:eastAsia="宋体"/>
          <w:color w:val="000000" w:themeColor="text1"/>
          <w:szCs w:val="21"/>
          <w14:textFill>
            <w14:solidFill>
              <w14:schemeClr w14:val="tx1"/>
            </w14:solidFill>
          </w14:textFill>
        </w:rPr>
        <w:t>配置、售后保障措施等内容</w:t>
      </w:r>
      <w:r>
        <w:rPr>
          <w:rFonts w:hint="eastAsia" w:ascii="宋体" w:hAnsi="宋体" w:eastAsia="宋体"/>
          <w:color w:val="000000" w:themeColor="text1"/>
          <w:szCs w:val="21"/>
          <w:lang w:eastAsia="zh-CN"/>
          <w14:textFill>
            <w14:solidFill>
              <w14:schemeClr w14:val="tx1"/>
            </w14:solidFill>
          </w14:textFill>
        </w:rPr>
        <w:t>。</w:t>
      </w:r>
    </w:p>
    <w:p w14:paraId="1E61142C">
      <w:pPr>
        <w:pStyle w:val="28"/>
        <w:numPr>
          <w:ilvl w:val="0"/>
          <w:numId w:val="88"/>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w:t>
      </w:r>
      <w:r>
        <w:rPr>
          <w:rFonts w:hint="eastAsia" w:ascii="宋体" w:hAnsi="宋体" w:eastAsia="宋体"/>
          <w:iCs/>
          <w:szCs w:val="21"/>
          <w:lang w:val="en-US" w:eastAsia="zh-CN"/>
        </w:rPr>
        <w:t>为</w:t>
      </w:r>
      <w:r>
        <w:rPr>
          <w:rFonts w:hint="eastAsia" w:ascii="宋体" w:hAnsi="宋体" w:eastAsia="宋体"/>
          <w:iCs/>
          <w:szCs w:val="21"/>
          <w:u w:val="single"/>
          <w:lang w:val="en-US" w:eastAsia="zh-CN"/>
        </w:rPr>
        <w:t xml:space="preserve">    </w:t>
      </w:r>
      <w:r>
        <w:rPr>
          <w:rFonts w:hint="eastAsia" w:ascii="宋体" w:hAnsi="宋体" w:eastAsia="宋体"/>
          <w:iCs/>
          <w:szCs w:val="21"/>
        </w:rPr>
        <w:t>年</w:t>
      </w:r>
      <w:r>
        <w:rPr>
          <w:rFonts w:hint="eastAsia" w:ascii="宋体" w:hAnsi="宋体" w:eastAsia="宋体"/>
          <w:iCs/>
          <w:szCs w:val="21"/>
          <w:lang w:eastAsia="zh-CN"/>
        </w:rPr>
        <w:t>。</w:t>
      </w:r>
    </w:p>
    <w:p w14:paraId="4D57698E">
      <w:pPr>
        <w:pStyle w:val="28"/>
        <w:numPr>
          <w:ilvl w:val="0"/>
          <w:numId w:val="88"/>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质保期内货物产生任何质量问题影响正常使用的，</w:t>
      </w:r>
      <w:r>
        <w:rPr>
          <w:rFonts w:hint="default" w:ascii="宋体" w:hAnsi="宋体" w:eastAsia="宋体"/>
          <w:iCs/>
          <w:szCs w:val="21"/>
        </w:rPr>
        <w:t>甲方</w:t>
      </w:r>
      <w:r>
        <w:rPr>
          <w:rFonts w:hint="eastAsia" w:ascii="宋体" w:hAnsi="宋体" w:eastAsia="宋体"/>
          <w:iCs/>
          <w:szCs w:val="21"/>
        </w:rPr>
        <w:t>可随时向</w:t>
      </w:r>
      <w:r>
        <w:rPr>
          <w:rFonts w:hint="default" w:ascii="宋体" w:hAnsi="宋体" w:eastAsia="宋体"/>
          <w:iCs/>
          <w:szCs w:val="21"/>
        </w:rPr>
        <w:t>乙方</w:t>
      </w:r>
      <w:r>
        <w:rPr>
          <w:rFonts w:hint="eastAsia" w:ascii="宋体" w:hAnsi="宋体" w:eastAsia="宋体"/>
          <w:iCs/>
          <w:szCs w:val="21"/>
        </w:rPr>
        <w:t>要求换货，经换货后仍不能满足</w:t>
      </w:r>
      <w:r>
        <w:rPr>
          <w:rFonts w:hint="default" w:ascii="宋体" w:hAnsi="宋体" w:eastAsia="宋体"/>
          <w:iCs/>
          <w:szCs w:val="21"/>
        </w:rPr>
        <w:t>甲方</w:t>
      </w:r>
      <w:r>
        <w:rPr>
          <w:rFonts w:hint="eastAsia" w:ascii="宋体" w:hAnsi="宋体" w:eastAsia="宋体"/>
          <w:iCs/>
          <w:szCs w:val="21"/>
        </w:rPr>
        <w:t>使用要求的，</w:t>
      </w:r>
      <w:r>
        <w:rPr>
          <w:rFonts w:hint="default" w:ascii="宋体" w:hAnsi="宋体" w:eastAsia="宋体"/>
          <w:iCs/>
          <w:szCs w:val="21"/>
        </w:rPr>
        <w:t>甲方</w:t>
      </w:r>
      <w:r>
        <w:rPr>
          <w:rFonts w:hint="eastAsia" w:ascii="宋体" w:hAnsi="宋体" w:eastAsia="宋体"/>
          <w:iCs/>
          <w:szCs w:val="21"/>
        </w:rPr>
        <w:t>有权书面通知解除本合同，并要求</w:t>
      </w:r>
      <w:r>
        <w:rPr>
          <w:rFonts w:hint="default" w:ascii="宋体" w:hAnsi="宋体" w:eastAsia="宋体"/>
          <w:iCs/>
          <w:szCs w:val="21"/>
        </w:rPr>
        <w:t>乙方</w:t>
      </w:r>
      <w:r>
        <w:rPr>
          <w:rFonts w:hint="eastAsia" w:ascii="宋体" w:hAnsi="宋体" w:eastAsia="宋体"/>
          <w:iCs/>
          <w:szCs w:val="21"/>
        </w:rPr>
        <w:t>立即退还已收款项及承担违约责任。</w:t>
      </w:r>
    </w:p>
    <w:p w14:paraId="3A2999B0">
      <w:pPr>
        <w:pStyle w:val="28"/>
        <w:numPr>
          <w:ilvl w:val="0"/>
          <w:numId w:val="88"/>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质保期内，如设备或零部件因非人为因素出现故障而造成短期停用时，则质保期相应顺延。如停用时间累计超过60天则质保期重新计算</w:t>
      </w:r>
      <w:r>
        <w:rPr>
          <w:rFonts w:hint="eastAsia" w:ascii="宋体" w:hAnsi="宋体" w:eastAsia="宋体"/>
          <w:iCs/>
          <w:szCs w:val="21"/>
          <w:lang w:eastAsia="zh-CN"/>
        </w:rPr>
        <w:t>。</w:t>
      </w:r>
    </w:p>
    <w:p w14:paraId="27BC8F20">
      <w:pPr>
        <w:pStyle w:val="28"/>
        <w:numPr>
          <w:ilvl w:val="0"/>
          <w:numId w:val="88"/>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rPr>
        <w:t>在质保期内，</w:t>
      </w:r>
      <w:r>
        <w:rPr>
          <w:rFonts w:hint="default" w:ascii="宋体" w:hAnsi="宋体" w:eastAsia="宋体"/>
          <w:iCs/>
          <w:szCs w:val="21"/>
        </w:rPr>
        <w:t>乙方</w:t>
      </w:r>
      <w:r>
        <w:rPr>
          <w:rFonts w:hint="eastAsia" w:ascii="宋体" w:hAnsi="宋体" w:eastAsia="宋体"/>
          <w:iCs/>
          <w:szCs w:val="21"/>
        </w:rPr>
        <w:t>在收到</w:t>
      </w:r>
      <w:r>
        <w:rPr>
          <w:rFonts w:hint="default" w:ascii="宋体" w:hAnsi="宋体" w:eastAsia="宋体"/>
          <w:iCs/>
          <w:szCs w:val="21"/>
        </w:rPr>
        <w:t>甲方</w:t>
      </w:r>
      <w:r>
        <w:rPr>
          <w:rFonts w:hint="eastAsia" w:ascii="宋体" w:hAnsi="宋体" w:eastAsia="宋体"/>
          <w:iCs/>
          <w:szCs w:val="21"/>
        </w:rPr>
        <w:t>要求对所采购设备进行维修通知后</w:t>
      </w:r>
      <w:r>
        <w:rPr>
          <w:rFonts w:hint="eastAsia" w:ascii="宋体" w:hAnsi="宋体" w:eastAsia="宋体"/>
          <w:iCs/>
          <w:szCs w:val="21"/>
          <w:lang w:eastAsia="zh-CN"/>
        </w:rPr>
        <w:t>。应在</w:t>
      </w:r>
      <w:r>
        <w:rPr>
          <w:rFonts w:hint="eastAsia" w:ascii="宋体" w:hAnsi="宋体" w:eastAsia="宋体"/>
          <w:iCs/>
          <w:szCs w:val="21"/>
          <w:u w:val="single"/>
          <w:lang w:val="en-US" w:eastAsia="zh-CN"/>
        </w:rPr>
        <w:t xml:space="preserve">    </w:t>
      </w:r>
      <w:r>
        <w:rPr>
          <w:rFonts w:hint="eastAsia" w:ascii="宋体" w:hAnsi="宋体" w:eastAsia="宋体"/>
          <w:iCs/>
          <w:szCs w:val="21"/>
          <w:lang w:eastAsia="zh-CN"/>
        </w:rPr>
        <w:t>小时内响应（含远程服务、电话服务、现场处理故障等方式），维修超过</w:t>
      </w:r>
      <w:r>
        <w:rPr>
          <w:rFonts w:hint="eastAsia" w:ascii="宋体" w:hAnsi="宋体" w:eastAsia="宋体"/>
          <w:iCs/>
          <w:szCs w:val="21"/>
          <w:lang w:val="en-US" w:eastAsia="zh-CN"/>
        </w:rPr>
        <w:t>24</w:t>
      </w:r>
      <w:r>
        <w:rPr>
          <w:rFonts w:hint="eastAsia" w:ascii="宋体" w:hAnsi="宋体" w:eastAsia="宋体"/>
          <w:iCs/>
          <w:szCs w:val="21"/>
          <w:lang w:eastAsia="zh-CN"/>
        </w:rPr>
        <w:t>小时未能恢复正常运行的，应用同规格同型号设备替换使用，以免影响</w:t>
      </w:r>
      <w:r>
        <w:rPr>
          <w:rFonts w:hint="default" w:ascii="宋体" w:hAnsi="宋体" w:eastAsia="宋体"/>
          <w:iCs/>
          <w:szCs w:val="21"/>
          <w:lang w:eastAsia="zh-CN"/>
        </w:rPr>
        <w:t>甲方</w:t>
      </w:r>
      <w:r>
        <w:rPr>
          <w:rFonts w:hint="eastAsia" w:ascii="宋体" w:hAnsi="宋体" w:eastAsia="宋体"/>
          <w:iCs/>
          <w:szCs w:val="21"/>
          <w:lang w:eastAsia="zh-CN"/>
        </w:rPr>
        <w:t>正常工作需求。</w:t>
      </w:r>
    </w:p>
    <w:p w14:paraId="74F7F25A">
      <w:pPr>
        <w:pStyle w:val="28"/>
        <w:numPr>
          <w:ilvl w:val="0"/>
          <w:numId w:val="88"/>
        </w:numPr>
        <w:snapToGrid w:val="0"/>
        <w:spacing w:line="360" w:lineRule="auto"/>
        <w:ind w:left="425" w:leftChars="0" w:hanging="425" w:firstLineChars="0"/>
        <w:contextualSpacing/>
        <w:rPr>
          <w:rFonts w:ascii="宋体" w:hAnsi="宋体" w:eastAsia="宋体"/>
          <w:iCs/>
          <w:szCs w:val="21"/>
        </w:rPr>
      </w:pPr>
      <w:r>
        <w:rPr>
          <w:rFonts w:hint="eastAsia" w:ascii="宋体" w:hAnsi="宋体" w:eastAsia="宋体"/>
          <w:iCs/>
          <w:szCs w:val="21"/>
          <w:lang w:val="en-US" w:eastAsia="zh-CN"/>
        </w:rPr>
        <w:t>如果乙方供应的产品（软件系统）技术升级，乙方应在产品（软件系统）技术升级后5个工作日内书面通知甲方，如甲方有相应要求，乙方应对甲方购买的产品（软件系统）提供终身升级服务。</w:t>
      </w:r>
    </w:p>
    <w:p w14:paraId="00E94E3F">
      <w:pPr>
        <w:pStyle w:val="28"/>
        <w:numPr>
          <w:ilvl w:val="0"/>
          <w:numId w:val="78"/>
        </w:numPr>
        <w:spacing w:before="217" w:beforeLines="50"/>
        <w:ind w:firstLineChars="0"/>
        <w:rPr>
          <w:rFonts w:ascii="宋体" w:hAnsi="宋体" w:eastAsia="宋体"/>
          <w:b/>
          <w:szCs w:val="21"/>
        </w:rPr>
      </w:pPr>
      <w:r>
        <w:rPr>
          <w:rFonts w:hint="eastAsia" w:ascii="宋体" w:hAnsi="宋体" w:eastAsia="宋体"/>
          <w:b/>
          <w:szCs w:val="21"/>
          <w:lang w:val="en-US" w:eastAsia="zh-CN"/>
        </w:rPr>
        <w:t>主要要求</w:t>
      </w:r>
    </w:p>
    <w:p w14:paraId="14665E77">
      <w:pPr>
        <w:pStyle w:val="28"/>
        <w:numPr>
          <w:ilvl w:val="0"/>
          <w:numId w:val="89"/>
        </w:numPr>
        <w:snapToGrid w:val="0"/>
        <w:spacing w:line="360" w:lineRule="auto"/>
        <w:ind w:left="425" w:leftChars="0" w:hanging="425" w:firstLineChars="0"/>
        <w:contextualSpacing/>
        <w:rPr>
          <w:rFonts w:ascii="宋体" w:hAnsi="宋体" w:eastAsia="宋体"/>
          <w:color w:val="auto"/>
          <w:szCs w:val="21"/>
        </w:rPr>
      </w:pPr>
      <w:r>
        <w:rPr>
          <w:rFonts w:hint="default" w:ascii="宋体" w:hAnsi="宋体" w:eastAsia="宋体"/>
          <w:iCs/>
          <w:color w:val="auto"/>
          <w:szCs w:val="21"/>
          <w:lang w:eastAsia="zh-CN"/>
        </w:rPr>
        <w:t>乙方</w:t>
      </w:r>
      <w:r>
        <w:rPr>
          <w:rFonts w:hint="eastAsia" w:ascii="宋体" w:hAnsi="宋体" w:eastAsia="宋体"/>
          <w:color w:val="auto"/>
          <w:szCs w:val="21"/>
          <w:lang w:val="en-US" w:eastAsia="zh-CN"/>
        </w:rPr>
        <w:t>需要对本项目作出</w:t>
      </w:r>
      <w:r>
        <w:rPr>
          <w:rFonts w:ascii="宋体" w:hAnsi="宋体" w:eastAsia="宋体"/>
          <w:color w:val="000000" w:themeColor="text1"/>
          <w:szCs w:val="21"/>
          <w14:textFill>
            <w14:solidFill>
              <w14:schemeClr w14:val="tx1"/>
            </w14:solidFill>
          </w14:textFill>
        </w:rPr>
        <w:t>设备质保期</w:t>
      </w:r>
      <w:r>
        <w:rPr>
          <w:rFonts w:hint="eastAsia" w:ascii="宋体" w:hAnsi="宋体" w:eastAsia="宋体"/>
          <w:color w:val="000000" w:themeColor="text1"/>
          <w:szCs w:val="21"/>
          <w:lang w:val="en-US" w:eastAsia="zh-CN"/>
          <w14:textFill>
            <w14:solidFill>
              <w14:schemeClr w14:val="tx1"/>
            </w14:solidFill>
          </w14:textFill>
        </w:rPr>
        <w:t>内</w:t>
      </w:r>
      <w:r>
        <w:rPr>
          <w:rFonts w:ascii="宋体" w:hAnsi="宋体" w:eastAsia="宋体"/>
          <w:color w:val="000000" w:themeColor="text1"/>
          <w:szCs w:val="21"/>
          <w14:textFill>
            <w14:solidFill>
              <w14:schemeClr w14:val="tx1"/>
            </w14:solidFill>
          </w14:textFill>
        </w:rPr>
        <w:t>的保证承诺</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对所提供的设备提供</w:t>
      </w:r>
      <w:r>
        <w:rPr>
          <w:rFonts w:hint="eastAsia" w:ascii="宋体" w:hAnsi="宋体" w:eastAsia="宋体"/>
          <w:color w:val="000000" w:themeColor="text1"/>
          <w:szCs w:val="21"/>
          <w:lang w:eastAsia="zh-CN"/>
          <w14:textFill>
            <w14:solidFill>
              <w14:schemeClr w14:val="tx1"/>
            </w14:solidFill>
          </w14:textFill>
        </w:rPr>
        <w:t>原厂维护保养方案，</w:t>
      </w:r>
      <w:r>
        <w:rPr>
          <w:rFonts w:hint="eastAsia" w:ascii="宋体" w:hAnsi="宋体" w:eastAsia="宋体"/>
          <w:color w:val="000000" w:themeColor="text1"/>
          <w:szCs w:val="21"/>
          <w:lang w:val="en-US" w:eastAsia="zh-CN"/>
          <w14:textFill>
            <w14:solidFill>
              <w14:schemeClr w14:val="tx1"/>
            </w14:solidFill>
          </w14:textFill>
        </w:rPr>
        <w:t>列明</w:t>
      </w:r>
      <w:r>
        <w:rPr>
          <w:rFonts w:ascii="宋体" w:hAnsi="宋体" w:eastAsia="宋体"/>
          <w:color w:val="000000" w:themeColor="text1"/>
          <w:szCs w:val="21"/>
          <w14:textFill>
            <w14:solidFill>
              <w14:schemeClr w14:val="tx1"/>
            </w14:solidFill>
          </w14:textFill>
        </w:rPr>
        <w:t>维护保养方式</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确保设备在</w:t>
      </w:r>
      <w:r>
        <w:rPr>
          <w:rFonts w:hint="default" w:ascii="宋体" w:hAnsi="宋体" w:eastAsia="宋体"/>
          <w:color w:val="000000" w:themeColor="text1"/>
          <w:szCs w:val="21"/>
          <w:lang w:eastAsia="zh-CN"/>
          <w14:textFill>
            <w14:solidFill>
              <w14:schemeClr w14:val="tx1"/>
            </w14:solidFill>
          </w14:textFill>
        </w:rPr>
        <w:t>甲方</w:t>
      </w:r>
      <w:r>
        <w:rPr>
          <w:rFonts w:hint="eastAsia" w:ascii="宋体" w:hAnsi="宋体" w:eastAsia="宋体"/>
          <w:color w:val="000000" w:themeColor="text1"/>
          <w:szCs w:val="21"/>
          <w:lang w:val="en-US" w:eastAsia="zh-CN"/>
          <w14:textFill>
            <w14:solidFill>
              <w14:schemeClr w14:val="tx1"/>
            </w14:solidFill>
          </w14:textFill>
        </w:rPr>
        <w:t>日常使用中无故障，保证医院日常工作。</w:t>
      </w:r>
    </w:p>
    <w:p w14:paraId="6D630425">
      <w:pPr>
        <w:pStyle w:val="28"/>
        <w:numPr>
          <w:ilvl w:val="0"/>
          <w:numId w:val="89"/>
        </w:numPr>
        <w:snapToGrid w:val="0"/>
        <w:spacing w:line="360" w:lineRule="auto"/>
        <w:ind w:left="425" w:leftChars="0" w:hanging="425" w:firstLineChars="0"/>
        <w:contextualSpacing/>
        <w:rPr>
          <w:rFonts w:ascii="宋体" w:hAnsi="宋体" w:eastAsia="宋体"/>
          <w:color w:val="auto"/>
          <w:szCs w:val="21"/>
        </w:rPr>
      </w:pPr>
      <w:r>
        <w:rPr>
          <w:rFonts w:hint="default" w:ascii="宋体" w:hAnsi="宋体" w:eastAsia="宋体"/>
          <w:color w:val="000000" w:themeColor="text1"/>
          <w:szCs w:val="21"/>
          <w:lang w:eastAsia="zh-CN"/>
          <w14:textFill>
            <w14:solidFill>
              <w14:schemeClr w14:val="tx1"/>
            </w14:solidFill>
          </w14:textFill>
        </w:rPr>
        <w:t>乙方</w:t>
      </w:r>
      <w:r>
        <w:rPr>
          <w:rFonts w:hint="eastAsia" w:ascii="宋体" w:hAnsi="宋体" w:eastAsia="宋体"/>
          <w:color w:val="000000" w:themeColor="text1"/>
          <w:szCs w:val="21"/>
          <w:lang w:val="en-US" w:eastAsia="zh-CN"/>
          <w14:textFill>
            <w14:solidFill>
              <w14:schemeClr w14:val="tx1"/>
            </w14:solidFill>
          </w14:textFill>
        </w:rPr>
        <w:t>安排的</w:t>
      </w:r>
      <w:r>
        <w:rPr>
          <w:rFonts w:ascii="宋体" w:hAnsi="宋体" w:eastAsia="宋体"/>
          <w:color w:val="000000" w:themeColor="text1"/>
          <w:szCs w:val="21"/>
          <w14:textFill>
            <w14:solidFill>
              <w14:schemeClr w14:val="tx1"/>
            </w14:solidFill>
          </w14:textFill>
        </w:rPr>
        <w:t>项目服务团队技术人员</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须是进行过设备使用、安装及维修培训的原厂人员，确保</w:t>
      </w:r>
      <w:r>
        <w:rPr>
          <w:rFonts w:ascii="宋体" w:hAnsi="宋体" w:eastAsia="宋体"/>
          <w:color w:val="000000" w:themeColor="text1"/>
          <w:szCs w:val="21"/>
          <w14:textFill>
            <w14:solidFill>
              <w14:schemeClr w14:val="tx1"/>
            </w14:solidFill>
          </w14:textFill>
        </w:rPr>
        <w:t>项目服务团队技术人员</w:t>
      </w:r>
      <w:r>
        <w:rPr>
          <w:rFonts w:hint="eastAsia" w:ascii="宋体" w:hAnsi="宋体" w:eastAsia="宋体"/>
          <w:iCs/>
          <w:szCs w:val="21"/>
        </w:rPr>
        <w:t>在安装</w:t>
      </w:r>
      <w:r>
        <w:rPr>
          <w:rFonts w:hint="eastAsia" w:ascii="宋体" w:hAnsi="宋体" w:eastAsia="宋体"/>
          <w:iCs/>
          <w:szCs w:val="21"/>
          <w:lang w:val="en-US" w:eastAsia="zh-CN"/>
        </w:rPr>
        <w:t>设备</w:t>
      </w:r>
      <w:r>
        <w:rPr>
          <w:rFonts w:hint="eastAsia" w:ascii="宋体" w:hAnsi="宋体" w:eastAsia="宋体"/>
          <w:iCs/>
          <w:szCs w:val="21"/>
        </w:rPr>
        <w:t>和质保期内的维修中</w:t>
      </w:r>
      <w:r>
        <w:rPr>
          <w:rFonts w:hint="eastAsia" w:ascii="宋体" w:hAnsi="宋体" w:eastAsia="宋体"/>
          <w:iCs/>
          <w:szCs w:val="21"/>
          <w:lang w:val="en-US" w:eastAsia="zh-CN"/>
        </w:rPr>
        <w:t>能</w:t>
      </w:r>
      <w:r>
        <w:rPr>
          <w:rFonts w:hint="eastAsia" w:ascii="宋体" w:hAnsi="宋体" w:eastAsia="宋体"/>
          <w:iCs/>
          <w:szCs w:val="21"/>
        </w:rPr>
        <w:t>对</w:t>
      </w:r>
      <w:r>
        <w:rPr>
          <w:rFonts w:hint="default" w:ascii="宋体" w:hAnsi="宋体" w:eastAsia="宋体"/>
          <w:iCs/>
          <w:szCs w:val="21"/>
        </w:rPr>
        <w:t>甲方</w:t>
      </w:r>
      <w:r>
        <w:rPr>
          <w:rFonts w:hint="eastAsia" w:ascii="宋体" w:hAnsi="宋体" w:eastAsia="宋体"/>
          <w:iCs/>
          <w:szCs w:val="21"/>
        </w:rPr>
        <w:t>进行培训</w:t>
      </w:r>
      <w:r>
        <w:rPr>
          <w:rFonts w:hint="eastAsia" w:ascii="宋体" w:hAnsi="宋体" w:eastAsia="宋体"/>
          <w:iCs/>
          <w:szCs w:val="21"/>
          <w:lang w:eastAsia="zh-CN"/>
        </w:rPr>
        <w:t>。</w:t>
      </w:r>
    </w:p>
    <w:p w14:paraId="5B42A7C9">
      <w:pPr>
        <w:pStyle w:val="28"/>
        <w:numPr>
          <w:ilvl w:val="0"/>
          <w:numId w:val="89"/>
        </w:numPr>
        <w:snapToGrid w:val="0"/>
        <w:spacing w:line="360" w:lineRule="auto"/>
        <w:ind w:left="425" w:leftChars="0" w:hanging="425" w:firstLineChars="0"/>
        <w:contextualSpacing/>
        <w:rPr>
          <w:rFonts w:ascii="宋体" w:hAnsi="宋体" w:eastAsia="宋体"/>
          <w:color w:val="auto"/>
          <w:szCs w:val="21"/>
        </w:rPr>
      </w:pPr>
      <w:r>
        <w:rPr>
          <w:rFonts w:ascii="宋体" w:hAnsi="宋体" w:eastAsia="宋体" w:cs="Times New Roman"/>
          <w:color w:val="auto"/>
          <w:kern w:val="2"/>
          <w:sz w:val="21"/>
          <w:szCs w:val="21"/>
          <w:lang w:val="en-US" w:eastAsia="zh-CN" w:bidi="ar-SA"/>
        </w:rPr>
        <w:t>为保证本项目在交货期内不受影响，应对供货过程中可能出现的紧急情况（</w:t>
      </w:r>
      <w:r>
        <w:rPr>
          <w:rFonts w:hint="eastAsia" w:ascii="宋体" w:hAnsi="宋体" w:eastAsia="宋体" w:cs="Times New Roman"/>
          <w:color w:val="auto"/>
          <w:kern w:val="2"/>
          <w:sz w:val="21"/>
          <w:szCs w:val="21"/>
          <w:lang w:val="en-US" w:eastAsia="zh-CN" w:bidi="ar-SA"/>
        </w:rPr>
        <w:t>包括但不限于对服务过程的发生紧急情况的应对流程、各类紧急情况的预判及预防措施等内容</w:t>
      </w:r>
      <w:r>
        <w:rPr>
          <w:rFonts w:ascii="宋体" w:hAnsi="宋体" w:eastAsia="宋体" w:cs="Times New Roman"/>
          <w:color w:val="auto"/>
          <w:kern w:val="2"/>
          <w:sz w:val="21"/>
          <w:szCs w:val="21"/>
          <w:lang w:val="en-US" w:eastAsia="zh-CN" w:bidi="ar-SA"/>
        </w:rPr>
        <w:t>）等影响，</w:t>
      </w:r>
      <w:r>
        <w:rPr>
          <w:rFonts w:hint="eastAsia" w:ascii="宋体" w:hAnsi="宋体" w:eastAsia="宋体" w:cs="Times New Roman"/>
          <w:color w:val="auto"/>
          <w:kern w:val="2"/>
          <w:sz w:val="21"/>
          <w:szCs w:val="21"/>
          <w:lang w:val="en-US" w:eastAsia="zh-CN" w:bidi="ar-SA"/>
        </w:rPr>
        <w:t>乙方</w:t>
      </w:r>
      <w:r>
        <w:rPr>
          <w:rFonts w:ascii="宋体" w:hAnsi="宋体" w:eastAsia="宋体" w:cs="Times New Roman"/>
          <w:color w:val="auto"/>
          <w:kern w:val="2"/>
          <w:sz w:val="21"/>
          <w:szCs w:val="21"/>
          <w:lang w:val="en-US" w:eastAsia="zh-CN" w:bidi="ar-SA"/>
        </w:rPr>
        <w:t>需具备完善的应急处理制度</w:t>
      </w:r>
      <w:r>
        <w:rPr>
          <w:rFonts w:hint="eastAsia" w:ascii="宋体" w:hAnsi="宋体" w:eastAsia="宋体" w:cs="Times New Roman"/>
          <w:color w:val="auto"/>
          <w:kern w:val="2"/>
          <w:sz w:val="21"/>
          <w:szCs w:val="21"/>
          <w:lang w:val="en-US" w:eastAsia="zh-CN" w:bidi="ar-SA"/>
        </w:rPr>
        <w:t>。</w:t>
      </w:r>
    </w:p>
    <w:p w14:paraId="33A0D7F6">
      <w:pPr>
        <w:pStyle w:val="28"/>
        <w:numPr>
          <w:ilvl w:val="0"/>
          <w:numId w:val="78"/>
        </w:numPr>
        <w:spacing w:before="217" w:beforeLines="50"/>
        <w:ind w:firstLineChars="0"/>
        <w:rPr>
          <w:rFonts w:ascii="宋体" w:hAnsi="宋体" w:eastAsia="宋体"/>
          <w:b/>
          <w:szCs w:val="21"/>
        </w:rPr>
      </w:pPr>
      <w:r>
        <w:rPr>
          <w:rFonts w:hint="eastAsia" w:ascii="宋体" w:hAnsi="宋体" w:eastAsia="宋体"/>
          <w:b/>
          <w:szCs w:val="21"/>
          <w:lang w:val="en-US" w:eastAsia="zh-CN"/>
        </w:rPr>
        <w:t>质量保证</w:t>
      </w:r>
      <w:r>
        <w:rPr>
          <w:rFonts w:ascii="宋体" w:hAnsi="宋体" w:eastAsia="宋体"/>
          <w:b/>
          <w:szCs w:val="21"/>
        </w:rPr>
        <w:t>要求</w:t>
      </w:r>
    </w:p>
    <w:p w14:paraId="50A1F307">
      <w:pPr>
        <w:pStyle w:val="28"/>
        <w:numPr>
          <w:ilvl w:val="0"/>
          <w:numId w:val="90"/>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设备必须为全新的原装产品（含零部件、配件、随机工具等），表面无划伤、无碰撞。</w:t>
      </w:r>
    </w:p>
    <w:p w14:paraId="271F581D">
      <w:pPr>
        <w:pStyle w:val="28"/>
        <w:numPr>
          <w:ilvl w:val="0"/>
          <w:numId w:val="90"/>
        </w:numPr>
        <w:snapToGrid w:val="0"/>
        <w:spacing w:line="360" w:lineRule="auto"/>
        <w:ind w:firstLineChars="0"/>
        <w:contextualSpacing/>
        <w:rPr>
          <w:rFonts w:ascii="宋体" w:hAnsi="宋体" w:eastAsia="宋体"/>
          <w:color w:val="auto"/>
          <w:szCs w:val="21"/>
        </w:rPr>
      </w:pPr>
      <w:r>
        <w:rPr>
          <w:rFonts w:hint="default" w:ascii="宋体" w:hAnsi="宋体" w:eastAsia="宋体"/>
          <w:color w:val="auto"/>
          <w:szCs w:val="21"/>
        </w:rPr>
        <w:t>乙方</w:t>
      </w:r>
      <w:r>
        <w:rPr>
          <w:rFonts w:hint="eastAsia" w:ascii="宋体" w:hAnsi="宋体" w:eastAsia="宋体"/>
          <w:color w:val="auto"/>
          <w:szCs w:val="21"/>
        </w:rPr>
        <w:t>所投的设备及服务应符合</w:t>
      </w:r>
      <w:r>
        <w:rPr>
          <w:rFonts w:hint="eastAsia" w:ascii="宋体" w:hAnsi="宋体" w:eastAsia="宋体"/>
          <w:color w:val="auto"/>
          <w:szCs w:val="21"/>
          <w:lang w:val="en-US" w:eastAsia="zh-CN"/>
        </w:rPr>
        <w:t>采购</w:t>
      </w:r>
      <w:r>
        <w:rPr>
          <w:rFonts w:hint="eastAsia" w:ascii="宋体" w:hAnsi="宋体" w:eastAsia="宋体"/>
          <w:color w:val="auto"/>
          <w:szCs w:val="21"/>
        </w:rPr>
        <w:t>需求的技术规格所述的标准</w:t>
      </w:r>
      <w:r>
        <w:rPr>
          <w:rFonts w:hint="eastAsia" w:ascii="宋体" w:hAnsi="宋体" w:eastAsia="宋体"/>
          <w:color w:val="auto"/>
          <w:szCs w:val="21"/>
          <w:lang w:eastAsia="zh-CN"/>
        </w:rPr>
        <w:t>；</w:t>
      </w:r>
      <w:r>
        <w:rPr>
          <w:rFonts w:hint="eastAsia" w:ascii="宋体" w:hAnsi="宋体" w:eastAsia="宋体"/>
          <w:color w:val="auto"/>
          <w:szCs w:val="21"/>
        </w:rPr>
        <w:t>如果没有提及适用标准，则应符合中华人民共和国国家标准或行业标准；如果中华人民共和国没有相关标准的，则采用设备来源适用的官方标准。这些标准必须是有关机构发布的最新版本的标准</w:t>
      </w:r>
      <w:r>
        <w:rPr>
          <w:rFonts w:hint="eastAsia" w:ascii="宋体" w:hAnsi="宋体" w:eastAsia="宋体"/>
          <w:color w:val="auto"/>
          <w:szCs w:val="21"/>
          <w:lang w:eastAsia="zh-CN"/>
        </w:rPr>
        <w:t>，</w:t>
      </w:r>
      <w:r>
        <w:rPr>
          <w:rFonts w:ascii="宋体" w:hAnsi="宋体" w:eastAsia="宋体"/>
          <w:color w:val="auto"/>
          <w:szCs w:val="21"/>
        </w:rPr>
        <w:t>需执行的国家相关标准、行业标准、地方标准或者其他标准、规范</w:t>
      </w:r>
      <w:r>
        <w:rPr>
          <w:rFonts w:hint="eastAsia" w:ascii="宋体" w:hAnsi="宋体" w:eastAsia="宋体"/>
          <w:color w:val="auto"/>
          <w:szCs w:val="21"/>
        </w:rPr>
        <w:t>。</w:t>
      </w:r>
    </w:p>
    <w:p w14:paraId="2A2DB7E8">
      <w:pPr>
        <w:pStyle w:val="28"/>
        <w:numPr>
          <w:ilvl w:val="0"/>
          <w:numId w:val="90"/>
        </w:numPr>
        <w:snapToGrid w:val="0"/>
        <w:spacing w:line="360" w:lineRule="auto"/>
        <w:ind w:firstLineChars="0"/>
        <w:contextualSpacing/>
        <w:rPr>
          <w:rFonts w:ascii="宋体" w:hAnsi="宋体" w:eastAsia="宋体"/>
          <w:color w:val="auto"/>
          <w:szCs w:val="21"/>
        </w:rPr>
      </w:pPr>
      <w:r>
        <w:rPr>
          <w:rFonts w:hint="default" w:ascii="宋体" w:hAnsi="宋体" w:eastAsia="宋体"/>
          <w:color w:val="auto"/>
          <w:szCs w:val="21"/>
          <w:lang w:eastAsia="zh-CN"/>
        </w:rPr>
        <w:t>乙方</w:t>
      </w:r>
      <w:r>
        <w:rPr>
          <w:rFonts w:hint="eastAsia" w:ascii="宋体" w:hAnsi="宋体" w:eastAsia="宋体"/>
          <w:color w:val="auto"/>
          <w:szCs w:val="21"/>
          <w:lang w:val="en-US" w:eastAsia="zh-CN"/>
        </w:rPr>
        <w:t>需要提供</w:t>
      </w:r>
      <w:r>
        <w:rPr>
          <w:rFonts w:hint="eastAsia" w:ascii="宋体" w:hAnsi="宋体" w:eastAsia="宋体" w:cs="宋体"/>
        </w:rPr>
        <w:t>质量保证方案</w:t>
      </w:r>
      <w:r>
        <w:rPr>
          <w:rFonts w:hint="eastAsia" w:ascii="宋体" w:hAnsi="宋体" w:eastAsia="宋体" w:cs="宋体"/>
          <w:lang w:eastAsia="zh-CN"/>
        </w:rPr>
        <w:t>，</w:t>
      </w:r>
      <w:r>
        <w:rPr>
          <w:rFonts w:hint="eastAsia" w:ascii="宋体" w:hAnsi="宋体" w:eastAsia="宋体" w:cs="宋体"/>
        </w:rPr>
        <w:t>包括但不限于质量保证措施、货物质量标准、出现质量问题责任归属等</w:t>
      </w:r>
      <w:r>
        <w:rPr>
          <w:rFonts w:hint="eastAsia" w:ascii="宋体" w:hAnsi="宋体" w:eastAsia="宋体" w:cs="宋体"/>
          <w:lang w:eastAsia="zh-CN"/>
        </w:rPr>
        <w:t>，</w:t>
      </w:r>
      <w:r>
        <w:rPr>
          <w:rFonts w:hint="eastAsia" w:ascii="宋体" w:hAnsi="宋体" w:eastAsia="宋体" w:cs="宋体"/>
          <w:lang w:val="en-US" w:eastAsia="zh-CN"/>
        </w:rPr>
        <w:t>能保障项目的顺利实施。</w:t>
      </w:r>
    </w:p>
    <w:p w14:paraId="55B0FE62">
      <w:pPr>
        <w:pStyle w:val="28"/>
        <w:numPr>
          <w:ilvl w:val="0"/>
          <w:numId w:val="90"/>
        </w:numPr>
        <w:snapToGrid w:val="0"/>
        <w:spacing w:line="360" w:lineRule="auto"/>
        <w:ind w:firstLineChars="0"/>
        <w:contextualSpacing/>
        <w:rPr>
          <w:rFonts w:ascii="宋体" w:hAnsi="宋体" w:eastAsia="宋体"/>
          <w:b/>
          <w:szCs w:val="21"/>
        </w:rPr>
      </w:pPr>
      <w:r>
        <w:rPr>
          <w:rFonts w:hint="default" w:ascii="宋体" w:hAnsi="宋体" w:eastAsia="宋体"/>
          <w:color w:val="auto"/>
          <w:szCs w:val="21"/>
        </w:rPr>
        <w:t>乙方</w:t>
      </w:r>
      <w:r>
        <w:rPr>
          <w:rFonts w:hint="eastAsia" w:ascii="宋体" w:hAnsi="宋体" w:eastAsia="宋体"/>
          <w:color w:val="auto"/>
          <w:szCs w:val="21"/>
        </w:rPr>
        <w:t>应将所供物品的用户手册、保修手册、有关资料及配件、随机工具等交付给</w:t>
      </w:r>
      <w:r>
        <w:rPr>
          <w:rFonts w:hint="default" w:ascii="宋体" w:hAnsi="宋体" w:eastAsia="宋体"/>
          <w:color w:val="auto"/>
          <w:szCs w:val="21"/>
        </w:rPr>
        <w:t>甲方</w:t>
      </w:r>
      <w:r>
        <w:rPr>
          <w:rFonts w:hint="eastAsia" w:ascii="宋体" w:hAnsi="宋体" w:eastAsia="宋体"/>
          <w:color w:val="auto"/>
          <w:szCs w:val="21"/>
        </w:rPr>
        <w:t>。</w:t>
      </w:r>
    </w:p>
    <w:p w14:paraId="4E673DAE">
      <w:pPr>
        <w:pStyle w:val="28"/>
        <w:numPr>
          <w:ilvl w:val="0"/>
          <w:numId w:val="78"/>
        </w:numPr>
        <w:spacing w:before="217" w:beforeLines="50"/>
        <w:ind w:firstLineChars="0"/>
        <w:rPr>
          <w:rFonts w:ascii="宋体" w:hAnsi="宋体" w:eastAsia="宋体"/>
          <w:b/>
          <w:szCs w:val="21"/>
        </w:rPr>
      </w:pPr>
      <w:r>
        <w:rPr>
          <w:rFonts w:hint="eastAsia" w:ascii="宋体" w:hAnsi="宋体" w:eastAsia="宋体"/>
          <w:b/>
          <w:szCs w:val="21"/>
        </w:rPr>
        <w:t>违约责任</w:t>
      </w:r>
    </w:p>
    <w:p w14:paraId="67F1C714">
      <w:pPr>
        <w:pStyle w:val="33"/>
        <w:numPr>
          <w:ilvl w:val="0"/>
          <w:numId w:val="91"/>
        </w:numPr>
        <w:tabs>
          <w:tab w:val="left" w:pos="840"/>
        </w:tabs>
        <w:ind w:firstLineChars="0"/>
        <w:rPr>
          <w:rFonts w:ascii="宋体" w:hAnsi="宋体"/>
          <w:szCs w:val="21"/>
        </w:rPr>
      </w:pPr>
      <w:r>
        <w:rPr>
          <w:rFonts w:hint="eastAsia" w:ascii="宋体" w:hAnsi="宋体"/>
          <w:szCs w:val="21"/>
        </w:rPr>
        <w:t>乙方违反合同及招标文件约定的有关义务，对甲方造成经济损失的，应给予甲方经济赔偿；如造成重大损失的，甲方有权终止合同。</w:t>
      </w:r>
    </w:p>
    <w:p w14:paraId="0DD5EDE3">
      <w:pPr>
        <w:pStyle w:val="33"/>
        <w:numPr>
          <w:ilvl w:val="0"/>
          <w:numId w:val="91"/>
        </w:numPr>
        <w:tabs>
          <w:tab w:val="left" w:pos="840"/>
        </w:tabs>
        <w:ind w:firstLineChars="0"/>
        <w:rPr>
          <w:rFonts w:ascii="宋体" w:hAnsi="宋体"/>
          <w:szCs w:val="21"/>
        </w:rPr>
      </w:pPr>
      <w:r>
        <w:rPr>
          <w:rFonts w:hint="eastAsia" w:ascii="宋体" w:hAnsi="宋体"/>
          <w:szCs w:val="21"/>
        </w:rPr>
        <w:t>除合同规定外，如果乙方没有按照合同规定的时间交付或完成，甲方可要求乙方支付违约金。从逾期之日起每日按本合同总价</w:t>
      </w:r>
      <w:r>
        <w:rPr>
          <w:rFonts w:ascii="宋体" w:hAnsi="宋体" w:cs="Times New Roman"/>
          <w:szCs w:val="21"/>
          <w:u w:val="single"/>
        </w:rPr>
        <w:t xml:space="preserve"> </w:t>
      </w:r>
      <w:r>
        <w:rPr>
          <w:rFonts w:hint="eastAsia" w:ascii="宋体" w:hAnsi="宋体" w:cs="Times New Roman"/>
          <w:szCs w:val="21"/>
          <w:u w:val="single"/>
        </w:rPr>
        <w:t>3</w:t>
      </w:r>
      <w:r>
        <w:rPr>
          <w:rFonts w:ascii="宋体" w:hAnsi="宋体" w:cs="Times New Roman"/>
          <w:szCs w:val="21"/>
          <w:u w:val="single"/>
        </w:rPr>
        <w:t xml:space="preserve"> </w:t>
      </w:r>
      <w:r>
        <w:rPr>
          <w:rFonts w:hint="eastAsia" w:ascii="宋体" w:hAnsi="宋体" w:cs="Times New Roman"/>
          <w:szCs w:val="21"/>
        </w:rPr>
        <w:t>‰</w:t>
      </w:r>
      <w:r>
        <w:rPr>
          <w:rFonts w:hint="eastAsia" w:ascii="宋体" w:hAnsi="宋体"/>
          <w:szCs w:val="21"/>
        </w:rPr>
        <w:t>的数额向甲方支付违约金；逾期</w:t>
      </w:r>
      <w:r>
        <w:rPr>
          <w:rFonts w:ascii="宋体" w:hAnsi="宋体"/>
          <w:szCs w:val="21"/>
        </w:rPr>
        <w:t>15天或以上的，甲方有权终止合同，要求乙方一次性支付合同总金额</w:t>
      </w:r>
      <w:r>
        <w:rPr>
          <w:rFonts w:ascii="宋体" w:hAnsi="宋体"/>
          <w:szCs w:val="21"/>
          <w:u w:val="single"/>
        </w:rPr>
        <w:t xml:space="preserve"> </w:t>
      </w:r>
      <w:r>
        <w:rPr>
          <w:rFonts w:hint="eastAsia" w:ascii="宋体" w:hAnsi="宋体"/>
          <w:szCs w:val="21"/>
          <w:u w:val="single"/>
        </w:rPr>
        <w:t>20</w:t>
      </w:r>
      <w:r>
        <w:rPr>
          <w:rFonts w:ascii="宋体" w:hAnsi="宋体"/>
          <w:szCs w:val="21"/>
          <w:u w:val="single"/>
        </w:rPr>
        <w:t xml:space="preserve"> %</w:t>
      </w:r>
      <w:r>
        <w:rPr>
          <w:rFonts w:hint="eastAsia" w:ascii="宋体" w:hAnsi="宋体"/>
          <w:szCs w:val="21"/>
        </w:rPr>
        <w:t>违约金，并且给甲方造成的经济损失由乙方承担赔偿责任。</w:t>
      </w:r>
    </w:p>
    <w:p w14:paraId="1A35ABE5">
      <w:pPr>
        <w:pStyle w:val="33"/>
        <w:numPr>
          <w:ilvl w:val="0"/>
          <w:numId w:val="91"/>
        </w:numPr>
        <w:tabs>
          <w:tab w:val="left" w:pos="840"/>
        </w:tabs>
        <w:ind w:firstLineChars="0"/>
        <w:rPr>
          <w:rFonts w:ascii="宋体" w:hAnsi="宋体" w:cstheme="minorBidi"/>
          <w:szCs w:val="21"/>
        </w:rPr>
      </w:pPr>
      <w:r>
        <w:rPr>
          <w:rFonts w:hint="eastAsia" w:ascii="宋体" w:hAnsi="宋体" w:cstheme="minorBidi"/>
          <w:szCs w:val="21"/>
        </w:rPr>
        <w:t>因乙方原因导致本合同解除或是无法履行的，乙方应向甲方支付合同总价</w:t>
      </w:r>
      <w:r>
        <w:rPr>
          <w:rFonts w:ascii="宋体" w:hAnsi="宋体" w:cstheme="minorBidi"/>
          <w:szCs w:val="21"/>
          <w:u w:val="single"/>
        </w:rPr>
        <w:t xml:space="preserve"> </w:t>
      </w:r>
      <w:r>
        <w:rPr>
          <w:rFonts w:hint="eastAsia" w:ascii="宋体" w:hAnsi="宋体" w:cstheme="minorBidi"/>
          <w:szCs w:val="21"/>
          <w:u w:val="single"/>
        </w:rPr>
        <w:t>20</w:t>
      </w:r>
      <w:r>
        <w:rPr>
          <w:rFonts w:ascii="宋体" w:hAnsi="宋体" w:cstheme="minorBidi"/>
          <w:szCs w:val="21"/>
          <w:u w:val="single"/>
        </w:rPr>
        <w:t xml:space="preserve"> %</w:t>
      </w:r>
      <w:r>
        <w:rPr>
          <w:rFonts w:hint="eastAsia" w:ascii="宋体" w:hAnsi="宋体" w:cstheme="minorBidi"/>
          <w:szCs w:val="21"/>
        </w:rPr>
        <w:t>的违约金，并且给甲方造成的经济损失由乙方承担赔偿责任。</w:t>
      </w:r>
    </w:p>
    <w:p w14:paraId="7569E6DB">
      <w:pPr>
        <w:pStyle w:val="33"/>
        <w:numPr>
          <w:ilvl w:val="0"/>
          <w:numId w:val="91"/>
        </w:numPr>
        <w:tabs>
          <w:tab w:val="left" w:pos="840"/>
        </w:tabs>
        <w:ind w:firstLineChars="0"/>
        <w:rPr>
          <w:rFonts w:ascii="宋体" w:hAnsi="宋体"/>
          <w:szCs w:val="21"/>
        </w:rPr>
      </w:pPr>
      <w:r>
        <w:rPr>
          <w:rFonts w:hint="eastAsia" w:ascii="宋体" w:hAnsi="宋体"/>
          <w:szCs w:val="21"/>
        </w:rPr>
        <w:t>甲方有权从未支付的款项或是履约保证金中直接扣除乙方的违约金，不足的部分由乙方另行补足。</w:t>
      </w:r>
    </w:p>
    <w:p w14:paraId="67C0D206">
      <w:pPr>
        <w:pStyle w:val="33"/>
        <w:numPr>
          <w:ilvl w:val="0"/>
          <w:numId w:val="91"/>
        </w:numPr>
        <w:tabs>
          <w:tab w:val="left" w:pos="840"/>
        </w:tabs>
        <w:ind w:firstLineChars="0"/>
        <w:rPr>
          <w:rFonts w:ascii="宋体" w:hAnsi="宋体"/>
          <w:szCs w:val="21"/>
        </w:rPr>
      </w:pPr>
      <w:r>
        <w:rPr>
          <w:rFonts w:hint="eastAsia" w:ascii="宋体" w:hAnsi="宋体"/>
          <w:szCs w:val="21"/>
        </w:rPr>
        <w:t>乙方交</w:t>
      </w:r>
      <w:bookmarkStart w:id="38" w:name="_Toc86481565"/>
      <w:r>
        <w:rPr>
          <w:rFonts w:hint="eastAsia" w:ascii="宋体" w:hAnsi="宋体"/>
          <w:szCs w:val="21"/>
        </w:rPr>
        <w:t>付的货物不符合</w:t>
      </w:r>
      <w:bookmarkEnd w:id="38"/>
      <w:r>
        <w:rPr>
          <w:rFonts w:hint="eastAsia" w:ascii="宋体" w:hAnsi="宋体"/>
          <w:szCs w:val="21"/>
        </w:rPr>
        <w:t>合同规定的，甲方有权拒收，经乙方一再努力仍未能达到合同规定的，甲方有权单方中止合同且乙方需向甲方支付合同总价</w:t>
      </w:r>
      <w:r>
        <w:rPr>
          <w:rFonts w:ascii="宋体" w:hAnsi="宋体"/>
          <w:szCs w:val="21"/>
          <w:u w:val="single"/>
        </w:rPr>
        <w:t xml:space="preserve">     </w:t>
      </w:r>
      <w:r>
        <w:rPr>
          <w:rFonts w:hint="eastAsia" w:ascii="宋体" w:hAnsi="宋体"/>
          <w:szCs w:val="21"/>
        </w:rPr>
        <w:t>的违约金。</w:t>
      </w:r>
    </w:p>
    <w:p w14:paraId="23EE44CE">
      <w:pPr>
        <w:pStyle w:val="28"/>
        <w:numPr>
          <w:ilvl w:val="0"/>
          <w:numId w:val="78"/>
        </w:numPr>
        <w:spacing w:before="217" w:beforeLines="50"/>
        <w:ind w:firstLineChars="0"/>
        <w:rPr>
          <w:rFonts w:ascii="宋体" w:hAnsi="宋体" w:eastAsia="宋体"/>
          <w:b/>
          <w:szCs w:val="21"/>
        </w:rPr>
      </w:pPr>
      <w:r>
        <w:rPr>
          <w:rFonts w:hint="eastAsia" w:ascii="宋体" w:hAnsi="宋体" w:eastAsia="宋体"/>
          <w:b/>
          <w:szCs w:val="21"/>
        </w:rPr>
        <w:t>争议的解决</w:t>
      </w:r>
    </w:p>
    <w:p w14:paraId="28710D63">
      <w:pPr>
        <w:numPr>
          <w:ilvl w:val="0"/>
          <w:numId w:val="92"/>
        </w:numPr>
        <w:rPr>
          <w:rFonts w:ascii="宋体" w:hAnsi="宋体" w:eastAsia="宋体" w:cs="Times New Roman"/>
          <w:szCs w:val="21"/>
        </w:rPr>
      </w:pPr>
      <w:r>
        <w:rPr>
          <w:rFonts w:hint="eastAsia" w:ascii="宋体" w:hAnsi="宋体" w:eastAsia="宋体" w:cs="Times New Roman"/>
          <w:szCs w:val="21"/>
        </w:rPr>
        <w:t>凡与</w:t>
      </w:r>
      <w:bookmarkStart w:id="39" w:name="_Toc86481566"/>
      <w:r>
        <w:rPr>
          <w:rFonts w:hint="eastAsia" w:ascii="宋体" w:hAnsi="宋体" w:eastAsia="宋体" w:cs="Times New Roman"/>
          <w:szCs w:val="21"/>
        </w:rPr>
        <w:t>本合同有关而引起</w:t>
      </w:r>
      <w:bookmarkEnd w:id="39"/>
      <w:r>
        <w:rPr>
          <w:rFonts w:hint="eastAsia" w:ascii="宋体" w:hAnsi="宋体" w:eastAsia="宋体" w:cs="Times New Roman"/>
          <w:szCs w:val="21"/>
        </w:rPr>
        <w:t>的一切争议，甲乙双方应首先通过友好协商解决，如经协商后仍不能达成协议时，任何一方可以向法院提出诉讼。</w:t>
      </w:r>
    </w:p>
    <w:p w14:paraId="5C6BE342">
      <w:pPr>
        <w:numPr>
          <w:ilvl w:val="0"/>
          <w:numId w:val="92"/>
        </w:numPr>
        <w:rPr>
          <w:rFonts w:ascii="宋体" w:hAnsi="宋体" w:eastAsia="宋体" w:cs="Times New Roman"/>
          <w:szCs w:val="21"/>
        </w:rPr>
      </w:pPr>
      <w:r>
        <w:rPr>
          <w:rFonts w:hint="eastAsia" w:ascii="宋体" w:hAnsi="宋体" w:eastAsia="宋体" w:cs="Times New Roman"/>
          <w:szCs w:val="21"/>
        </w:rPr>
        <w:t>本合同发生的诉讼管辖地为东莞市有管辖权的法院。</w:t>
      </w:r>
    </w:p>
    <w:p w14:paraId="740FCEDE">
      <w:pPr>
        <w:numPr>
          <w:ilvl w:val="0"/>
          <w:numId w:val="92"/>
        </w:numPr>
        <w:rPr>
          <w:rFonts w:ascii="宋体" w:hAnsi="宋体" w:eastAsia="宋体" w:cs="Times New Roman"/>
          <w:szCs w:val="21"/>
        </w:rPr>
      </w:pPr>
      <w:r>
        <w:rPr>
          <w:rFonts w:hint="eastAsia" w:ascii="宋体" w:hAnsi="宋体" w:eastAsia="宋体" w:cs="Times New Roman"/>
          <w:szCs w:val="21"/>
        </w:rPr>
        <w:t>在进行法院审理期间，除提交法院审理的事项外，合同其他部分仍继续履行。</w:t>
      </w:r>
    </w:p>
    <w:p w14:paraId="45093FFA">
      <w:pPr>
        <w:numPr>
          <w:ilvl w:val="0"/>
          <w:numId w:val="92"/>
        </w:numPr>
        <w:rPr>
          <w:rFonts w:ascii="宋体" w:hAnsi="宋体" w:eastAsia="宋体" w:cs="Times New Roman"/>
          <w:szCs w:val="21"/>
        </w:rPr>
      </w:pPr>
      <w:r>
        <w:rPr>
          <w:rFonts w:hint="eastAsia" w:ascii="宋体" w:hAnsi="宋体" w:eastAsia="宋体" w:cs="Times New Roman"/>
          <w:szCs w:val="21"/>
        </w:rPr>
        <w:t>本合同按照中华人民共和国的法律进行解释。</w:t>
      </w:r>
    </w:p>
    <w:p w14:paraId="459A1683">
      <w:pPr>
        <w:pStyle w:val="28"/>
        <w:numPr>
          <w:ilvl w:val="0"/>
          <w:numId w:val="78"/>
        </w:numPr>
        <w:spacing w:before="217" w:beforeLines="50"/>
        <w:ind w:firstLineChars="0"/>
        <w:rPr>
          <w:rFonts w:ascii="宋体" w:hAnsi="宋体" w:eastAsia="宋体"/>
          <w:b/>
          <w:szCs w:val="21"/>
        </w:rPr>
      </w:pPr>
      <w:r>
        <w:rPr>
          <w:rFonts w:hint="eastAsia" w:ascii="宋体" w:hAnsi="宋体" w:eastAsia="宋体"/>
          <w:b/>
          <w:szCs w:val="21"/>
        </w:rPr>
        <w:t>不可抗力</w:t>
      </w:r>
    </w:p>
    <w:p w14:paraId="713A6AF9">
      <w:pPr>
        <w:numPr>
          <w:ilvl w:val="0"/>
          <w:numId w:val="93"/>
        </w:numPr>
        <w:rPr>
          <w:rFonts w:ascii="宋体" w:hAnsi="宋体" w:eastAsia="宋体" w:cs="Times New Roman"/>
          <w:szCs w:val="21"/>
        </w:rPr>
      </w:pPr>
      <w:r>
        <w:rPr>
          <w:rFonts w:hint="eastAsia" w:ascii="宋体" w:hAnsi="宋体" w:eastAsia="宋体" w:cs="Times New Roman"/>
          <w:szCs w:val="21"/>
        </w:rPr>
        <w:t>甲乙双方如果任何一方因不可抗拒力的力量如地震、风暴、洪水、火灾或其他自然灾害、瘟疫、战争、暴乱、敌对行动、公共骚乱、公共敌人的行为、政府</w:t>
      </w:r>
      <w:r>
        <w:rPr>
          <w:rFonts w:ascii="宋体" w:hAnsi="宋体" w:eastAsia="宋体" w:cs="Times New Roman"/>
          <w:szCs w:val="21"/>
        </w:rPr>
        <w:t xml:space="preserve"> </w:t>
      </w:r>
      <w:r>
        <w:rPr>
          <w:rFonts w:hint="eastAsia" w:ascii="宋体" w:hAnsi="宋体" w:eastAsia="宋体" w:cs="Times New Roman"/>
          <w:szCs w:val="21"/>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3557A995">
      <w:pPr>
        <w:numPr>
          <w:ilvl w:val="0"/>
          <w:numId w:val="93"/>
        </w:numPr>
        <w:rPr>
          <w:rFonts w:ascii="宋体" w:hAnsi="宋体" w:eastAsia="宋体" w:cs="Times New Roman"/>
          <w:szCs w:val="21"/>
        </w:rPr>
      </w:pPr>
      <w:r>
        <w:rPr>
          <w:rFonts w:hint="eastAsia" w:ascii="宋体" w:hAnsi="宋体" w:eastAsia="宋体" w:cs="Times New Roman"/>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60BA10CE">
      <w:pPr>
        <w:pStyle w:val="28"/>
        <w:numPr>
          <w:ilvl w:val="0"/>
          <w:numId w:val="78"/>
        </w:numPr>
        <w:spacing w:before="217" w:beforeLines="50"/>
        <w:ind w:firstLineChars="0"/>
        <w:rPr>
          <w:rFonts w:ascii="宋体" w:hAnsi="宋体" w:eastAsia="宋体"/>
          <w:b/>
          <w:szCs w:val="21"/>
        </w:rPr>
      </w:pPr>
      <w:r>
        <w:rPr>
          <w:rFonts w:hint="eastAsia" w:ascii="宋体" w:hAnsi="宋体" w:eastAsia="宋体"/>
          <w:b/>
          <w:szCs w:val="21"/>
        </w:rPr>
        <w:t>合同生效</w:t>
      </w:r>
    </w:p>
    <w:p w14:paraId="7F72D5E8">
      <w:pPr>
        <w:numPr>
          <w:ilvl w:val="0"/>
          <w:numId w:val="94"/>
        </w:numPr>
        <w:rPr>
          <w:rFonts w:ascii="宋体" w:hAnsi="宋体" w:eastAsia="宋体" w:cs="Times New Roman"/>
          <w:szCs w:val="21"/>
        </w:rPr>
      </w:pPr>
      <w:r>
        <w:rPr>
          <w:rFonts w:hint="eastAsia" w:ascii="宋体" w:hAnsi="宋体" w:eastAsia="宋体" w:cs="Times New Roman"/>
          <w:szCs w:val="21"/>
        </w:rPr>
        <w:t>本合同</w:t>
      </w:r>
      <w:bookmarkStart w:id="40" w:name="_Toc86481569"/>
      <w:r>
        <w:rPr>
          <w:rFonts w:hint="eastAsia" w:ascii="宋体" w:hAnsi="宋体" w:eastAsia="宋体" w:cs="Times New Roman"/>
          <w:szCs w:val="21"/>
        </w:rPr>
        <w:t>由双方法定代表</w:t>
      </w:r>
      <w:bookmarkEnd w:id="40"/>
      <w:r>
        <w:rPr>
          <w:rFonts w:hint="eastAsia" w:ascii="宋体" w:hAnsi="宋体" w:eastAsia="宋体" w:cs="Times New Roman"/>
          <w:szCs w:val="21"/>
        </w:rPr>
        <w:t>人或委托代理人签字盖章后立即生效，具有同等法律效力，服务期为合同签定日至</w:t>
      </w:r>
      <w:r>
        <w:rPr>
          <w:rFonts w:ascii="宋体" w:hAnsi="宋体" w:eastAsia="宋体" w:cs="Times New Roman"/>
          <w:szCs w:val="21"/>
          <w:u w:val="single"/>
        </w:rPr>
        <w:t xml:space="preserve">     年    月    日</w:t>
      </w:r>
      <w:r>
        <w:rPr>
          <w:rFonts w:hint="eastAsia" w:ascii="宋体" w:hAnsi="宋体" w:eastAsia="宋体" w:cs="Times New Roman"/>
          <w:szCs w:val="21"/>
        </w:rPr>
        <w:t>，合同有效期随服务期结束而自然终止。</w:t>
      </w:r>
    </w:p>
    <w:p w14:paraId="6E8370F7">
      <w:pPr>
        <w:numPr>
          <w:ilvl w:val="0"/>
          <w:numId w:val="94"/>
        </w:numPr>
        <w:rPr>
          <w:rFonts w:ascii="宋体" w:hAnsi="宋体" w:eastAsia="宋体" w:cs="Times New Roman"/>
          <w:szCs w:val="21"/>
        </w:rPr>
      </w:pPr>
      <w:r>
        <w:rPr>
          <w:rFonts w:hint="eastAsia" w:ascii="宋体" w:hAnsi="宋体" w:eastAsia="宋体" w:cs="Times New Roman"/>
          <w:szCs w:val="21"/>
        </w:rPr>
        <w:t>本合同一式</w:t>
      </w:r>
      <w:r>
        <w:rPr>
          <w:rFonts w:ascii="宋体" w:hAnsi="宋体" w:eastAsia="宋体" w:cs="Times New Roman"/>
          <w:szCs w:val="21"/>
          <w:u w:val="single"/>
        </w:rPr>
        <w:t xml:space="preserve">     </w:t>
      </w:r>
      <w:r>
        <w:rPr>
          <w:rFonts w:hint="eastAsia" w:ascii="宋体" w:hAnsi="宋体" w:eastAsia="宋体" w:cs="Times New Roman"/>
          <w:szCs w:val="21"/>
        </w:rPr>
        <w:t>份，其中甲方</w:t>
      </w:r>
      <w:r>
        <w:rPr>
          <w:rFonts w:ascii="宋体" w:hAnsi="宋体" w:eastAsia="宋体" w:cs="Times New Roman"/>
          <w:szCs w:val="21"/>
          <w:u w:val="single"/>
        </w:rPr>
        <w:t xml:space="preserve">     </w:t>
      </w:r>
      <w:r>
        <w:rPr>
          <w:rFonts w:hint="eastAsia" w:ascii="宋体" w:hAnsi="宋体" w:eastAsia="宋体" w:cs="Times New Roman"/>
          <w:szCs w:val="21"/>
        </w:rPr>
        <w:t>份、乙方</w:t>
      </w:r>
      <w:r>
        <w:rPr>
          <w:rFonts w:ascii="宋体" w:hAnsi="宋体" w:eastAsia="宋体" w:cs="Times New Roman"/>
          <w:szCs w:val="21"/>
          <w:u w:val="single"/>
        </w:rPr>
        <w:t xml:space="preserve">     </w:t>
      </w:r>
      <w:r>
        <w:rPr>
          <w:rFonts w:hint="eastAsia" w:ascii="宋体" w:hAnsi="宋体" w:eastAsia="宋体" w:cs="Times New Roman"/>
          <w:szCs w:val="21"/>
        </w:rPr>
        <w:t>份，采购代理机构</w:t>
      </w:r>
      <w:r>
        <w:rPr>
          <w:rFonts w:ascii="宋体" w:hAnsi="宋体" w:eastAsia="宋体" w:cs="Times New Roman"/>
          <w:szCs w:val="21"/>
          <w:u w:val="single"/>
        </w:rPr>
        <w:t xml:space="preserve"> 壹 </w:t>
      </w:r>
      <w:r>
        <w:rPr>
          <w:rFonts w:hint="eastAsia" w:ascii="宋体" w:hAnsi="宋体" w:eastAsia="宋体" w:cs="Times New Roman"/>
          <w:szCs w:val="21"/>
        </w:rPr>
        <w:t>份（须在合同签订之日起</w:t>
      </w:r>
      <w:r>
        <w:rPr>
          <w:rFonts w:ascii="宋体" w:hAnsi="宋体" w:eastAsia="宋体" w:cs="Times New Roman"/>
          <w:szCs w:val="21"/>
        </w:rPr>
        <w:t>5个工作日内递交）。</w:t>
      </w:r>
    </w:p>
    <w:p w14:paraId="2124CD32">
      <w:pPr>
        <w:pStyle w:val="28"/>
        <w:numPr>
          <w:ilvl w:val="0"/>
          <w:numId w:val="78"/>
        </w:numPr>
        <w:spacing w:before="217" w:beforeLines="50"/>
        <w:ind w:firstLineChars="0"/>
        <w:rPr>
          <w:rFonts w:ascii="宋体" w:hAnsi="宋体" w:eastAsia="宋体"/>
          <w:b/>
          <w:szCs w:val="21"/>
        </w:rPr>
      </w:pPr>
      <w:r>
        <w:rPr>
          <w:rFonts w:hint="eastAsia" w:ascii="宋体" w:hAnsi="宋体" w:eastAsia="宋体"/>
          <w:b/>
          <w:szCs w:val="21"/>
        </w:rPr>
        <w:t>其它</w:t>
      </w:r>
    </w:p>
    <w:p w14:paraId="0C80B88B">
      <w:pPr>
        <w:numPr>
          <w:ilvl w:val="0"/>
          <w:numId w:val="95"/>
        </w:numPr>
        <w:rPr>
          <w:rFonts w:ascii="宋体" w:hAnsi="宋体" w:eastAsia="宋体" w:cs="Times New Roman"/>
          <w:szCs w:val="21"/>
        </w:rPr>
      </w:pPr>
      <w:r>
        <w:rPr>
          <w:rFonts w:hint="eastAsia" w:ascii="宋体" w:hAnsi="宋体" w:eastAsia="宋体" w:cs="Times New Roman"/>
          <w:szCs w:val="21"/>
        </w:rPr>
        <w:t>本合同未尽</w:t>
      </w:r>
      <w:bookmarkStart w:id="41" w:name="_Toc86481570"/>
      <w:r>
        <w:rPr>
          <w:rFonts w:hint="eastAsia" w:ascii="宋体" w:hAnsi="宋体" w:eastAsia="宋体" w:cs="Times New Roman"/>
          <w:szCs w:val="21"/>
        </w:rPr>
        <w:t>事宜，双方</w:t>
      </w:r>
      <w:bookmarkEnd w:id="41"/>
      <w:r>
        <w:rPr>
          <w:rFonts w:hint="eastAsia" w:ascii="宋体" w:hAnsi="宋体" w:eastAsia="宋体" w:cs="Times New Roman"/>
          <w:szCs w:val="21"/>
        </w:rPr>
        <w:t>可签订补充合同，补充合同与所有附件均为合同的有效组成部分，与本合同具有同等法律效力。</w:t>
      </w:r>
    </w:p>
    <w:p w14:paraId="32AE941D">
      <w:pPr>
        <w:numPr>
          <w:ilvl w:val="0"/>
          <w:numId w:val="95"/>
        </w:numPr>
        <w:rPr>
          <w:rFonts w:ascii="宋体" w:hAnsi="宋体" w:eastAsia="宋体" w:cs="Times New Roman"/>
          <w:szCs w:val="21"/>
        </w:rPr>
      </w:pPr>
      <w:r>
        <w:rPr>
          <w:rFonts w:hint="eastAsia" w:ascii="宋体" w:hAnsi="宋体" w:eastAsia="宋体" w:cs="Times New Roman"/>
          <w:szCs w:val="21"/>
        </w:rPr>
        <w:t>在执行本合同的过程中，所有经甲乙双方签署确认的文件（包括会议纪要、补充协议、往来信函、合同附件等）即成为本合同的有效组成部分，其生效日期为双方签字盖章或确认之日期。</w:t>
      </w:r>
    </w:p>
    <w:p w14:paraId="665632D9">
      <w:pPr>
        <w:numPr>
          <w:ilvl w:val="0"/>
          <w:numId w:val="95"/>
        </w:numPr>
        <w:rPr>
          <w:rFonts w:ascii="宋体" w:hAnsi="宋体" w:eastAsia="宋体" w:cs="Times New Roman"/>
          <w:szCs w:val="21"/>
        </w:rPr>
      </w:pPr>
      <w:r>
        <w:rPr>
          <w:rFonts w:hint="eastAsia" w:ascii="宋体" w:hAnsi="宋体" w:eastAsia="宋体" w:cs="Times New Roman"/>
          <w:szCs w:val="21"/>
        </w:rPr>
        <w:t>本合同合计</w:t>
      </w:r>
      <w:r>
        <w:rPr>
          <w:rFonts w:ascii="宋体" w:hAnsi="宋体" w:eastAsia="宋体" w:cs="Times New Roman"/>
          <w:szCs w:val="21"/>
        </w:rPr>
        <w:t xml:space="preserve"> </w:t>
      </w:r>
      <w:r>
        <w:rPr>
          <w:rFonts w:ascii="宋体" w:hAnsi="宋体" w:eastAsia="宋体" w:cs="Times New Roman"/>
          <w:szCs w:val="21"/>
          <w:u w:val="single"/>
        </w:rPr>
        <w:t xml:space="preserve">      </w:t>
      </w:r>
      <w:r>
        <w:rPr>
          <w:rFonts w:hint="eastAsia" w:ascii="宋体" w:hAnsi="宋体" w:eastAsia="宋体" w:cs="Times New Roman"/>
          <w:szCs w:val="21"/>
        </w:rPr>
        <w:t>页</w:t>
      </w:r>
      <w:r>
        <w:rPr>
          <w:rFonts w:ascii="宋体" w:hAnsi="宋体" w:eastAsia="宋体" w:cs="Times New Roman"/>
          <w:szCs w:val="21"/>
        </w:rPr>
        <w:t>A4纸张，缺页之合同为无效合同。</w:t>
      </w:r>
    </w:p>
    <w:p w14:paraId="00BAD2FA">
      <w:pPr>
        <w:rPr>
          <w:rFonts w:ascii="宋体" w:hAnsi="宋体" w:eastAsia="宋体"/>
          <w:szCs w:val="21"/>
        </w:rPr>
      </w:pPr>
    </w:p>
    <w:tbl>
      <w:tblPr>
        <w:tblStyle w:val="17"/>
        <w:tblW w:w="92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43"/>
        <w:gridCol w:w="4643"/>
      </w:tblGrid>
      <w:tr w14:paraId="36B8E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4499A3C0">
            <w:pPr>
              <w:rPr>
                <w:rFonts w:ascii="宋体" w:hAnsi="宋体" w:eastAsia="宋体"/>
                <w:szCs w:val="21"/>
              </w:rPr>
            </w:pPr>
            <w:r>
              <w:rPr>
                <w:rFonts w:hint="eastAsia" w:ascii="宋体" w:hAnsi="宋体" w:eastAsia="宋体"/>
                <w:szCs w:val="21"/>
              </w:rPr>
              <w:t>甲方（盖章）：</w:t>
            </w:r>
          </w:p>
        </w:tc>
        <w:tc>
          <w:tcPr>
            <w:tcW w:w="4643" w:type="dxa"/>
          </w:tcPr>
          <w:p w14:paraId="6C1AAC40">
            <w:pPr>
              <w:rPr>
                <w:rFonts w:ascii="宋体" w:hAnsi="宋体" w:eastAsia="宋体"/>
                <w:szCs w:val="21"/>
              </w:rPr>
            </w:pPr>
            <w:r>
              <w:rPr>
                <w:rFonts w:hint="eastAsia" w:ascii="宋体" w:hAnsi="宋体" w:eastAsia="宋体"/>
                <w:szCs w:val="21"/>
              </w:rPr>
              <w:t>乙方</w:t>
            </w:r>
            <w:r>
              <w:rPr>
                <w:rFonts w:ascii="宋体" w:hAnsi="宋体" w:eastAsia="宋体"/>
                <w:szCs w:val="21"/>
              </w:rPr>
              <w:t>(盖章)：</w:t>
            </w:r>
          </w:p>
        </w:tc>
      </w:tr>
      <w:tr w14:paraId="287DF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6D3EBB51">
            <w:pPr>
              <w:rPr>
                <w:rFonts w:ascii="宋体" w:hAnsi="宋体" w:eastAsia="宋体"/>
                <w:szCs w:val="21"/>
              </w:rPr>
            </w:pPr>
            <w:r>
              <w:rPr>
                <w:rFonts w:hint="eastAsia" w:ascii="宋体" w:hAnsi="宋体" w:eastAsia="宋体"/>
                <w:szCs w:val="21"/>
              </w:rPr>
              <w:t>甲方代表人</w:t>
            </w:r>
            <w:r>
              <w:rPr>
                <w:rFonts w:ascii="宋体" w:hAnsi="宋体" w:eastAsia="宋体"/>
                <w:szCs w:val="21"/>
              </w:rPr>
              <w:t>(签字)：</w:t>
            </w:r>
          </w:p>
        </w:tc>
        <w:tc>
          <w:tcPr>
            <w:tcW w:w="4643" w:type="dxa"/>
          </w:tcPr>
          <w:p w14:paraId="12ED5EEE">
            <w:pPr>
              <w:rPr>
                <w:rFonts w:ascii="宋体" w:hAnsi="宋体" w:eastAsia="宋体"/>
                <w:szCs w:val="21"/>
              </w:rPr>
            </w:pPr>
            <w:r>
              <w:rPr>
                <w:rFonts w:hint="eastAsia" w:ascii="宋体" w:hAnsi="宋体" w:eastAsia="宋体"/>
                <w:szCs w:val="21"/>
              </w:rPr>
              <w:t>乙方代表人</w:t>
            </w:r>
            <w:r>
              <w:rPr>
                <w:rFonts w:ascii="宋体" w:hAnsi="宋体" w:eastAsia="宋体"/>
                <w:szCs w:val="21"/>
              </w:rPr>
              <w:t>(签字)：</w:t>
            </w:r>
          </w:p>
        </w:tc>
      </w:tr>
      <w:tr w14:paraId="01AF6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715980D8">
            <w:pPr>
              <w:rPr>
                <w:rFonts w:ascii="宋体" w:hAnsi="宋体" w:eastAsia="宋体"/>
                <w:szCs w:val="21"/>
              </w:rPr>
            </w:pPr>
            <w:r>
              <w:rPr>
                <w:rFonts w:hint="eastAsia" w:ascii="宋体" w:hAnsi="宋体" w:eastAsia="宋体"/>
                <w:szCs w:val="21"/>
              </w:rPr>
              <w:t>签字日期：</w:t>
            </w:r>
          </w:p>
        </w:tc>
        <w:tc>
          <w:tcPr>
            <w:tcW w:w="4643" w:type="dxa"/>
          </w:tcPr>
          <w:p w14:paraId="24FA5191">
            <w:pPr>
              <w:rPr>
                <w:rFonts w:ascii="宋体" w:hAnsi="宋体" w:eastAsia="宋体"/>
                <w:szCs w:val="21"/>
              </w:rPr>
            </w:pPr>
            <w:r>
              <w:rPr>
                <w:rFonts w:hint="eastAsia" w:ascii="宋体" w:hAnsi="宋体" w:eastAsia="宋体"/>
                <w:szCs w:val="21"/>
              </w:rPr>
              <w:t>签字日期：</w:t>
            </w:r>
          </w:p>
        </w:tc>
      </w:tr>
      <w:tr w14:paraId="5A49E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4149BD69">
            <w:pPr>
              <w:rPr>
                <w:rFonts w:ascii="宋体" w:hAnsi="宋体" w:eastAsia="宋体"/>
                <w:szCs w:val="21"/>
              </w:rPr>
            </w:pPr>
            <w:r>
              <w:rPr>
                <w:rFonts w:hint="eastAsia" w:ascii="宋体" w:hAnsi="宋体" w:eastAsia="宋体"/>
                <w:szCs w:val="21"/>
              </w:rPr>
              <w:t>地址：</w:t>
            </w:r>
          </w:p>
        </w:tc>
        <w:tc>
          <w:tcPr>
            <w:tcW w:w="4643" w:type="dxa"/>
          </w:tcPr>
          <w:p w14:paraId="339F9666">
            <w:pPr>
              <w:rPr>
                <w:rFonts w:ascii="宋体" w:hAnsi="宋体" w:eastAsia="宋体"/>
                <w:szCs w:val="21"/>
              </w:rPr>
            </w:pPr>
            <w:r>
              <w:rPr>
                <w:rFonts w:hint="eastAsia" w:ascii="宋体" w:hAnsi="宋体" w:eastAsia="宋体"/>
                <w:szCs w:val="21"/>
              </w:rPr>
              <w:t>地址：</w:t>
            </w:r>
          </w:p>
        </w:tc>
      </w:tr>
      <w:tr w14:paraId="5FBED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14E55A0E">
            <w:pPr>
              <w:rPr>
                <w:rFonts w:ascii="宋体" w:hAnsi="宋体" w:eastAsia="宋体"/>
                <w:szCs w:val="21"/>
              </w:rPr>
            </w:pPr>
            <w:r>
              <w:rPr>
                <w:rFonts w:hint="eastAsia" w:ascii="宋体" w:hAnsi="宋体" w:eastAsia="宋体"/>
                <w:szCs w:val="21"/>
              </w:rPr>
              <w:t>电话：</w:t>
            </w:r>
          </w:p>
        </w:tc>
        <w:tc>
          <w:tcPr>
            <w:tcW w:w="4643" w:type="dxa"/>
          </w:tcPr>
          <w:p w14:paraId="533233DA">
            <w:pPr>
              <w:rPr>
                <w:rFonts w:ascii="宋体" w:hAnsi="宋体" w:eastAsia="宋体"/>
                <w:szCs w:val="21"/>
              </w:rPr>
            </w:pPr>
            <w:r>
              <w:rPr>
                <w:rFonts w:hint="eastAsia" w:ascii="宋体" w:hAnsi="宋体" w:eastAsia="宋体"/>
                <w:szCs w:val="21"/>
              </w:rPr>
              <w:t>电话：</w:t>
            </w:r>
          </w:p>
        </w:tc>
      </w:tr>
      <w:tr w14:paraId="5AFD4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0E19D4FE">
            <w:pPr>
              <w:rPr>
                <w:rFonts w:ascii="宋体" w:hAnsi="宋体" w:eastAsia="宋体"/>
                <w:szCs w:val="21"/>
              </w:rPr>
            </w:pPr>
            <w:r>
              <w:rPr>
                <w:rFonts w:hint="eastAsia" w:ascii="宋体" w:hAnsi="宋体" w:eastAsia="宋体"/>
                <w:szCs w:val="21"/>
              </w:rPr>
              <w:t>传真：</w:t>
            </w:r>
          </w:p>
        </w:tc>
        <w:tc>
          <w:tcPr>
            <w:tcW w:w="4643" w:type="dxa"/>
          </w:tcPr>
          <w:p w14:paraId="603459E4">
            <w:pPr>
              <w:rPr>
                <w:rFonts w:ascii="宋体" w:hAnsi="宋体" w:eastAsia="宋体"/>
                <w:szCs w:val="21"/>
              </w:rPr>
            </w:pPr>
            <w:r>
              <w:rPr>
                <w:rFonts w:hint="eastAsia" w:ascii="宋体" w:hAnsi="宋体" w:eastAsia="宋体"/>
                <w:szCs w:val="21"/>
              </w:rPr>
              <w:t>传真：</w:t>
            </w:r>
          </w:p>
        </w:tc>
      </w:tr>
      <w:tr w14:paraId="6BE04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15923791">
            <w:pPr>
              <w:rPr>
                <w:rFonts w:ascii="宋体" w:hAnsi="宋体" w:eastAsia="宋体"/>
                <w:szCs w:val="21"/>
              </w:rPr>
            </w:pPr>
            <w:r>
              <w:rPr>
                <w:rFonts w:hint="eastAsia" w:ascii="宋体" w:hAnsi="宋体" w:eastAsia="宋体"/>
                <w:szCs w:val="21"/>
              </w:rPr>
              <w:t>开户银行：</w:t>
            </w:r>
          </w:p>
        </w:tc>
        <w:tc>
          <w:tcPr>
            <w:tcW w:w="4643" w:type="dxa"/>
          </w:tcPr>
          <w:p w14:paraId="7E0424EC">
            <w:pPr>
              <w:rPr>
                <w:rFonts w:ascii="宋体" w:hAnsi="宋体" w:eastAsia="宋体"/>
                <w:szCs w:val="21"/>
              </w:rPr>
            </w:pPr>
            <w:r>
              <w:rPr>
                <w:rFonts w:hint="eastAsia" w:ascii="宋体" w:hAnsi="宋体" w:eastAsia="宋体"/>
                <w:szCs w:val="21"/>
              </w:rPr>
              <w:t>开户银行：</w:t>
            </w:r>
          </w:p>
        </w:tc>
      </w:tr>
      <w:tr w14:paraId="0BCC4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6A13EC77">
            <w:pPr>
              <w:rPr>
                <w:rFonts w:ascii="宋体" w:hAnsi="宋体" w:eastAsia="宋体"/>
                <w:szCs w:val="21"/>
              </w:rPr>
            </w:pPr>
            <w:r>
              <w:rPr>
                <w:rFonts w:hint="eastAsia" w:ascii="宋体" w:hAnsi="宋体" w:eastAsia="宋体"/>
                <w:szCs w:val="21"/>
              </w:rPr>
              <w:t>银行账户：</w:t>
            </w:r>
          </w:p>
        </w:tc>
        <w:tc>
          <w:tcPr>
            <w:tcW w:w="4643" w:type="dxa"/>
          </w:tcPr>
          <w:p w14:paraId="7B8D8F67">
            <w:pPr>
              <w:rPr>
                <w:rFonts w:ascii="宋体" w:hAnsi="宋体" w:eastAsia="宋体"/>
                <w:szCs w:val="21"/>
              </w:rPr>
            </w:pPr>
            <w:r>
              <w:rPr>
                <w:rFonts w:hint="eastAsia" w:ascii="宋体" w:hAnsi="宋体" w:eastAsia="宋体"/>
                <w:szCs w:val="21"/>
              </w:rPr>
              <w:t>银行账户：</w:t>
            </w:r>
          </w:p>
        </w:tc>
      </w:tr>
    </w:tbl>
    <w:p w14:paraId="46CCF50C">
      <w:pPr>
        <w:ind w:firstLine="502" w:firstLineChars="200"/>
        <w:rPr>
          <w:rFonts w:ascii="宋体" w:hAnsi="宋体" w:eastAsia="宋体"/>
          <w:b/>
          <w:spacing w:val="20"/>
          <w:szCs w:val="21"/>
        </w:rPr>
      </w:pPr>
    </w:p>
    <w:p w14:paraId="4067B59B">
      <w:pPr>
        <w:pStyle w:val="22"/>
        <w:rPr>
          <w:rFonts w:hint="default" w:ascii="宋体" w:hAnsi="宋体" w:eastAsia="宋体"/>
          <w:sz w:val="21"/>
          <w:szCs w:val="21"/>
        </w:rPr>
      </w:pPr>
    </w:p>
    <w:p w14:paraId="4931111F">
      <w:pPr>
        <w:pageBreakBefore/>
        <w:widowControl/>
        <w:jc w:val="center"/>
        <w:outlineLvl w:val="1"/>
        <w:rPr>
          <w:rFonts w:ascii="Calibri" w:hAnsi="Calibri" w:eastAsia="宋体" w:cs="Times New Roman"/>
          <w:kern w:val="0"/>
          <w:sz w:val="20"/>
          <w:szCs w:val="20"/>
          <w:lang w:eastAsia="zh-Hans"/>
        </w:rPr>
      </w:pPr>
      <w:bookmarkStart w:id="42" w:name="_Toc169807545"/>
      <w:bookmarkStart w:id="43" w:name="_Toc169799784"/>
      <w:r>
        <w:rPr>
          <w:rFonts w:ascii="Calibri" w:hAnsi="Calibri" w:eastAsia="宋体" w:cs="Times New Roman"/>
          <w:b/>
          <w:kern w:val="0"/>
          <w:sz w:val="36"/>
          <w:szCs w:val="20"/>
          <w:lang w:eastAsia="zh-Hans"/>
        </w:rPr>
        <w:t>第六章 投标文件格式</w:t>
      </w:r>
      <w:bookmarkEnd w:id="42"/>
      <w:bookmarkEnd w:id="43"/>
    </w:p>
    <w:p w14:paraId="1368C560">
      <w:pPr>
        <w:widowControl/>
        <w:jc w:val="left"/>
        <w:rPr>
          <w:rFonts w:ascii="Calibri" w:hAnsi="Calibri" w:eastAsia="宋体" w:cs="Times New Roman"/>
          <w:kern w:val="0"/>
          <w:sz w:val="20"/>
          <w:szCs w:val="20"/>
          <w:lang w:eastAsia="zh-Hans"/>
        </w:rPr>
      </w:pPr>
    </w:p>
    <w:p w14:paraId="46805C3B">
      <w:pPr>
        <w:spacing w:before="652" w:beforeLines="150"/>
        <w:jc w:val="center"/>
        <w:rPr>
          <w:rFonts w:hint="eastAsia" w:ascii="宋体" w:hAnsi="宋体" w:eastAsia="宋体"/>
          <w:b/>
          <w:bCs/>
          <w:sz w:val="72"/>
          <w:szCs w:val="72"/>
          <w:lang w:eastAsia="zh-CN"/>
        </w:rPr>
      </w:pPr>
      <w:bookmarkStart w:id="44" w:name="_Toc169799785"/>
      <w:r>
        <w:rPr>
          <w:rFonts w:hint="eastAsia" w:ascii="宋体" w:hAnsi="宋体" w:eastAsia="宋体"/>
          <w:b/>
          <w:bCs/>
          <w:sz w:val="72"/>
          <w:szCs w:val="72"/>
          <w:lang w:eastAsia="zh-CN"/>
        </w:rPr>
        <w:t>东莞市洪梅镇社区卫生服务中心口腔CBCT设备采购项目</w:t>
      </w:r>
    </w:p>
    <w:p w14:paraId="5DE727A0">
      <w:pPr>
        <w:spacing w:before="652" w:beforeLines="150"/>
        <w:jc w:val="center"/>
        <w:rPr>
          <w:rFonts w:ascii="宋体" w:hAnsi="宋体" w:eastAsia="宋体"/>
          <w:b/>
          <w:bCs/>
          <w:spacing w:val="20"/>
          <w:sz w:val="80"/>
          <w:szCs w:val="80"/>
        </w:rPr>
      </w:pPr>
      <w:r>
        <w:rPr>
          <w:rFonts w:ascii="宋体" w:hAnsi="宋体" w:eastAsia="宋体"/>
          <w:b/>
          <w:bCs/>
          <w:spacing w:val="20"/>
          <w:sz w:val="80"/>
          <w:szCs w:val="80"/>
        </w:rPr>
        <w:t>投标文件</w:t>
      </w:r>
      <w:bookmarkEnd w:id="44"/>
    </w:p>
    <w:p w14:paraId="34099779">
      <w:pPr>
        <w:jc w:val="center"/>
        <w:rPr>
          <w:rFonts w:ascii="宋体" w:hAnsi="宋体" w:eastAsia="宋体"/>
          <w:b/>
          <w:bCs/>
        </w:rPr>
      </w:pPr>
      <w:bookmarkStart w:id="45" w:name="_Toc169799786"/>
      <w:r>
        <w:rPr>
          <w:rFonts w:ascii="宋体" w:hAnsi="宋体" w:eastAsia="宋体"/>
          <w:b/>
          <w:bCs/>
          <w:sz w:val="44"/>
          <w:szCs w:val="48"/>
        </w:rPr>
        <w:t>（正本/副本）</w:t>
      </w:r>
      <w:bookmarkEnd w:id="45"/>
      <w:r>
        <w:rPr>
          <w:rFonts w:ascii="宋体" w:hAnsi="宋体" w:eastAsia="宋体"/>
          <w:b/>
          <w:bCs/>
        </w:rPr>
        <w:br w:type="textWrapping"/>
      </w:r>
    </w:p>
    <w:p w14:paraId="3CEFE6C8">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p>
    <w:p w14:paraId="024B9FCC">
      <w:pPr>
        <w:widowControl/>
        <w:spacing w:line="360" w:lineRule="auto"/>
        <w:ind w:firstLine="1558" w:firstLineChars="485"/>
        <w:jc w:val="left"/>
        <w:outlineLvl w:val="3"/>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217C3B9F">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3E74BA6B">
      <w:pPr>
        <w:widowControl/>
        <w:jc w:val="left"/>
        <w:rPr>
          <w:rFonts w:ascii="Calibri" w:hAnsi="Calibri" w:eastAsia="宋体" w:cs="Times New Roman"/>
          <w:kern w:val="0"/>
          <w:sz w:val="20"/>
          <w:szCs w:val="20"/>
        </w:rPr>
      </w:pPr>
    </w:p>
    <w:p w14:paraId="66EA4ABB">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667B1FC2">
      <w:pPr>
        <w:widowControl/>
        <w:numPr>
          <w:ilvl w:val="0"/>
          <w:numId w:val="96"/>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投标函</w:t>
      </w:r>
    </w:p>
    <w:p w14:paraId="6786BEED">
      <w:pPr>
        <w:widowControl/>
        <w:numPr>
          <w:ilvl w:val="0"/>
          <w:numId w:val="96"/>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开标一览表</w:t>
      </w:r>
    </w:p>
    <w:p w14:paraId="70973395">
      <w:pPr>
        <w:widowControl/>
        <w:numPr>
          <w:ilvl w:val="0"/>
          <w:numId w:val="96"/>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分项报价表</w:t>
      </w:r>
    </w:p>
    <w:p w14:paraId="4919436F">
      <w:pPr>
        <w:widowControl/>
        <w:numPr>
          <w:ilvl w:val="0"/>
          <w:numId w:val="96"/>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中小企业声明函</w:t>
      </w:r>
    </w:p>
    <w:p w14:paraId="25B1D5AD">
      <w:pPr>
        <w:widowControl/>
        <w:numPr>
          <w:ilvl w:val="0"/>
          <w:numId w:val="96"/>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监狱企业</w:t>
      </w:r>
    </w:p>
    <w:p w14:paraId="6EC163B7">
      <w:pPr>
        <w:widowControl/>
        <w:numPr>
          <w:ilvl w:val="0"/>
          <w:numId w:val="96"/>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残疾人福利性单位声明函</w:t>
      </w:r>
    </w:p>
    <w:p w14:paraId="238AA248">
      <w:pPr>
        <w:widowControl/>
        <w:numPr>
          <w:ilvl w:val="0"/>
          <w:numId w:val="96"/>
        </w:numPr>
        <w:ind w:left="0" w:leftChars="0" w:firstLine="420" w:firstLineChars="0"/>
        <w:jc w:val="left"/>
        <w:rPr>
          <w:rFonts w:ascii="Calibri" w:hAnsi="Calibri" w:eastAsia="宋体" w:cs="Times New Roman"/>
          <w:kern w:val="0"/>
          <w:szCs w:val="21"/>
        </w:rPr>
      </w:pPr>
      <w:r>
        <w:rPr>
          <w:rFonts w:ascii="Calibri" w:hAnsi="Calibri" w:eastAsia="宋体" w:cs="Times New Roman"/>
          <w:kern w:val="0"/>
          <w:szCs w:val="21"/>
          <w:lang w:eastAsia="zh-Hans"/>
        </w:rPr>
        <w:t>政策适用性说明</w:t>
      </w:r>
    </w:p>
    <w:p w14:paraId="200C0A57">
      <w:pPr>
        <w:widowControl/>
        <w:numPr>
          <w:ilvl w:val="0"/>
          <w:numId w:val="96"/>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法定代表人证明书</w:t>
      </w:r>
    </w:p>
    <w:p w14:paraId="413229B5">
      <w:pPr>
        <w:widowControl/>
        <w:numPr>
          <w:ilvl w:val="0"/>
          <w:numId w:val="96"/>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2E217C6C">
      <w:pPr>
        <w:widowControl/>
        <w:numPr>
          <w:ilvl w:val="0"/>
          <w:numId w:val="96"/>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rPr>
        <w:t>资格条件承诺函</w:t>
      </w:r>
    </w:p>
    <w:p w14:paraId="5FCDD123">
      <w:pPr>
        <w:widowControl/>
        <w:numPr>
          <w:ilvl w:val="0"/>
          <w:numId w:val="96"/>
        </w:numPr>
        <w:ind w:left="0" w:leftChars="0" w:firstLine="420"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提供具有独立承担民事责任的能力的证明材料</w:t>
      </w:r>
    </w:p>
    <w:p w14:paraId="7539C930">
      <w:pPr>
        <w:widowControl/>
        <w:numPr>
          <w:ilvl w:val="0"/>
          <w:numId w:val="96"/>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拟投入本项目设备情况表</w:t>
      </w:r>
    </w:p>
    <w:p w14:paraId="55B49C83">
      <w:pPr>
        <w:widowControl/>
        <w:numPr>
          <w:ilvl w:val="0"/>
          <w:numId w:val="96"/>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项目技术服务人员情况表</w:t>
      </w:r>
    </w:p>
    <w:p w14:paraId="521861F1">
      <w:pPr>
        <w:widowControl/>
        <w:numPr>
          <w:ilvl w:val="0"/>
          <w:numId w:val="96"/>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项目负责人简历表</w:t>
      </w:r>
    </w:p>
    <w:p w14:paraId="20EE9CCF">
      <w:pPr>
        <w:widowControl/>
        <w:numPr>
          <w:ilvl w:val="0"/>
          <w:numId w:val="96"/>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投标人业绩情况表</w:t>
      </w:r>
    </w:p>
    <w:p w14:paraId="3E999347">
      <w:pPr>
        <w:widowControl/>
        <w:numPr>
          <w:ilvl w:val="0"/>
          <w:numId w:val="96"/>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技术和服务要求响应表</w:t>
      </w:r>
    </w:p>
    <w:p w14:paraId="4A7842B6">
      <w:pPr>
        <w:widowControl/>
        <w:numPr>
          <w:ilvl w:val="0"/>
          <w:numId w:val="96"/>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商务条件响应表</w:t>
      </w:r>
    </w:p>
    <w:p w14:paraId="63C99785">
      <w:pPr>
        <w:widowControl/>
        <w:numPr>
          <w:ilvl w:val="0"/>
          <w:numId w:val="96"/>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各类证明材料</w:t>
      </w:r>
    </w:p>
    <w:p w14:paraId="4CE8A513">
      <w:pPr>
        <w:widowControl/>
        <w:numPr>
          <w:ilvl w:val="0"/>
          <w:numId w:val="96"/>
        </w:numPr>
        <w:ind w:left="0" w:leftChars="0" w:firstLine="420" w:firstLineChars="0"/>
        <w:jc w:val="left"/>
        <w:rPr>
          <w:rFonts w:ascii="Calibri" w:hAnsi="Calibri" w:eastAsia="宋体" w:cs="Times New Roman"/>
          <w:kern w:val="0"/>
          <w:szCs w:val="21"/>
        </w:rPr>
      </w:pPr>
      <w:r>
        <w:rPr>
          <w:rFonts w:hint="eastAsia" w:ascii="Calibri" w:hAnsi="Calibri" w:eastAsia="宋体" w:cs="Times New Roman"/>
          <w:kern w:val="0"/>
          <w:szCs w:val="21"/>
          <w:lang w:eastAsia="zh-Hans"/>
        </w:rPr>
        <w:t>采购代理服务费支付承诺书</w:t>
      </w:r>
    </w:p>
    <w:p w14:paraId="22B1FEF0">
      <w:pPr>
        <w:widowControl/>
        <w:numPr>
          <w:ilvl w:val="0"/>
          <w:numId w:val="96"/>
        </w:numPr>
        <w:ind w:left="0" w:leftChars="0" w:firstLine="420" w:firstLineChars="0"/>
        <w:jc w:val="left"/>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询问函、质疑函、投诉书格式</w:t>
      </w:r>
    </w:p>
    <w:p w14:paraId="29AFCCF5">
      <w:pPr>
        <w:widowControl/>
        <w:numPr>
          <w:ilvl w:val="0"/>
          <w:numId w:val="96"/>
        </w:numPr>
        <w:ind w:left="0" w:leftChars="0" w:firstLine="420"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项目实施方案、质量保证及售后服务承诺等</w:t>
      </w:r>
    </w:p>
    <w:p w14:paraId="0BE20C2A">
      <w:pPr>
        <w:widowControl/>
        <w:jc w:val="left"/>
        <w:rPr>
          <w:rFonts w:ascii="Calibri" w:hAnsi="Calibri" w:eastAsia="宋体" w:cs="Times New Roman"/>
          <w:kern w:val="0"/>
          <w:sz w:val="20"/>
          <w:szCs w:val="20"/>
        </w:rPr>
      </w:pPr>
    </w:p>
    <w:p w14:paraId="24F13BED">
      <w:pPr>
        <w:widowControl/>
        <w:jc w:val="left"/>
        <w:rPr>
          <w:rFonts w:ascii="Calibri" w:hAnsi="Calibri" w:eastAsia="宋体" w:cs="Times New Roman"/>
          <w:kern w:val="0"/>
          <w:sz w:val="20"/>
          <w:szCs w:val="20"/>
          <w:lang w:eastAsia="zh-Hans"/>
        </w:rPr>
      </w:pPr>
    </w:p>
    <w:p w14:paraId="3473CB01">
      <w:pPr>
        <w:pageBreakBefore/>
        <w:rPr>
          <w:rFonts w:ascii="宋体" w:hAnsi="宋体" w:eastAsia="宋体"/>
          <w:b/>
          <w:bCs/>
        </w:rPr>
      </w:pPr>
      <w:r>
        <w:rPr>
          <w:rFonts w:hint="eastAsia" w:ascii="宋体" w:hAnsi="宋体" w:eastAsia="宋体"/>
          <w:b/>
          <w:bCs/>
          <w:sz w:val="24"/>
          <w:szCs w:val="28"/>
        </w:rPr>
        <w:t>资格、符合性审查索引表格式</w:t>
      </w:r>
    </w:p>
    <w:p w14:paraId="359CC9A7">
      <w:pPr>
        <w:keepLines/>
        <w:tabs>
          <w:tab w:val="left" w:pos="284"/>
          <w:tab w:val="left" w:pos="426"/>
          <w:tab w:val="left" w:pos="709"/>
        </w:tabs>
        <w:spacing w:before="217" w:beforeLines="50" w:after="217" w:afterLines="50"/>
        <w:jc w:val="center"/>
        <w:rPr>
          <w:rFonts w:ascii="宋体" w:hAnsi="宋体" w:eastAsia="宋体"/>
          <w:b/>
          <w:bCs/>
          <w:szCs w:val="21"/>
        </w:rPr>
      </w:pPr>
      <w:r>
        <w:rPr>
          <w:rFonts w:hint="eastAsia" w:ascii="宋体" w:hAnsi="宋体" w:eastAsia="宋体"/>
          <w:b/>
          <w:bCs/>
          <w:sz w:val="28"/>
          <w:szCs w:val="28"/>
        </w:rPr>
        <w:t>资格、符合性审查索引表</w:t>
      </w: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5802"/>
        <w:gridCol w:w="2730"/>
      </w:tblGrid>
      <w:tr w14:paraId="65055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286" w:type="dxa"/>
            <w:gridSpan w:val="3"/>
            <w:vAlign w:val="center"/>
          </w:tcPr>
          <w:p w14:paraId="59E928FB">
            <w:pPr>
              <w:spacing w:line="360" w:lineRule="auto"/>
              <w:jc w:val="left"/>
              <w:rPr>
                <w:rFonts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5C441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54" w:type="dxa"/>
            <w:vAlign w:val="center"/>
          </w:tcPr>
          <w:p w14:paraId="692D64D1">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5802" w:type="dxa"/>
            <w:tcBorders>
              <w:bottom w:val="single" w:color="auto" w:sz="4" w:space="0"/>
              <w:tl2br w:val="nil"/>
            </w:tcBorders>
            <w:vAlign w:val="center"/>
          </w:tcPr>
          <w:p w14:paraId="03FBC0EF">
            <w:pPr>
              <w:spacing w:line="360" w:lineRule="auto"/>
              <w:ind w:left="211" w:hanging="211" w:hangingChars="100"/>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2730" w:type="dxa"/>
            <w:vAlign w:val="center"/>
          </w:tcPr>
          <w:p w14:paraId="15A8439A">
            <w:pPr>
              <w:spacing w:line="360" w:lineRule="auto"/>
              <w:jc w:val="center"/>
              <w:rPr>
                <w:rFonts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09EA0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754" w:type="dxa"/>
            <w:vAlign w:val="center"/>
          </w:tcPr>
          <w:p w14:paraId="2D77DD63">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5802" w:type="dxa"/>
            <w:tcBorders>
              <w:tl2br w:val="nil"/>
            </w:tcBorders>
            <w:vAlign w:val="center"/>
          </w:tcPr>
          <w:p w14:paraId="74181D00">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66F00D61">
            <w:pPr>
              <w:spacing w:line="360" w:lineRule="auto"/>
              <w:jc w:val="center"/>
              <w:rPr>
                <w:rFonts w:ascii="宋体" w:hAnsi="宋体" w:eastAsia="宋体"/>
                <w:b/>
                <w:bCs/>
                <w:color w:val="000000" w:themeColor="text1"/>
                <w:szCs w:val="21"/>
                <w14:textFill>
                  <w14:solidFill>
                    <w14:schemeClr w14:val="tx1"/>
                  </w14:solidFill>
                </w14:textFill>
              </w:rPr>
            </w:pPr>
          </w:p>
        </w:tc>
      </w:tr>
      <w:tr w14:paraId="54E0D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129BC34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5802" w:type="dxa"/>
            <w:vAlign w:val="center"/>
          </w:tcPr>
          <w:p w14:paraId="66308756">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4F5595E2">
            <w:pPr>
              <w:spacing w:line="360" w:lineRule="auto"/>
              <w:jc w:val="center"/>
              <w:rPr>
                <w:rFonts w:ascii="宋体" w:hAnsi="宋体" w:eastAsia="宋体"/>
                <w:b/>
                <w:bCs/>
                <w:color w:val="000000" w:themeColor="text1"/>
                <w:szCs w:val="21"/>
                <w14:textFill>
                  <w14:solidFill>
                    <w14:schemeClr w14:val="tx1"/>
                  </w14:solidFill>
                </w14:textFill>
              </w:rPr>
            </w:pPr>
          </w:p>
        </w:tc>
      </w:tr>
      <w:tr w14:paraId="4D45B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7265535A">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5802" w:type="dxa"/>
            <w:vAlign w:val="center"/>
          </w:tcPr>
          <w:p w14:paraId="21327EFC">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097E408E">
            <w:pPr>
              <w:spacing w:line="360" w:lineRule="auto"/>
              <w:jc w:val="center"/>
              <w:rPr>
                <w:rFonts w:ascii="宋体" w:hAnsi="宋体" w:eastAsia="宋体"/>
                <w:b/>
                <w:bCs/>
                <w:color w:val="000000" w:themeColor="text1"/>
                <w:szCs w:val="21"/>
                <w14:textFill>
                  <w14:solidFill>
                    <w14:schemeClr w14:val="tx1"/>
                  </w14:solidFill>
                </w14:textFill>
              </w:rPr>
            </w:pPr>
          </w:p>
        </w:tc>
      </w:tr>
      <w:tr w14:paraId="614E5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424A7E0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5802" w:type="dxa"/>
            <w:vAlign w:val="center"/>
          </w:tcPr>
          <w:p w14:paraId="4DFD4B6E">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6DA6C768">
            <w:pPr>
              <w:spacing w:line="360" w:lineRule="auto"/>
              <w:jc w:val="center"/>
              <w:rPr>
                <w:rFonts w:ascii="宋体" w:hAnsi="宋体" w:eastAsia="宋体"/>
                <w:b/>
                <w:bCs/>
                <w:color w:val="000000" w:themeColor="text1"/>
                <w:szCs w:val="21"/>
                <w14:textFill>
                  <w14:solidFill>
                    <w14:schemeClr w14:val="tx1"/>
                  </w14:solidFill>
                </w14:textFill>
              </w:rPr>
            </w:pPr>
          </w:p>
        </w:tc>
      </w:tr>
      <w:tr w14:paraId="778B7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286" w:type="dxa"/>
            <w:gridSpan w:val="3"/>
            <w:vAlign w:val="center"/>
          </w:tcPr>
          <w:p w14:paraId="4350B9E1">
            <w:pPr>
              <w:spacing w:line="360" w:lineRule="auto"/>
              <w:jc w:val="left"/>
              <w:rPr>
                <w:rFonts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232FF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3762C769">
            <w:pPr>
              <w:spacing w:line="360" w:lineRule="auto"/>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5802" w:type="dxa"/>
            <w:vAlign w:val="center"/>
          </w:tcPr>
          <w:p w14:paraId="23303CF8">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2730" w:type="dxa"/>
            <w:vAlign w:val="center"/>
          </w:tcPr>
          <w:p w14:paraId="0F0F832D">
            <w:pPr>
              <w:spacing w:line="360" w:lineRule="auto"/>
              <w:jc w:val="center"/>
              <w:rPr>
                <w:rFonts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4AA22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7B819981">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5802" w:type="dxa"/>
            <w:vAlign w:val="center"/>
          </w:tcPr>
          <w:p w14:paraId="07F6FCBC">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7CB896F2">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F716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200E00A6">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5802" w:type="dxa"/>
            <w:vAlign w:val="center"/>
          </w:tcPr>
          <w:p w14:paraId="776E7F58">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2D77FE33">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3A09F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1ABFCAF5">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5802" w:type="dxa"/>
            <w:vAlign w:val="center"/>
          </w:tcPr>
          <w:p w14:paraId="48160AF3">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4B8E6C73">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178B8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54" w:type="dxa"/>
            <w:vAlign w:val="center"/>
          </w:tcPr>
          <w:p w14:paraId="564076D1">
            <w:pPr>
              <w:spacing w:line="360" w:lineRule="auto"/>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5802" w:type="dxa"/>
            <w:vAlign w:val="center"/>
          </w:tcPr>
          <w:p w14:paraId="34935F2F">
            <w:pPr>
              <w:spacing w:line="360" w:lineRule="auto"/>
              <w:jc w:val="center"/>
              <w:rPr>
                <w:rFonts w:ascii="宋体" w:hAnsi="宋体" w:eastAsia="宋体"/>
                <w:b/>
                <w:bCs/>
                <w:color w:val="000000" w:themeColor="text1"/>
                <w:szCs w:val="21"/>
                <w14:textFill>
                  <w14:solidFill>
                    <w14:schemeClr w14:val="tx1"/>
                  </w14:solidFill>
                </w14:textFill>
              </w:rPr>
            </w:pPr>
          </w:p>
        </w:tc>
        <w:tc>
          <w:tcPr>
            <w:tcW w:w="2730" w:type="dxa"/>
            <w:vAlign w:val="center"/>
          </w:tcPr>
          <w:p w14:paraId="2F81E436">
            <w:pPr>
              <w:spacing w:line="360" w:lineRule="auto"/>
              <w:jc w:val="center"/>
              <w:rPr>
                <w:rFonts w:ascii="宋体" w:hAnsi="宋体" w:eastAsia="宋体"/>
                <w:b/>
                <w:bCs/>
                <w:color w:val="000000" w:themeColor="text1"/>
                <w:spacing w:val="-10"/>
                <w:szCs w:val="21"/>
                <w14:textFill>
                  <w14:solidFill>
                    <w14:schemeClr w14:val="tx1"/>
                  </w14:solidFill>
                </w14:textFill>
              </w:rPr>
            </w:pPr>
          </w:p>
        </w:tc>
      </w:tr>
    </w:tbl>
    <w:p w14:paraId="557A191F">
      <w:pPr>
        <w:spacing w:before="217" w:beforeLines="50" w:line="360" w:lineRule="auto"/>
        <w:rPr>
          <w:rFonts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205D21B9">
      <w:pPr>
        <w:pageBreakBefore/>
        <w:tabs>
          <w:tab w:val="left" w:pos="284"/>
          <w:tab w:val="left" w:pos="426"/>
          <w:tab w:val="left" w:pos="709"/>
        </w:tabs>
        <w:jc w:val="left"/>
        <w:rPr>
          <w:rFonts w:ascii="宋体" w:hAnsi="宋体" w:eastAsia="宋体"/>
          <w:b/>
          <w:bCs/>
          <w:szCs w:val="21"/>
        </w:rPr>
      </w:pPr>
      <w:bookmarkStart w:id="46" w:name="_Hlk169787866"/>
      <w:r>
        <w:rPr>
          <w:rFonts w:ascii="宋体" w:hAnsi="宋体" w:eastAsia="宋体"/>
          <w:b/>
          <w:bCs/>
          <w:sz w:val="24"/>
          <w:szCs w:val="24"/>
        </w:rPr>
        <w:t>详细评审</w:t>
      </w:r>
      <w:r>
        <w:rPr>
          <w:rFonts w:hint="eastAsia" w:ascii="宋体" w:hAnsi="宋体" w:eastAsia="宋体"/>
          <w:b/>
          <w:bCs/>
          <w:sz w:val="24"/>
          <w:szCs w:val="24"/>
        </w:rPr>
        <w:t>索引表</w:t>
      </w:r>
      <w:bookmarkEnd w:id="46"/>
      <w:r>
        <w:rPr>
          <w:rFonts w:hint="eastAsia" w:ascii="宋体" w:hAnsi="宋体" w:eastAsia="宋体"/>
          <w:b/>
          <w:bCs/>
          <w:sz w:val="24"/>
          <w:szCs w:val="24"/>
        </w:rPr>
        <w:t>格式</w:t>
      </w:r>
    </w:p>
    <w:p w14:paraId="02D1FFB6">
      <w:pPr>
        <w:spacing w:before="435" w:beforeLines="100" w:after="435" w:afterLines="100"/>
        <w:jc w:val="center"/>
        <w:rPr>
          <w:rFonts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2"/>
        <w:gridCol w:w="1697"/>
        <w:gridCol w:w="3703"/>
        <w:gridCol w:w="2684"/>
      </w:tblGrid>
      <w:tr w14:paraId="119B8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4"/>
            <w:vAlign w:val="center"/>
          </w:tcPr>
          <w:p w14:paraId="6A213A21">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36716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28E67533">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1697" w:type="dxa"/>
            <w:vAlign w:val="center"/>
          </w:tcPr>
          <w:p w14:paraId="12A9C23D">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3703" w:type="dxa"/>
            <w:vAlign w:val="center"/>
          </w:tcPr>
          <w:p w14:paraId="4F4A7B20">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2684" w:type="dxa"/>
            <w:vAlign w:val="center"/>
          </w:tcPr>
          <w:p w14:paraId="67261211">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CFA3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527B703">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21B63F10">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439A9048">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4778CA48">
            <w:pPr>
              <w:spacing w:line="360" w:lineRule="auto"/>
              <w:jc w:val="center"/>
              <w:rPr>
                <w:rFonts w:ascii="宋体" w:hAnsi="宋体" w:eastAsia="宋体"/>
                <w:b/>
                <w:color w:val="000000" w:themeColor="text1"/>
                <w:szCs w:val="21"/>
                <w14:textFill>
                  <w14:solidFill>
                    <w14:schemeClr w14:val="tx1"/>
                  </w14:solidFill>
                </w14:textFill>
              </w:rPr>
            </w:pPr>
          </w:p>
        </w:tc>
      </w:tr>
      <w:tr w14:paraId="0D870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49E2A7A1">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2BD8837D">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00738DD2">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54D26789">
            <w:pPr>
              <w:spacing w:line="360" w:lineRule="auto"/>
              <w:jc w:val="center"/>
              <w:rPr>
                <w:rFonts w:ascii="宋体" w:hAnsi="宋体" w:eastAsia="宋体"/>
                <w:b/>
                <w:color w:val="000000" w:themeColor="text1"/>
                <w:szCs w:val="21"/>
                <w14:textFill>
                  <w14:solidFill>
                    <w14:schemeClr w14:val="tx1"/>
                  </w14:solidFill>
                </w14:textFill>
              </w:rPr>
            </w:pPr>
          </w:p>
        </w:tc>
      </w:tr>
      <w:tr w14:paraId="07533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99EACE5">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0269A41F">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029EB25F">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582B622A">
            <w:pPr>
              <w:spacing w:line="360" w:lineRule="auto"/>
              <w:jc w:val="center"/>
              <w:rPr>
                <w:rFonts w:ascii="宋体" w:hAnsi="宋体" w:eastAsia="宋体"/>
                <w:b/>
                <w:color w:val="000000" w:themeColor="text1"/>
                <w:szCs w:val="21"/>
                <w14:textFill>
                  <w14:solidFill>
                    <w14:schemeClr w14:val="tx1"/>
                  </w14:solidFill>
                </w14:textFill>
              </w:rPr>
            </w:pPr>
          </w:p>
        </w:tc>
      </w:tr>
      <w:tr w14:paraId="2C898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026FFBE5">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582DCDB5">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72A29C6F">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5A44CB16">
            <w:pPr>
              <w:spacing w:line="360" w:lineRule="auto"/>
              <w:jc w:val="center"/>
              <w:rPr>
                <w:rFonts w:ascii="宋体" w:hAnsi="宋体" w:eastAsia="宋体"/>
                <w:b/>
                <w:color w:val="000000" w:themeColor="text1"/>
                <w:szCs w:val="21"/>
                <w14:textFill>
                  <w14:solidFill>
                    <w14:schemeClr w14:val="tx1"/>
                  </w14:solidFill>
                </w14:textFill>
              </w:rPr>
            </w:pPr>
          </w:p>
        </w:tc>
      </w:tr>
      <w:tr w14:paraId="765CF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4"/>
            <w:vAlign w:val="center"/>
          </w:tcPr>
          <w:p w14:paraId="6D16ED00">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651A5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4F8EE80">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1697" w:type="dxa"/>
            <w:vAlign w:val="center"/>
          </w:tcPr>
          <w:p w14:paraId="67ECBAB7">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3703" w:type="dxa"/>
            <w:vAlign w:val="center"/>
          </w:tcPr>
          <w:p w14:paraId="041544E0">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2684" w:type="dxa"/>
            <w:vAlign w:val="center"/>
          </w:tcPr>
          <w:p w14:paraId="6A8FAC4A">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01996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0663A1EA">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7D850F1E">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1A5AE98B">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1ABED3C3">
            <w:pPr>
              <w:spacing w:line="360" w:lineRule="auto"/>
              <w:jc w:val="center"/>
              <w:rPr>
                <w:rFonts w:ascii="宋体" w:hAnsi="宋体" w:eastAsia="宋体"/>
                <w:b/>
                <w:color w:val="000000" w:themeColor="text1"/>
                <w:szCs w:val="21"/>
                <w14:textFill>
                  <w14:solidFill>
                    <w14:schemeClr w14:val="tx1"/>
                  </w14:solidFill>
                </w14:textFill>
              </w:rPr>
            </w:pPr>
          </w:p>
        </w:tc>
      </w:tr>
      <w:tr w14:paraId="41573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3BFCE3E7">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72EAF71E">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4EDE0FF7">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259CF521">
            <w:pPr>
              <w:spacing w:line="360" w:lineRule="auto"/>
              <w:jc w:val="center"/>
              <w:rPr>
                <w:rFonts w:ascii="宋体" w:hAnsi="宋体" w:eastAsia="宋体"/>
                <w:b/>
                <w:color w:val="000000" w:themeColor="text1"/>
                <w:szCs w:val="21"/>
                <w14:textFill>
                  <w14:solidFill>
                    <w14:schemeClr w14:val="tx1"/>
                  </w14:solidFill>
                </w14:textFill>
              </w:rPr>
            </w:pPr>
          </w:p>
        </w:tc>
      </w:tr>
      <w:tr w14:paraId="30FAA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40FA230D">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55D219F9">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6C7CC845">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1B56FB30">
            <w:pPr>
              <w:spacing w:line="360" w:lineRule="auto"/>
              <w:jc w:val="center"/>
              <w:rPr>
                <w:rFonts w:ascii="宋体" w:hAnsi="宋体" w:eastAsia="宋体"/>
                <w:b/>
                <w:color w:val="000000" w:themeColor="text1"/>
                <w:szCs w:val="21"/>
                <w14:textFill>
                  <w14:solidFill>
                    <w14:schemeClr w14:val="tx1"/>
                  </w14:solidFill>
                </w14:textFill>
              </w:rPr>
            </w:pPr>
          </w:p>
        </w:tc>
      </w:tr>
      <w:tr w14:paraId="61624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BBCCCD3">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7721D0B8">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5FED0048">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51333FCB">
            <w:pPr>
              <w:spacing w:line="360" w:lineRule="auto"/>
              <w:jc w:val="center"/>
              <w:rPr>
                <w:rFonts w:ascii="宋体" w:hAnsi="宋体" w:eastAsia="宋体"/>
                <w:b/>
                <w:color w:val="000000" w:themeColor="text1"/>
                <w:szCs w:val="21"/>
                <w14:textFill>
                  <w14:solidFill>
                    <w14:schemeClr w14:val="tx1"/>
                  </w14:solidFill>
                </w14:textFill>
              </w:rPr>
            </w:pPr>
          </w:p>
        </w:tc>
      </w:tr>
      <w:tr w14:paraId="370C3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432BE606">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2B993D65">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39F2D96B">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0EA2C0E1">
            <w:pPr>
              <w:spacing w:line="360" w:lineRule="auto"/>
              <w:jc w:val="center"/>
              <w:rPr>
                <w:rFonts w:ascii="宋体" w:hAnsi="宋体" w:eastAsia="宋体"/>
                <w:b/>
                <w:color w:val="000000" w:themeColor="text1"/>
                <w:szCs w:val="21"/>
                <w14:textFill>
                  <w14:solidFill>
                    <w14:schemeClr w14:val="tx1"/>
                  </w14:solidFill>
                </w14:textFill>
              </w:rPr>
            </w:pPr>
          </w:p>
        </w:tc>
      </w:tr>
      <w:tr w14:paraId="754B0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vAlign w:val="center"/>
          </w:tcPr>
          <w:p w14:paraId="663FC123">
            <w:pPr>
              <w:spacing w:line="360" w:lineRule="auto"/>
              <w:jc w:val="center"/>
              <w:rPr>
                <w:rFonts w:ascii="宋体" w:hAnsi="宋体" w:eastAsia="宋体"/>
                <w:b/>
                <w:color w:val="000000" w:themeColor="text1"/>
                <w:szCs w:val="21"/>
                <w14:textFill>
                  <w14:solidFill>
                    <w14:schemeClr w14:val="tx1"/>
                  </w14:solidFill>
                </w14:textFill>
              </w:rPr>
            </w:pPr>
          </w:p>
        </w:tc>
        <w:tc>
          <w:tcPr>
            <w:tcW w:w="1697" w:type="dxa"/>
            <w:vAlign w:val="center"/>
          </w:tcPr>
          <w:p w14:paraId="6B493014">
            <w:pPr>
              <w:spacing w:line="360" w:lineRule="auto"/>
              <w:jc w:val="center"/>
              <w:rPr>
                <w:rFonts w:ascii="宋体" w:hAnsi="宋体" w:eastAsia="宋体"/>
                <w:b/>
                <w:color w:val="000000" w:themeColor="text1"/>
                <w:szCs w:val="21"/>
                <w14:textFill>
                  <w14:solidFill>
                    <w14:schemeClr w14:val="tx1"/>
                  </w14:solidFill>
                </w14:textFill>
              </w:rPr>
            </w:pPr>
          </w:p>
        </w:tc>
        <w:tc>
          <w:tcPr>
            <w:tcW w:w="3703" w:type="dxa"/>
            <w:vAlign w:val="center"/>
          </w:tcPr>
          <w:p w14:paraId="72A0EE76">
            <w:pPr>
              <w:spacing w:line="360" w:lineRule="auto"/>
              <w:jc w:val="center"/>
              <w:rPr>
                <w:rFonts w:ascii="宋体" w:hAnsi="宋体" w:eastAsia="宋体"/>
                <w:b/>
                <w:color w:val="000000" w:themeColor="text1"/>
                <w:szCs w:val="21"/>
                <w14:textFill>
                  <w14:solidFill>
                    <w14:schemeClr w14:val="tx1"/>
                  </w14:solidFill>
                </w14:textFill>
              </w:rPr>
            </w:pPr>
          </w:p>
        </w:tc>
        <w:tc>
          <w:tcPr>
            <w:tcW w:w="2684" w:type="dxa"/>
            <w:vAlign w:val="center"/>
          </w:tcPr>
          <w:p w14:paraId="7E09C5B5">
            <w:pPr>
              <w:spacing w:line="360" w:lineRule="auto"/>
              <w:jc w:val="center"/>
              <w:rPr>
                <w:rFonts w:ascii="宋体" w:hAnsi="宋体" w:eastAsia="宋体"/>
                <w:b/>
                <w:color w:val="000000" w:themeColor="text1"/>
                <w:szCs w:val="21"/>
                <w14:textFill>
                  <w14:solidFill>
                    <w14:schemeClr w14:val="tx1"/>
                  </w14:solidFill>
                </w14:textFill>
              </w:rPr>
            </w:pPr>
          </w:p>
        </w:tc>
      </w:tr>
    </w:tbl>
    <w:p w14:paraId="48FFBBFF">
      <w:pPr>
        <w:spacing w:before="217" w:before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771049EE">
      <w:pPr>
        <w:pageBreakBefore/>
        <w:rPr>
          <w:rFonts w:ascii="宋体" w:hAnsi="宋体" w:eastAsia="宋体"/>
          <w:b/>
          <w:bCs/>
        </w:rPr>
      </w:pPr>
      <w:bookmarkStart w:id="47" w:name="_Toc169799787"/>
      <w:r>
        <w:rPr>
          <w:rFonts w:ascii="宋体" w:hAnsi="宋体" w:eastAsia="宋体"/>
          <w:b/>
          <w:bCs/>
          <w:sz w:val="24"/>
          <w:szCs w:val="28"/>
        </w:rPr>
        <w:t>格式一：</w:t>
      </w:r>
      <w:bookmarkEnd w:id="47"/>
    </w:p>
    <w:p w14:paraId="2A6A7585">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3A464D3C">
      <w:pPr>
        <w:widowControl/>
        <w:spacing w:after="217" w:afterLines="50"/>
        <w:jc w:val="left"/>
        <w:rPr>
          <w:rFonts w:ascii="Calibri" w:hAnsi="Calibri" w:eastAsia="宋体" w:cs="Times New Roman"/>
          <w:b/>
          <w:bCs/>
          <w:color w:val="auto"/>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54BDE3B">
      <w:pPr>
        <w:widowControl/>
        <w:ind w:firstLine="20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你方组织的</w:t>
      </w:r>
      <w:r>
        <w:rPr>
          <w:rFonts w:hint="eastAsia" w:ascii="Calibri" w:hAnsi="Calibri" w:eastAsia="宋体" w:cs="Times New Roman"/>
          <w:color w:val="auto"/>
          <w:kern w:val="0"/>
          <w:szCs w:val="21"/>
          <w:u w:val="single"/>
        </w:rPr>
        <w:t xml:space="preserve">    （项目名称）          </w:t>
      </w:r>
      <w:r>
        <w:rPr>
          <w:rFonts w:ascii="Calibri" w:hAnsi="Calibri" w:eastAsia="宋体" w:cs="Times New Roman"/>
          <w:color w:val="auto"/>
          <w:kern w:val="0"/>
          <w:szCs w:val="21"/>
          <w:lang w:eastAsia="zh-Hans"/>
        </w:rPr>
        <w:t>项目的招标</w:t>
      </w:r>
      <w:r>
        <w:rPr>
          <w:rFonts w:hint="eastAsia" w:ascii="Calibri" w:hAnsi="Calibri" w:eastAsia="宋体" w:cs="Times New Roman"/>
          <w:color w:val="auto"/>
          <w:kern w:val="0"/>
          <w:szCs w:val="21"/>
          <w:lang w:eastAsia="zh-Hans"/>
        </w:rPr>
        <w:t>（</w:t>
      </w:r>
      <w:r>
        <w:rPr>
          <w:rFonts w:ascii="Calibri" w:hAnsi="Calibri" w:eastAsia="宋体" w:cs="Times New Roman"/>
          <w:color w:val="auto"/>
          <w:kern w:val="0"/>
          <w:szCs w:val="21"/>
          <w:lang w:eastAsia="zh-Hans"/>
        </w:rPr>
        <w:t>项目编号为：</w:t>
      </w:r>
      <w:r>
        <w:rPr>
          <w:rFonts w:hint="eastAsia" w:ascii="Calibri" w:hAnsi="Calibri" w:eastAsia="宋体" w:cs="Times New Roman"/>
          <w:color w:val="auto"/>
          <w:kern w:val="0"/>
          <w:szCs w:val="21"/>
          <w:u w:val="single"/>
        </w:rPr>
        <w:t xml:space="preserve">               </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，我方愿参与投标。</w:t>
      </w:r>
    </w:p>
    <w:p w14:paraId="74D871CC">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我方确认收到贵方提供的</w:t>
      </w:r>
      <w:r>
        <w:rPr>
          <w:rFonts w:hint="eastAsia" w:ascii="宋体" w:hAnsi="宋体" w:eastAsia="宋体" w:cs="Times New Roman"/>
          <w:color w:val="auto"/>
          <w:kern w:val="0"/>
          <w:szCs w:val="21"/>
          <w:u w:val="single"/>
        </w:rPr>
        <w:t xml:space="preserve">      （项目名称）        </w:t>
      </w:r>
      <w:r>
        <w:rPr>
          <w:rFonts w:ascii="宋体" w:hAnsi="宋体" w:eastAsia="宋体" w:cs="Times New Roman"/>
          <w:color w:val="auto"/>
          <w:kern w:val="0"/>
          <w:szCs w:val="21"/>
          <w:lang w:eastAsia="zh-Hans"/>
        </w:rPr>
        <w:t>项目的招标文件的全部内容。</w:t>
      </w:r>
    </w:p>
    <w:p w14:paraId="08B4CEE3">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6B4D3441">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(投标人名称)</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作为投标人正式授权</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u w:val="single"/>
          <w:lang w:eastAsia="zh-Hans"/>
        </w:rPr>
        <w:t>(授权代表全名,职务)</w:t>
      </w:r>
      <w:r>
        <w:rPr>
          <w:rFonts w:hint="eastAsia" w:ascii="宋体" w:hAnsi="宋体" w:eastAsia="宋体" w:cs="Times New Roman"/>
          <w:color w:val="auto"/>
          <w:kern w:val="0"/>
          <w:szCs w:val="21"/>
          <w:u w:val="single"/>
        </w:rPr>
        <w:t xml:space="preserve">      </w:t>
      </w:r>
      <w:r>
        <w:rPr>
          <w:rFonts w:ascii="宋体" w:hAnsi="宋体" w:eastAsia="宋体" w:cs="Times New Roman"/>
          <w:color w:val="auto"/>
          <w:kern w:val="0"/>
          <w:szCs w:val="21"/>
          <w:lang w:eastAsia="zh-Hans"/>
        </w:rPr>
        <w:t>代表我方全权处理有关本投标的一切事宜。</w:t>
      </w:r>
    </w:p>
    <w:p w14:paraId="7E30E5D8">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我方已完全明白招标文件的所有条款要求，并申明如下：</w:t>
      </w:r>
    </w:p>
    <w:p w14:paraId="61F4874C">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（一）按招标文件提供的全部货物与相关服务的投标总价详见《开标一览表》。</w:t>
      </w:r>
    </w:p>
    <w:p w14:paraId="6FB5BDE3">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63E3FFDE">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（三）我方明白并同意，在规定的开标日之后，投标有效期之内撤回投标或中标后不按规定与采购人签订合同或不提交履约保证金,则贵方将不予退还投标保证金。</w:t>
      </w:r>
    </w:p>
    <w:p w14:paraId="52881FEA">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（四）我方愿意向贵方提供任何与本项报价有关的数据、情况和技术资料。若贵方需要，我方愿意提供我方作出的一切承诺的证明材料。</w:t>
      </w:r>
    </w:p>
    <w:p w14:paraId="34444541">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（五）我方理解贵方不一定接受最低投标价或任何贵方可能收到的投标。</w:t>
      </w:r>
    </w:p>
    <w:p w14:paraId="25A77956">
      <w:pPr>
        <w:widowControl/>
        <w:ind w:firstLine="200"/>
        <w:jc w:val="left"/>
        <w:rPr>
          <w:rFonts w:ascii="宋体" w:hAnsi="宋体" w:eastAsia="宋体" w:cs="Times New Roman"/>
          <w:color w:val="FF0000"/>
          <w:kern w:val="0"/>
          <w:szCs w:val="21"/>
        </w:rPr>
      </w:pPr>
      <w:r>
        <w:rPr>
          <w:rFonts w:ascii="宋体" w:hAnsi="宋体" w:eastAsia="宋体" w:cs="Times New Roman"/>
          <w:kern w:val="0"/>
          <w:szCs w:val="21"/>
          <w:lang w:eastAsia="zh-Hans"/>
        </w:rPr>
        <w:t>（六）我方如果中标，</w:t>
      </w:r>
      <w:r>
        <w:rPr>
          <w:rFonts w:hint="eastAsia" w:ascii="宋体" w:hAnsi="宋体" w:eastAsia="宋体" w:cs="Times New Roman"/>
          <w:kern w:val="0"/>
          <w:szCs w:val="21"/>
          <w:lang w:eastAsia="zh-Hans"/>
        </w:rPr>
        <w:t>将严格履行合同规定的责任和义务，保证于合同签字生效后按照约定时间完成项目，并交付采购人验收。</w:t>
      </w:r>
    </w:p>
    <w:p w14:paraId="74AF2678">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（七）我方作为法律、财务和运作上独立于采购人、采购代理机构的投标人，在此保证所提交的所有文件和全部说明是真实的和正确的。</w:t>
      </w:r>
    </w:p>
    <w:p w14:paraId="0E9874CF">
      <w:pPr>
        <w:widowControl/>
        <w:ind w:firstLine="20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（八）我方投标报价已包含应向知识产权所有权人支</w:t>
      </w:r>
      <w:r>
        <w:rPr>
          <w:rFonts w:ascii="宋体" w:hAnsi="宋体" w:eastAsia="宋体" w:cs="Times New Roman"/>
          <w:color w:val="auto"/>
          <w:kern w:val="0"/>
          <w:szCs w:val="21"/>
          <w:lang w:eastAsia="zh-Hans"/>
        </w:rPr>
        <w:t>付的所有相关税费，并保证采购人在中国使用我方提供的货物时，如有第三方提出侵犯其知识产权主张的，责任由我方承担。</w:t>
      </w:r>
    </w:p>
    <w:p w14:paraId="3F15CBCB">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4F9B9A1B">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eastAsia="zh-Hans"/>
        </w:rPr>
        <w:t>招标代理</w:t>
      </w:r>
      <w:r>
        <w:rPr>
          <w:rFonts w:ascii="宋体" w:hAnsi="宋体" w:eastAsia="宋体" w:cs="Times New Roman"/>
          <w:color w:val="auto"/>
          <w:kern w:val="0"/>
          <w:szCs w:val="21"/>
          <w:lang w:eastAsia="zh-Hans"/>
        </w:rPr>
        <w:t>服务费。</w:t>
      </w:r>
    </w:p>
    <w:p w14:paraId="7DEB03FA">
      <w:pPr>
        <w:widowControl/>
        <w:spacing w:after="870" w:afterLines="200"/>
        <w:ind w:firstLine="198"/>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（十一）</w:t>
      </w:r>
      <w:r>
        <w:rPr>
          <w:rFonts w:ascii="宋体" w:hAnsi="宋体" w:eastAsia="宋体" w:cs="Times New Roman"/>
          <w:color w:val="auto"/>
          <w:kern w:val="0"/>
          <w:szCs w:val="21"/>
          <w:lang w:eastAsia="zh-Hans"/>
        </w:rPr>
        <w:t>所有与本招标有关的函件请发往下列地址：</w:t>
      </w:r>
    </w:p>
    <w:p w14:paraId="3B35CBB6">
      <w:pPr>
        <w:widowControl/>
        <w:jc w:val="left"/>
        <w:rPr>
          <w:rFonts w:ascii="宋体" w:hAnsi="宋体" w:eastAsia="宋体" w:cs="Times New Roman"/>
          <w:color w:val="auto"/>
          <w:kern w:val="0"/>
          <w:szCs w:val="21"/>
          <w:u w:val="single"/>
        </w:rPr>
      </w:pPr>
      <w:r>
        <w:rPr>
          <w:rFonts w:ascii="宋体" w:hAnsi="宋体" w:eastAsia="宋体" w:cs="Times New Roman"/>
          <w:color w:val="auto"/>
          <w:kern w:val="0"/>
          <w:szCs w:val="21"/>
          <w:lang w:eastAsia="zh-Hans"/>
        </w:rPr>
        <w:t>地 址：</w:t>
      </w:r>
      <w:r>
        <w:rPr>
          <w:rFonts w:hint="eastAsia" w:ascii="宋体" w:hAnsi="宋体" w:eastAsia="宋体" w:cs="Times New Roman"/>
          <w:color w:val="auto"/>
          <w:kern w:val="0"/>
          <w:szCs w:val="21"/>
          <w:u w:val="single"/>
        </w:rPr>
        <w:t xml:space="preserve">                                </w:t>
      </w:r>
      <w:r>
        <w:rPr>
          <w:rFonts w:hint="eastAsia" w:ascii="宋体" w:hAnsi="宋体" w:eastAsia="宋体" w:cs="Times New Roman"/>
          <w:color w:val="auto"/>
          <w:kern w:val="0"/>
          <w:szCs w:val="21"/>
        </w:rPr>
        <w:t xml:space="preserve">    </w:t>
      </w:r>
      <w:r>
        <w:rPr>
          <w:rFonts w:ascii="宋体" w:hAnsi="宋体" w:eastAsia="宋体" w:cs="Times New Roman"/>
          <w:color w:val="auto"/>
          <w:kern w:val="0"/>
          <w:szCs w:val="21"/>
          <w:lang w:eastAsia="zh-Hans"/>
        </w:rPr>
        <w:t>邮政编码：</w:t>
      </w:r>
      <w:r>
        <w:rPr>
          <w:rFonts w:hint="eastAsia" w:ascii="宋体" w:hAnsi="宋体" w:eastAsia="宋体" w:cs="Times New Roman"/>
          <w:color w:val="auto"/>
          <w:kern w:val="0"/>
          <w:szCs w:val="21"/>
          <w:u w:val="single"/>
        </w:rPr>
        <w:t xml:space="preserve">                               </w:t>
      </w:r>
    </w:p>
    <w:p w14:paraId="6643EA71">
      <w:pPr>
        <w:widowControl/>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电 话：</w:t>
      </w:r>
      <w:r>
        <w:rPr>
          <w:rFonts w:hint="eastAsia" w:ascii="宋体" w:hAnsi="宋体" w:eastAsia="宋体" w:cs="Times New Roman"/>
          <w:color w:val="auto"/>
          <w:kern w:val="0"/>
          <w:szCs w:val="21"/>
          <w:u w:val="single"/>
        </w:rPr>
        <w:t xml:space="preserve">                                </w:t>
      </w:r>
    </w:p>
    <w:p w14:paraId="57503E44">
      <w:pPr>
        <w:widowControl/>
        <w:jc w:val="left"/>
        <w:rPr>
          <w:rFonts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24F82F4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4F0E676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6BABC007">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2ED3F36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B16A888">
      <w:pPr>
        <w:widowControl/>
        <w:jc w:val="left"/>
        <w:rPr>
          <w:rFonts w:ascii="Calibri" w:hAnsi="Calibri" w:eastAsia="宋体" w:cs="Times New Roman"/>
          <w:kern w:val="0"/>
          <w:sz w:val="20"/>
          <w:szCs w:val="20"/>
          <w:lang w:eastAsia="zh-Hans"/>
        </w:rPr>
      </w:pPr>
    </w:p>
    <w:p w14:paraId="6778D933">
      <w:pPr>
        <w:pageBreakBefore/>
        <w:rPr>
          <w:rFonts w:ascii="Calibri" w:hAnsi="Calibri" w:eastAsia="宋体" w:cs="Times New Roman"/>
          <w:kern w:val="0"/>
          <w:sz w:val="20"/>
          <w:szCs w:val="20"/>
          <w:lang w:eastAsia="zh-Hans"/>
        </w:rPr>
      </w:pPr>
      <w:bookmarkStart w:id="48" w:name="_Toc169799788"/>
      <w:r>
        <w:rPr>
          <w:rFonts w:ascii="宋体" w:hAnsi="宋体" w:eastAsia="宋体"/>
          <w:b/>
          <w:bCs/>
          <w:sz w:val="24"/>
          <w:szCs w:val="28"/>
        </w:rPr>
        <w:t>格式二：</w:t>
      </w:r>
      <w:bookmarkEnd w:id="48"/>
    </w:p>
    <w:p w14:paraId="0DE6EE4B">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10E4E6D5">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467953F1">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7BF08BC1">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1AEE8408">
      <w:pPr>
        <w:widowControl/>
        <w:jc w:val="left"/>
        <w:rPr>
          <w:rFonts w:ascii="Calibri" w:hAnsi="Calibri" w:eastAsia="宋体" w:cs="Times New Roman"/>
          <w:kern w:val="0"/>
          <w:szCs w:val="21"/>
        </w:rPr>
      </w:pPr>
    </w:p>
    <w:tbl>
      <w:tblPr>
        <w:tblStyle w:val="16"/>
        <w:tblW w:w="92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5"/>
        <w:gridCol w:w="4168"/>
        <w:gridCol w:w="3241"/>
        <w:gridCol w:w="1142"/>
      </w:tblGrid>
      <w:tr w14:paraId="1290AC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735" w:type="dxa"/>
            <w:tcBorders>
              <w:top w:val="single" w:color="auto" w:sz="4" w:space="0"/>
              <w:left w:val="single" w:color="auto" w:sz="4" w:space="0"/>
              <w:right w:val="single" w:color="auto" w:sz="4" w:space="0"/>
            </w:tcBorders>
            <w:vAlign w:val="center"/>
          </w:tcPr>
          <w:p w14:paraId="569418D1">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4168" w:type="dxa"/>
            <w:tcBorders>
              <w:top w:val="single" w:color="auto" w:sz="4" w:space="0"/>
              <w:left w:val="single" w:color="auto" w:sz="4" w:space="0"/>
              <w:right w:val="single" w:color="auto" w:sz="4" w:space="0"/>
            </w:tcBorders>
            <w:vAlign w:val="center"/>
          </w:tcPr>
          <w:p w14:paraId="4F11D9D7">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3241" w:type="dxa"/>
            <w:tcBorders>
              <w:top w:val="single" w:color="auto" w:sz="4" w:space="0"/>
              <w:left w:val="single" w:color="auto" w:sz="4" w:space="0"/>
              <w:bottom w:val="single" w:color="auto" w:sz="4" w:space="0"/>
              <w:right w:val="single" w:color="auto" w:sz="4" w:space="0"/>
            </w:tcBorders>
            <w:vAlign w:val="center"/>
          </w:tcPr>
          <w:p w14:paraId="47F4190D">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总报价（单位：元）</w:t>
            </w:r>
          </w:p>
        </w:tc>
        <w:tc>
          <w:tcPr>
            <w:tcW w:w="1142" w:type="dxa"/>
            <w:tcBorders>
              <w:top w:val="single" w:color="auto" w:sz="4" w:space="0"/>
              <w:left w:val="single" w:color="auto" w:sz="4" w:space="0"/>
              <w:right w:val="single" w:color="auto" w:sz="4" w:space="0"/>
            </w:tcBorders>
            <w:vAlign w:val="center"/>
          </w:tcPr>
          <w:p w14:paraId="2464077D">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4E2418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14:paraId="6AA71175">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4168" w:type="dxa"/>
            <w:tcBorders>
              <w:top w:val="single" w:color="auto" w:sz="4" w:space="0"/>
              <w:left w:val="single" w:color="auto" w:sz="4" w:space="0"/>
              <w:bottom w:val="single" w:color="auto" w:sz="4" w:space="0"/>
              <w:right w:val="single" w:color="auto" w:sz="4" w:space="0"/>
            </w:tcBorders>
            <w:vAlign w:val="center"/>
          </w:tcPr>
          <w:p w14:paraId="0843132A">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c>
          <w:tcPr>
            <w:tcW w:w="3241" w:type="dxa"/>
            <w:tcBorders>
              <w:top w:val="single" w:color="auto" w:sz="4" w:space="0"/>
              <w:left w:val="single" w:color="auto" w:sz="4" w:space="0"/>
              <w:bottom w:val="single" w:color="auto" w:sz="4" w:space="0"/>
              <w:right w:val="single" w:color="auto" w:sz="4" w:space="0"/>
            </w:tcBorders>
            <w:vAlign w:val="center"/>
          </w:tcPr>
          <w:p w14:paraId="616947EB">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ascii="宋体" w:hAnsi="宋体" w:eastAsia="宋体"/>
                <w:color w:val="000000" w:themeColor="text1"/>
                <w:szCs w:val="21"/>
                <w:u w:val="single"/>
                <w14:textFill>
                  <w14:solidFill>
                    <w14:schemeClr w14:val="tx1"/>
                  </w14:solidFill>
                </w14:textFill>
              </w:rPr>
              <w:t xml:space="preserve">                    </w:t>
            </w:r>
          </w:p>
          <w:p w14:paraId="0696D48D">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p>
        </w:tc>
        <w:tc>
          <w:tcPr>
            <w:tcW w:w="1142" w:type="dxa"/>
            <w:tcBorders>
              <w:top w:val="single" w:color="auto" w:sz="4" w:space="0"/>
              <w:left w:val="single" w:color="auto" w:sz="4" w:space="0"/>
              <w:bottom w:val="single" w:color="auto" w:sz="4" w:space="0"/>
              <w:right w:val="single" w:color="auto" w:sz="4" w:space="0"/>
            </w:tcBorders>
            <w:vAlign w:val="center"/>
          </w:tcPr>
          <w:p w14:paraId="0383A58F">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r>
    </w:tbl>
    <w:p w14:paraId="2C9CE395">
      <w:pPr>
        <w:widowControl/>
        <w:jc w:val="left"/>
        <w:rPr>
          <w:rFonts w:ascii="Calibri" w:hAnsi="Calibri" w:eastAsia="宋体" w:cs="Times New Roman"/>
          <w:kern w:val="0"/>
          <w:szCs w:val="21"/>
        </w:rPr>
      </w:pPr>
    </w:p>
    <w:p w14:paraId="4D5D0DAA">
      <w:pPr>
        <w:widowControl/>
        <w:jc w:val="left"/>
        <w:rPr>
          <w:rFonts w:hint="eastAsia" w:ascii="宋体" w:hAnsi="宋体" w:eastAsia="宋体" w:cs="宋体"/>
          <w:kern w:val="0"/>
          <w:szCs w:val="21"/>
        </w:rPr>
      </w:pPr>
      <w:r>
        <w:rPr>
          <w:rFonts w:hint="eastAsia" w:ascii="宋体" w:hAnsi="宋体" w:eastAsia="宋体" w:cs="宋体"/>
          <w:kern w:val="0"/>
          <w:szCs w:val="21"/>
        </w:rPr>
        <w:t>1）投标总价栏须用文字和数字两种方式表示的投标总价。</w:t>
      </w:r>
    </w:p>
    <w:p w14:paraId="71F201B2">
      <w:pPr>
        <w:widowControl/>
        <w:jc w:val="left"/>
        <w:rPr>
          <w:rFonts w:hint="eastAsia" w:ascii="宋体" w:hAnsi="宋体" w:eastAsia="宋体" w:cs="宋体"/>
          <w:kern w:val="0"/>
          <w:szCs w:val="21"/>
        </w:rPr>
      </w:pPr>
      <w:r>
        <w:rPr>
          <w:rFonts w:hint="eastAsia" w:ascii="宋体" w:hAnsi="宋体" w:eastAsia="宋体" w:cs="宋体"/>
          <w:kern w:val="0"/>
          <w:szCs w:val="21"/>
        </w:rPr>
        <w:t>2）开标一览表内容与投标文件中相应内容不一致的，以开标一览表为准。</w:t>
      </w:r>
    </w:p>
    <w:p w14:paraId="7216F422">
      <w:pPr>
        <w:widowControl/>
        <w:jc w:val="left"/>
        <w:rPr>
          <w:rFonts w:hint="eastAsia" w:ascii="宋体" w:hAnsi="宋体" w:eastAsia="宋体" w:cs="宋体"/>
          <w:kern w:val="0"/>
          <w:szCs w:val="21"/>
        </w:rPr>
      </w:pPr>
      <w:r>
        <w:rPr>
          <w:rFonts w:hint="eastAsia" w:ascii="宋体" w:hAnsi="宋体" w:eastAsia="宋体" w:cs="宋体"/>
          <w:kern w:val="0"/>
          <w:szCs w:val="21"/>
        </w:rPr>
        <w:t>3）大写金额和小写金额不一致的，以大写金额为准。</w:t>
      </w:r>
    </w:p>
    <w:p w14:paraId="4E3DA9D5">
      <w:pPr>
        <w:widowControl/>
        <w:jc w:val="left"/>
        <w:rPr>
          <w:rFonts w:ascii="Calibri" w:hAnsi="Calibri" w:eastAsia="宋体" w:cs="Times New Roman"/>
          <w:kern w:val="0"/>
          <w:szCs w:val="21"/>
        </w:rPr>
      </w:pPr>
    </w:p>
    <w:tbl>
      <w:tblPr>
        <w:tblStyle w:val="17"/>
        <w:tblW w:w="8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64"/>
      </w:tblGrid>
      <w:tr w14:paraId="79475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3E432BA6">
            <w:pPr>
              <w:overflowPunct w:val="0"/>
              <w:adjustRightInd w:val="0"/>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4FF33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5D56A07">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2E9BC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24CC44E2">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7A73A712">
      <w:pPr>
        <w:widowControl/>
        <w:jc w:val="left"/>
        <w:rPr>
          <w:rFonts w:ascii="Calibri" w:hAnsi="Calibri" w:eastAsia="宋体" w:cs="Times New Roman"/>
          <w:kern w:val="0"/>
          <w:sz w:val="20"/>
          <w:szCs w:val="20"/>
          <w:lang w:eastAsia="zh-Hans"/>
        </w:rPr>
      </w:pPr>
    </w:p>
    <w:p w14:paraId="7FD8DD22">
      <w:pPr>
        <w:widowControl/>
        <w:jc w:val="left"/>
        <w:rPr>
          <w:rFonts w:ascii="Calibri" w:hAnsi="Calibri" w:eastAsia="宋体" w:cs="Times New Roman"/>
          <w:kern w:val="0"/>
          <w:sz w:val="20"/>
          <w:szCs w:val="20"/>
          <w:lang w:eastAsia="zh-Hans"/>
        </w:rPr>
      </w:pPr>
    </w:p>
    <w:p w14:paraId="283DE171">
      <w:pPr>
        <w:pageBreakBefore/>
        <w:rPr>
          <w:rFonts w:ascii="Calibri" w:hAnsi="Calibri" w:eastAsia="宋体" w:cs="Times New Roman"/>
          <w:kern w:val="0"/>
          <w:sz w:val="20"/>
          <w:szCs w:val="20"/>
          <w:lang w:eastAsia="zh-Hans"/>
        </w:rPr>
      </w:pPr>
      <w:bookmarkStart w:id="49" w:name="_Toc169799789"/>
      <w:r>
        <w:rPr>
          <w:rFonts w:ascii="宋体" w:hAnsi="宋体" w:eastAsia="宋体"/>
          <w:b/>
          <w:bCs/>
          <w:sz w:val="24"/>
          <w:szCs w:val="28"/>
        </w:rPr>
        <w:t>格式三：</w:t>
      </w:r>
      <w:bookmarkEnd w:id="49"/>
    </w:p>
    <w:p w14:paraId="40F234A7">
      <w:pPr>
        <w:widowControl/>
        <w:jc w:val="center"/>
        <w:outlineLvl w:val="3"/>
        <w:rPr>
          <w:rFonts w:ascii="宋体" w:hAnsi="宋体" w:eastAsia="宋体" w:cs="Times New Roman"/>
          <w:kern w:val="0"/>
          <w:sz w:val="20"/>
          <w:szCs w:val="20"/>
          <w:lang w:eastAsia="zh-Hans"/>
        </w:rPr>
      </w:pPr>
      <w:r>
        <w:rPr>
          <w:rFonts w:ascii="宋体" w:hAnsi="宋体" w:eastAsia="宋体" w:cs="Times New Roman"/>
          <w:b/>
          <w:kern w:val="0"/>
          <w:sz w:val="32"/>
          <w:lang w:eastAsia="zh-Hans"/>
        </w:rPr>
        <w:t>分项报价表</w:t>
      </w:r>
    </w:p>
    <w:p w14:paraId="0D1BFF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项目编号：</w:t>
      </w:r>
    </w:p>
    <w:p w14:paraId="3E5E3DF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项目名称：</w:t>
      </w:r>
    </w:p>
    <w:p w14:paraId="4B8DA1E7">
      <w:pPr>
        <w:widowControl/>
        <w:jc w:val="left"/>
        <w:rPr>
          <w:rFonts w:ascii="宋体" w:hAnsi="宋体" w:eastAsia="宋体" w:cs="Times New Roman"/>
          <w:kern w:val="0"/>
          <w:szCs w:val="21"/>
        </w:rPr>
      </w:pPr>
      <w:r>
        <w:rPr>
          <w:rFonts w:ascii="宋体" w:hAnsi="宋体" w:eastAsia="宋体" w:cs="Times New Roman"/>
          <w:kern w:val="0"/>
          <w:szCs w:val="21"/>
          <w:lang w:eastAsia="zh-Hans"/>
        </w:rPr>
        <w:t>投标人名称：</w:t>
      </w:r>
    </w:p>
    <w:p w14:paraId="6624129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货币及单位：人民币/元</w:t>
      </w:r>
    </w:p>
    <w:tbl>
      <w:tblPr>
        <w:tblStyle w:val="17"/>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134"/>
        <w:gridCol w:w="1134"/>
        <w:gridCol w:w="709"/>
        <w:gridCol w:w="992"/>
        <w:gridCol w:w="1418"/>
        <w:gridCol w:w="850"/>
        <w:gridCol w:w="851"/>
        <w:gridCol w:w="1439"/>
      </w:tblGrid>
      <w:tr w14:paraId="5CE3D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CAFA2D9">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序号</w:t>
            </w:r>
          </w:p>
        </w:tc>
        <w:tc>
          <w:tcPr>
            <w:tcW w:w="1134" w:type="dxa"/>
            <w:vAlign w:val="center"/>
          </w:tcPr>
          <w:p w14:paraId="0873B726">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货物名称</w:t>
            </w:r>
          </w:p>
        </w:tc>
        <w:tc>
          <w:tcPr>
            <w:tcW w:w="1134" w:type="dxa"/>
            <w:vAlign w:val="center"/>
          </w:tcPr>
          <w:p w14:paraId="442E39B4">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规格型号</w:t>
            </w:r>
          </w:p>
        </w:tc>
        <w:tc>
          <w:tcPr>
            <w:tcW w:w="709" w:type="dxa"/>
            <w:vAlign w:val="center"/>
          </w:tcPr>
          <w:p w14:paraId="3687BF64">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品牌</w:t>
            </w:r>
          </w:p>
        </w:tc>
        <w:tc>
          <w:tcPr>
            <w:tcW w:w="992" w:type="dxa"/>
            <w:vAlign w:val="center"/>
          </w:tcPr>
          <w:p w14:paraId="43776283">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产地</w:t>
            </w:r>
          </w:p>
        </w:tc>
        <w:tc>
          <w:tcPr>
            <w:tcW w:w="1418" w:type="dxa"/>
            <w:vAlign w:val="center"/>
          </w:tcPr>
          <w:p w14:paraId="02769F60">
            <w:pPr>
              <w:widowControl/>
              <w:spacing w:line="300" w:lineRule="auto"/>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制造商名称</w:t>
            </w:r>
          </w:p>
        </w:tc>
        <w:tc>
          <w:tcPr>
            <w:tcW w:w="850" w:type="dxa"/>
            <w:vAlign w:val="center"/>
          </w:tcPr>
          <w:p w14:paraId="76BFF682">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单价</w:t>
            </w:r>
          </w:p>
        </w:tc>
        <w:tc>
          <w:tcPr>
            <w:tcW w:w="851" w:type="dxa"/>
            <w:vAlign w:val="center"/>
          </w:tcPr>
          <w:p w14:paraId="353FA3F3">
            <w:pPr>
              <w:widowControl/>
              <w:spacing w:line="300" w:lineRule="auto"/>
              <w:jc w:val="center"/>
              <w:rPr>
                <w:rFonts w:ascii="宋体" w:hAnsi="宋体" w:eastAsia="宋体" w:cs="Times New Roman"/>
                <w:kern w:val="0"/>
                <w:szCs w:val="21"/>
                <w:lang w:eastAsia="zh-Hans"/>
              </w:rPr>
            </w:pPr>
            <w:r>
              <w:rPr>
                <w:rFonts w:hint="eastAsia" w:ascii="宋体" w:hAnsi="宋体" w:eastAsia="宋体" w:cs="Times New Roman"/>
                <w:kern w:val="0"/>
                <w:szCs w:val="21"/>
                <w:lang w:eastAsia="zh-Hans"/>
              </w:rPr>
              <w:t>数量</w:t>
            </w:r>
          </w:p>
        </w:tc>
        <w:tc>
          <w:tcPr>
            <w:tcW w:w="1439" w:type="dxa"/>
            <w:vAlign w:val="center"/>
          </w:tcPr>
          <w:p w14:paraId="78B13F1A">
            <w:pPr>
              <w:widowControl/>
              <w:spacing w:line="300" w:lineRule="auto"/>
              <w:jc w:val="center"/>
              <w:rPr>
                <w:rFonts w:ascii="宋体" w:hAnsi="宋体" w:eastAsia="宋体" w:cs="Times New Roman"/>
                <w:kern w:val="0"/>
                <w:szCs w:val="21"/>
              </w:rPr>
            </w:pPr>
            <w:r>
              <w:rPr>
                <w:rFonts w:hint="eastAsia" w:ascii="宋体" w:hAnsi="宋体" w:eastAsia="宋体" w:cs="Times New Roman"/>
                <w:kern w:val="0"/>
                <w:szCs w:val="21"/>
                <w:lang w:eastAsia="zh-Hans"/>
              </w:rPr>
              <w:t>合计</w:t>
            </w:r>
          </w:p>
        </w:tc>
      </w:tr>
      <w:tr w14:paraId="2CACD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9FB1DF5">
            <w:pPr>
              <w:widowControl/>
              <w:spacing w:line="300" w:lineRule="auto"/>
              <w:jc w:val="center"/>
              <w:rPr>
                <w:rFonts w:ascii="宋体" w:hAnsi="宋体" w:eastAsia="宋体" w:cs="Times New Roman"/>
                <w:kern w:val="0"/>
                <w:szCs w:val="21"/>
                <w:lang w:eastAsia="zh-Hans"/>
              </w:rPr>
            </w:pPr>
          </w:p>
        </w:tc>
        <w:tc>
          <w:tcPr>
            <w:tcW w:w="1134" w:type="dxa"/>
            <w:vAlign w:val="center"/>
          </w:tcPr>
          <w:p w14:paraId="4EA0EC4F">
            <w:pPr>
              <w:widowControl/>
              <w:spacing w:line="300" w:lineRule="auto"/>
              <w:jc w:val="center"/>
              <w:rPr>
                <w:rFonts w:ascii="宋体" w:hAnsi="宋体" w:eastAsia="宋体" w:cs="Times New Roman"/>
                <w:kern w:val="0"/>
                <w:szCs w:val="21"/>
                <w:lang w:eastAsia="zh-Hans"/>
              </w:rPr>
            </w:pPr>
          </w:p>
        </w:tc>
        <w:tc>
          <w:tcPr>
            <w:tcW w:w="1134" w:type="dxa"/>
            <w:vAlign w:val="center"/>
          </w:tcPr>
          <w:p w14:paraId="6ABBC9E1">
            <w:pPr>
              <w:widowControl/>
              <w:spacing w:line="300" w:lineRule="auto"/>
              <w:jc w:val="center"/>
              <w:rPr>
                <w:rFonts w:ascii="宋体" w:hAnsi="宋体" w:eastAsia="宋体" w:cs="Times New Roman"/>
                <w:kern w:val="0"/>
                <w:szCs w:val="21"/>
                <w:lang w:eastAsia="zh-Hans"/>
              </w:rPr>
            </w:pPr>
          </w:p>
        </w:tc>
        <w:tc>
          <w:tcPr>
            <w:tcW w:w="709" w:type="dxa"/>
            <w:vAlign w:val="center"/>
          </w:tcPr>
          <w:p w14:paraId="08616543">
            <w:pPr>
              <w:widowControl/>
              <w:spacing w:line="300" w:lineRule="auto"/>
              <w:jc w:val="center"/>
              <w:rPr>
                <w:rFonts w:ascii="宋体" w:hAnsi="宋体" w:eastAsia="宋体" w:cs="Times New Roman"/>
                <w:kern w:val="0"/>
                <w:szCs w:val="21"/>
                <w:lang w:eastAsia="zh-Hans"/>
              </w:rPr>
            </w:pPr>
          </w:p>
        </w:tc>
        <w:tc>
          <w:tcPr>
            <w:tcW w:w="992" w:type="dxa"/>
            <w:vAlign w:val="center"/>
          </w:tcPr>
          <w:p w14:paraId="3F07D18E">
            <w:pPr>
              <w:widowControl/>
              <w:spacing w:line="300" w:lineRule="auto"/>
              <w:jc w:val="center"/>
              <w:rPr>
                <w:rFonts w:ascii="宋体" w:hAnsi="宋体" w:eastAsia="宋体" w:cs="Times New Roman"/>
                <w:kern w:val="0"/>
                <w:szCs w:val="21"/>
                <w:lang w:eastAsia="zh-Hans"/>
              </w:rPr>
            </w:pPr>
          </w:p>
        </w:tc>
        <w:tc>
          <w:tcPr>
            <w:tcW w:w="1418" w:type="dxa"/>
            <w:vAlign w:val="center"/>
          </w:tcPr>
          <w:p w14:paraId="37DC9B30">
            <w:pPr>
              <w:widowControl/>
              <w:spacing w:line="300" w:lineRule="auto"/>
              <w:jc w:val="center"/>
              <w:rPr>
                <w:rFonts w:ascii="宋体" w:hAnsi="宋体" w:eastAsia="宋体" w:cs="Times New Roman"/>
                <w:kern w:val="0"/>
                <w:szCs w:val="21"/>
                <w:lang w:eastAsia="zh-Hans"/>
              </w:rPr>
            </w:pPr>
          </w:p>
        </w:tc>
        <w:tc>
          <w:tcPr>
            <w:tcW w:w="850" w:type="dxa"/>
            <w:vAlign w:val="center"/>
          </w:tcPr>
          <w:p w14:paraId="598039E0">
            <w:pPr>
              <w:widowControl/>
              <w:spacing w:line="300" w:lineRule="auto"/>
              <w:jc w:val="center"/>
              <w:rPr>
                <w:rFonts w:ascii="宋体" w:hAnsi="宋体" w:eastAsia="宋体" w:cs="Times New Roman"/>
                <w:kern w:val="0"/>
                <w:szCs w:val="21"/>
                <w:lang w:eastAsia="zh-Hans"/>
              </w:rPr>
            </w:pPr>
          </w:p>
        </w:tc>
        <w:tc>
          <w:tcPr>
            <w:tcW w:w="851" w:type="dxa"/>
            <w:vAlign w:val="center"/>
          </w:tcPr>
          <w:p w14:paraId="4F80F0CD">
            <w:pPr>
              <w:widowControl/>
              <w:spacing w:line="300" w:lineRule="auto"/>
              <w:jc w:val="center"/>
              <w:rPr>
                <w:rFonts w:ascii="宋体" w:hAnsi="宋体" w:eastAsia="宋体" w:cs="Times New Roman"/>
                <w:kern w:val="0"/>
                <w:szCs w:val="21"/>
                <w:lang w:eastAsia="zh-Hans"/>
              </w:rPr>
            </w:pPr>
          </w:p>
        </w:tc>
        <w:tc>
          <w:tcPr>
            <w:tcW w:w="1439" w:type="dxa"/>
            <w:vAlign w:val="center"/>
          </w:tcPr>
          <w:p w14:paraId="4534511E">
            <w:pPr>
              <w:widowControl/>
              <w:spacing w:line="300" w:lineRule="auto"/>
              <w:jc w:val="center"/>
              <w:rPr>
                <w:rFonts w:ascii="宋体" w:hAnsi="宋体" w:eastAsia="宋体" w:cs="Times New Roman"/>
                <w:kern w:val="0"/>
                <w:szCs w:val="21"/>
                <w:lang w:eastAsia="zh-Hans"/>
              </w:rPr>
            </w:pPr>
          </w:p>
        </w:tc>
      </w:tr>
      <w:tr w14:paraId="0E6A5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00F9883">
            <w:pPr>
              <w:widowControl/>
              <w:spacing w:line="300" w:lineRule="auto"/>
              <w:jc w:val="center"/>
              <w:rPr>
                <w:rFonts w:ascii="宋体" w:hAnsi="宋体" w:eastAsia="宋体" w:cs="Times New Roman"/>
                <w:kern w:val="0"/>
                <w:szCs w:val="21"/>
                <w:lang w:eastAsia="zh-Hans"/>
              </w:rPr>
            </w:pPr>
          </w:p>
        </w:tc>
        <w:tc>
          <w:tcPr>
            <w:tcW w:w="1134" w:type="dxa"/>
            <w:vAlign w:val="center"/>
          </w:tcPr>
          <w:p w14:paraId="4484777F">
            <w:pPr>
              <w:widowControl/>
              <w:spacing w:line="300" w:lineRule="auto"/>
              <w:jc w:val="center"/>
              <w:rPr>
                <w:rFonts w:ascii="宋体" w:hAnsi="宋体" w:eastAsia="宋体" w:cs="Times New Roman"/>
                <w:kern w:val="0"/>
                <w:szCs w:val="21"/>
                <w:lang w:eastAsia="zh-Hans"/>
              </w:rPr>
            </w:pPr>
          </w:p>
        </w:tc>
        <w:tc>
          <w:tcPr>
            <w:tcW w:w="1134" w:type="dxa"/>
            <w:vAlign w:val="center"/>
          </w:tcPr>
          <w:p w14:paraId="49477410">
            <w:pPr>
              <w:widowControl/>
              <w:spacing w:line="300" w:lineRule="auto"/>
              <w:jc w:val="center"/>
              <w:rPr>
                <w:rFonts w:ascii="宋体" w:hAnsi="宋体" w:eastAsia="宋体" w:cs="Times New Roman"/>
                <w:kern w:val="0"/>
                <w:szCs w:val="21"/>
                <w:lang w:eastAsia="zh-Hans"/>
              </w:rPr>
            </w:pPr>
          </w:p>
        </w:tc>
        <w:tc>
          <w:tcPr>
            <w:tcW w:w="709" w:type="dxa"/>
            <w:vAlign w:val="center"/>
          </w:tcPr>
          <w:p w14:paraId="5D67CCDB">
            <w:pPr>
              <w:widowControl/>
              <w:spacing w:line="300" w:lineRule="auto"/>
              <w:jc w:val="center"/>
              <w:rPr>
                <w:rFonts w:ascii="宋体" w:hAnsi="宋体" w:eastAsia="宋体" w:cs="Times New Roman"/>
                <w:kern w:val="0"/>
                <w:szCs w:val="21"/>
                <w:lang w:eastAsia="zh-Hans"/>
              </w:rPr>
            </w:pPr>
          </w:p>
        </w:tc>
        <w:tc>
          <w:tcPr>
            <w:tcW w:w="992" w:type="dxa"/>
            <w:vAlign w:val="center"/>
          </w:tcPr>
          <w:p w14:paraId="630191E3">
            <w:pPr>
              <w:widowControl/>
              <w:spacing w:line="300" w:lineRule="auto"/>
              <w:jc w:val="center"/>
              <w:rPr>
                <w:rFonts w:ascii="宋体" w:hAnsi="宋体" w:eastAsia="宋体" w:cs="Times New Roman"/>
                <w:kern w:val="0"/>
                <w:szCs w:val="21"/>
                <w:lang w:eastAsia="zh-Hans"/>
              </w:rPr>
            </w:pPr>
          </w:p>
        </w:tc>
        <w:tc>
          <w:tcPr>
            <w:tcW w:w="1418" w:type="dxa"/>
            <w:vAlign w:val="center"/>
          </w:tcPr>
          <w:p w14:paraId="30D9ACD5">
            <w:pPr>
              <w:widowControl/>
              <w:spacing w:line="300" w:lineRule="auto"/>
              <w:jc w:val="center"/>
              <w:rPr>
                <w:rFonts w:ascii="宋体" w:hAnsi="宋体" w:eastAsia="宋体" w:cs="Times New Roman"/>
                <w:kern w:val="0"/>
                <w:szCs w:val="21"/>
                <w:lang w:eastAsia="zh-Hans"/>
              </w:rPr>
            </w:pPr>
          </w:p>
        </w:tc>
        <w:tc>
          <w:tcPr>
            <w:tcW w:w="850" w:type="dxa"/>
            <w:vAlign w:val="center"/>
          </w:tcPr>
          <w:p w14:paraId="796668FA">
            <w:pPr>
              <w:widowControl/>
              <w:spacing w:line="300" w:lineRule="auto"/>
              <w:jc w:val="center"/>
              <w:rPr>
                <w:rFonts w:ascii="宋体" w:hAnsi="宋体" w:eastAsia="宋体" w:cs="Times New Roman"/>
                <w:kern w:val="0"/>
                <w:szCs w:val="21"/>
                <w:lang w:eastAsia="zh-Hans"/>
              </w:rPr>
            </w:pPr>
          </w:p>
        </w:tc>
        <w:tc>
          <w:tcPr>
            <w:tcW w:w="851" w:type="dxa"/>
            <w:vAlign w:val="center"/>
          </w:tcPr>
          <w:p w14:paraId="1DC01F2F">
            <w:pPr>
              <w:widowControl/>
              <w:spacing w:line="300" w:lineRule="auto"/>
              <w:jc w:val="center"/>
              <w:rPr>
                <w:rFonts w:ascii="宋体" w:hAnsi="宋体" w:eastAsia="宋体" w:cs="Times New Roman"/>
                <w:kern w:val="0"/>
                <w:szCs w:val="21"/>
                <w:lang w:eastAsia="zh-Hans"/>
              </w:rPr>
            </w:pPr>
          </w:p>
        </w:tc>
        <w:tc>
          <w:tcPr>
            <w:tcW w:w="1439" w:type="dxa"/>
            <w:vAlign w:val="center"/>
          </w:tcPr>
          <w:p w14:paraId="74113241">
            <w:pPr>
              <w:widowControl/>
              <w:spacing w:line="300" w:lineRule="auto"/>
              <w:jc w:val="center"/>
              <w:rPr>
                <w:rFonts w:ascii="宋体" w:hAnsi="宋体" w:eastAsia="宋体" w:cs="Times New Roman"/>
                <w:kern w:val="0"/>
                <w:szCs w:val="21"/>
                <w:lang w:eastAsia="zh-Hans"/>
              </w:rPr>
            </w:pPr>
          </w:p>
        </w:tc>
      </w:tr>
      <w:tr w14:paraId="604EF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6F3B8D1">
            <w:pPr>
              <w:widowControl/>
              <w:spacing w:line="300" w:lineRule="auto"/>
              <w:jc w:val="center"/>
              <w:rPr>
                <w:rFonts w:ascii="宋体" w:hAnsi="宋体" w:eastAsia="宋体" w:cs="Times New Roman"/>
                <w:kern w:val="0"/>
                <w:szCs w:val="21"/>
              </w:rPr>
            </w:pPr>
            <w:r>
              <w:rPr>
                <w:rFonts w:ascii="宋体" w:hAnsi="宋体" w:eastAsia="宋体" w:cs="Times New Roman"/>
                <w:kern w:val="0"/>
                <w:szCs w:val="21"/>
                <w:lang w:eastAsia="zh-Hans"/>
              </w:rPr>
              <w:t>...</w:t>
            </w:r>
          </w:p>
        </w:tc>
        <w:tc>
          <w:tcPr>
            <w:tcW w:w="1134" w:type="dxa"/>
            <w:vAlign w:val="center"/>
          </w:tcPr>
          <w:p w14:paraId="215674A0">
            <w:pPr>
              <w:widowControl/>
              <w:spacing w:line="300" w:lineRule="auto"/>
              <w:jc w:val="center"/>
              <w:rPr>
                <w:rFonts w:ascii="宋体" w:hAnsi="宋体" w:eastAsia="宋体" w:cs="Times New Roman"/>
                <w:kern w:val="0"/>
                <w:szCs w:val="21"/>
                <w:lang w:eastAsia="zh-Hans"/>
              </w:rPr>
            </w:pPr>
          </w:p>
        </w:tc>
        <w:tc>
          <w:tcPr>
            <w:tcW w:w="1134" w:type="dxa"/>
            <w:vAlign w:val="center"/>
          </w:tcPr>
          <w:p w14:paraId="13D6FCD6">
            <w:pPr>
              <w:widowControl/>
              <w:spacing w:line="300" w:lineRule="auto"/>
              <w:jc w:val="center"/>
              <w:rPr>
                <w:rFonts w:ascii="宋体" w:hAnsi="宋体" w:eastAsia="宋体" w:cs="Times New Roman"/>
                <w:kern w:val="0"/>
                <w:szCs w:val="21"/>
                <w:lang w:eastAsia="zh-Hans"/>
              </w:rPr>
            </w:pPr>
          </w:p>
        </w:tc>
        <w:tc>
          <w:tcPr>
            <w:tcW w:w="709" w:type="dxa"/>
            <w:vAlign w:val="center"/>
          </w:tcPr>
          <w:p w14:paraId="070F98B1">
            <w:pPr>
              <w:widowControl/>
              <w:spacing w:line="300" w:lineRule="auto"/>
              <w:jc w:val="center"/>
              <w:rPr>
                <w:rFonts w:ascii="宋体" w:hAnsi="宋体" w:eastAsia="宋体" w:cs="Times New Roman"/>
                <w:kern w:val="0"/>
                <w:szCs w:val="21"/>
                <w:lang w:eastAsia="zh-Hans"/>
              </w:rPr>
            </w:pPr>
          </w:p>
        </w:tc>
        <w:tc>
          <w:tcPr>
            <w:tcW w:w="992" w:type="dxa"/>
            <w:vAlign w:val="center"/>
          </w:tcPr>
          <w:p w14:paraId="34108575">
            <w:pPr>
              <w:widowControl/>
              <w:spacing w:line="300" w:lineRule="auto"/>
              <w:jc w:val="center"/>
              <w:rPr>
                <w:rFonts w:ascii="宋体" w:hAnsi="宋体" w:eastAsia="宋体" w:cs="Times New Roman"/>
                <w:kern w:val="0"/>
                <w:szCs w:val="21"/>
                <w:lang w:eastAsia="zh-Hans"/>
              </w:rPr>
            </w:pPr>
          </w:p>
        </w:tc>
        <w:tc>
          <w:tcPr>
            <w:tcW w:w="1418" w:type="dxa"/>
            <w:vAlign w:val="center"/>
          </w:tcPr>
          <w:p w14:paraId="45085F76">
            <w:pPr>
              <w:widowControl/>
              <w:spacing w:line="300" w:lineRule="auto"/>
              <w:jc w:val="center"/>
              <w:rPr>
                <w:rFonts w:ascii="宋体" w:hAnsi="宋体" w:eastAsia="宋体" w:cs="Times New Roman"/>
                <w:kern w:val="0"/>
                <w:szCs w:val="21"/>
                <w:lang w:eastAsia="zh-Hans"/>
              </w:rPr>
            </w:pPr>
          </w:p>
        </w:tc>
        <w:tc>
          <w:tcPr>
            <w:tcW w:w="850" w:type="dxa"/>
            <w:vAlign w:val="center"/>
          </w:tcPr>
          <w:p w14:paraId="057E9887">
            <w:pPr>
              <w:widowControl/>
              <w:spacing w:line="300" w:lineRule="auto"/>
              <w:jc w:val="center"/>
              <w:rPr>
                <w:rFonts w:ascii="宋体" w:hAnsi="宋体" w:eastAsia="宋体" w:cs="Times New Roman"/>
                <w:kern w:val="0"/>
                <w:szCs w:val="21"/>
                <w:lang w:eastAsia="zh-Hans"/>
              </w:rPr>
            </w:pPr>
          </w:p>
        </w:tc>
        <w:tc>
          <w:tcPr>
            <w:tcW w:w="851" w:type="dxa"/>
            <w:vAlign w:val="center"/>
          </w:tcPr>
          <w:p w14:paraId="0F486D30">
            <w:pPr>
              <w:widowControl/>
              <w:spacing w:line="300" w:lineRule="auto"/>
              <w:jc w:val="center"/>
              <w:rPr>
                <w:rFonts w:ascii="宋体" w:hAnsi="宋体" w:eastAsia="宋体" w:cs="Times New Roman"/>
                <w:kern w:val="0"/>
                <w:szCs w:val="21"/>
                <w:lang w:eastAsia="zh-Hans"/>
              </w:rPr>
            </w:pPr>
          </w:p>
        </w:tc>
        <w:tc>
          <w:tcPr>
            <w:tcW w:w="1439" w:type="dxa"/>
            <w:vAlign w:val="center"/>
          </w:tcPr>
          <w:p w14:paraId="754D33AE">
            <w:pPr>
              <w:widowControl/>
              <w:spacing w:line="300" w:lineRule="auto"/>
              <w:jc w:val="center"/>
              <w:rPr>
                <w:rFonts w:ascii="宋体" w:hAnsi="宋体" w:eastAsia="宋体" w:cs="Times New Roman"/>
                <w:kern w:val="0"/>
                <w:szCs w:val="21"/>
                <w:lang w:eastAsia="zh-Hans"/>
              </w:rPr>
            </w:pPr>
          </w:p>
        </w:tc>
      </w:tr>
      <w:tr w14:paraId="1DB7D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1" w:type="dxa"/>
            <w:gridSpan w:val="9"/>
            <w:vAlign w:val="center"/>
          </w:tcPr>
          <w:p w14:paraId="28DD2CA4">
            <w:pPr>
              <w:spacing w:line="300" w:lineRule="auto"/>
              <w:rPr>
                <w:rFonts w:ascii="宋体" w:hAnsi="宋体" w:eastAsia="宋体"/>
                <w:szCs w:val="21"/>
              </w:rPr>
            </w:pPr>
            <w:r>
              <w:rPr>
                <w:rFonts w:hint="eastAsia" w:ascii="宋体" w:hAnsi="宋体" w:eastAsia="宋体" w:cs="Times New Roman"/>
                <w:kern w:val="0"/>
                <w:szCs w:val="21"/>
              </w:rPr>
              <w:t>总价：</w:t>
            </w:r>
            <w:r>
              <w:rPr>
                <w:rFonts w:hint="eastAsia" w:ascii="宋体" w:hAnsi="宋体" w:eastAsia="宋体"/>
                <w:szCs w:val="21"/>
              </w:rPr>
              <w:t>大写：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r>
              <w:rPr>
                <w:rFonts w:hint="eastAsia" w:ascii="宋体" w:hAnsi="宋体" w:eastAsia="宋体"/>
                <w:szCs w:val="21"/>
              </w:rPr>
              <w:t>（小写：</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 xml:space="preserve">  </w:t>
            </w:r>
            <w:r>
              <w:rPr>
                <w:rFonts w:ascii="宋体" w:hAnsi="宋体" w:eastAsia="宋体"/>
                <w:szCs w:val="21"/>
                <w:u w:val="single"/>
              </w:rPr>
              <w:t xml:space="preserve">          </w:t>
            </w:r>
            <w:r>
              <w:rPr>
                <w:rFonts w:hint="eastAsia" w:ascii="宋体" w:hAnsi="宋体" w:eastAsia="宋体"/>
                <w:szCs w:val="21"/>
                <w:u w:val="single"/>
              </w:rPr>
              <w:t>元）</w:t>
            </w:r>
          </w:p>
        </w:tc>
      </w:tr>
    </w:tbl>
    <w:p w14:paraId="3203EF93">
      <w:pPr>
        <w:widowControl/>
        <w:jc w:val="left"/>
        <w:rPr>
          <w:rFonts w:ascii="宋体" w:hAnsi="宋体" w:eastAsia="宋体" w:cs="Times New Roman"/>
          <w:kern w:val="0"/>
          <w:szCs w:val="21"/>
          <w:lang w:eastAsia="zh-Hans"/>
        </w:rPr>
      </w:pPr>
    </w:p>
    <w:p w14:paraId="2C05EF23">
      <w:pPr>
        <w:widowControl/>
        <w:jc w:val="left"/>
        <w:rPr>
          <w:rFonts w:ascii="Calibri" w:hAnsi="Calibri" w:eastAsia="宋体" w:cs="Times New Roman"/>
          <w:kern w:val="0"/>
          <w:sz w:val="20"/>
          <w:szCs w:val="20"/>
          <w:lang w:eastAsia="zh-Hans"/>
        </w:rPr>
      </w:pPr>
    </w:p>
    <w:p w14:paraId="08E01E34">
      <w:pPr>
        <w:widowControl/>
        <w:jc w:val="left"/>
        <w:rPr>
          <w:rFonts w:ascii="Calibri" w:hAnsi="Calibri" w:eastAsia="宋体" w:cs="Times New Roman"/>
          <w:kern w:val="0"/>
          <w:sz w:val="20"/>
          <w:szCs w:val="20"/>
          <w:lang w:eastAsia="zh-Hans"/>
        </w:rPr>
      </w:pPr>
    </w:p>
    <w:p w14:paraId="415A1E34">
      <w:pPr>
        <w:widowControl/>
        <w:jc w:val="left"/>
        <w:outlineLvl w:val="2"/>
        <w:rPr>
          <w:rFonts w:ascii="Calibri" w:hAnsi="Calibri" w:eastAsia="宋体" w:cs="Times New Roman"/>
          <w:b/>
          <w:kern w:val="0"/>
          <w:sz w:val="28"/>
          <w:szCs w:val="20"/>
        </w:rPr>
      </w:pPr>
    </w:p>
    <w:p w14:paraId="66C0CBFF">
      <w:pPr>
        <w:widowControl/>
        <w:spacing w:line="300" w:lineRule="auto"/>
        <w:jc w:val="left"/>
        <w:rPr>
          <w:rFonts w:ascii="宋体" w:hAnsi="宋体" w:eastAsia="宋体" w:cs="Times New Roman"/>
          <w:kern w:val="0"/>
          <w:szCs w:val="21"/>
          <w:lang w:eastAsia="zh-Hans"/>
        </w:rPr>
      </w:pPr>
    </w:p>
    <w:p w14:paraId="293A0287">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0709068F">
      <w:pPr>
        <w:rPr>
          <w:rFonts w:ascii="宋体" w:hAnsi="宋体" w:eastAsia="宋体" w:cs="Times New Roman"/>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9BE2E5B">
      <w:pPr>
        <w:pageBreakBefore/>
        <w:rPr>
          <w:rFonts w:ascii="宋体" w:hAnsi="宋体" w:eastAsia="宋体" w:cs="Times New Roman"/>
          <w:kern w:val="0"/>
          <w:szCs w:val="21"/>
          <w:lang w:eastAsia="zh-Hans"/>
        </w:rPr>
      </w:pPr>
      <w:bookmarkStart w:id="50" w:name="_Toc169799790"/>
      <w:r>
        <w:rPr>
          <w:rFonts w:ascii="宋体" w:hAnsi="宋体" w:eastAsia="宋体"/>
          <w:b/>
          <w:bCs/>
          <w:sz w:val="24"/>
          <w:szCs w:val="28"/>
        </w:rPr>
        <w:t>格式</w:t>
      </w:r>
      <w:r>
        <w:rPr>
          <w:rFonts w:hint="eastAsia" w:ascii="宋体" w:hAnsi="宋体" w:eastAsia="宋体"/>
          <w:b/>
          <w:bCs/>
          <w:sz w:val="24"/>
          <w:szCs w:val="28"/>
        </w:rPr>
        <w:t>四</w:t>
      </w:r>
      <w:r>
        <w:rPr>
          <w:rFonts w:ascii="宋体" w:hAnsi="宋体" w:eastAsia="宋体"/>
          <w:b/>
          <w:bCs/>
          <w:sz w:val="24"/>
          <w:szCs w:val="28"/>
        </w:rPr>
        <w:t>：</w:t>
      </w:r>
      <w:bookmarkEnd w:id="50"/>
    </w:p>
    <w:p w14:paraId="585FD72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3FFC8A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中小企业声明函（所投产品制造商为中小企业时提交本函，所属行业应符合采购文件中明确的本项目所属行业）</w:t>
      </w:r>
    </w:p>
    <w:p w14:paraId="646832A4">
      <w:pPr>
        <w:widowControl/>
        <w:spacing w:after="217" w:afterLines="50"/>
        <w:jc w:val="center"/>
        <w:outlineLvl w:val="3"/>
        <w:rPr>
          <w:rFonts w:ascii="宋体" w:hAnsi="宋体" w:eastAsia="宋体" w:cs="Times New Roman"/>
          <w:kern w:val="0"/>
          <w:sz w:val="32"/>
          <w:szCs w:val="32"/>
          <w:lang w:eastAsia="zh-Hans"/>
        </w:rPr>
      </w:pPr>
      <w:r>
        <w:rPr>
          <w:rFonts w:ascii="宋体" w:hAnsi="宋体" w:eastAsia="宋体" w:cs="Times New Roman"/>
          <w:b/>
          <w:kern w:val="0"/>
          <w:sz w:val="32"/>
          <w:szCs w:val="32"/>
          <w:lang w:eastAsia="zh-Hans"/>
        </w:rPr>
        <w:t>中小企业声明函（货物）</w:t>
      </w:r>
    </w:p>
    <w:p w14:paraId="4054579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 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采购活动，提供的货物全部由符合政策要求的中小企业制造。相关企业（含联合体中的中小企业、签订分包意向协议的中小企业）的具体情况如下：</w:t>
      </w:r>
    </w:p>
    <w:p w14:paraId="1481D059">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，从业人员____人，营业收入为_______万元，资产总额为__________万元</w:t>
      </w:r>
      <w:r>
        <w:rPr>
          <w:rFonts w:ascii="宋体" w:hAnsi="宋体" w:eastAsia="宋体" w:cs="Times New Roman"/>
          <w:kern w:val="0"/>
          <w:szCs w:val="21"/>
          <w:vertAlign w:val="sub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4CAD6AF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665CB29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F4B9D6E">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467CAF09">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5A24167B">
      <w:pPr>
        <w:widowControl/>
        <w:spacing w:before="870" w:beforeLines="200"/>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49235114">
      <w:pPr>
        <w:widowControl/>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E3BE851">
      <w:pPr>
        <w:widowControl/>
        <w:spacing w:before="1957" w:beforeLines="450"/>
        <w:jc w:val="left"/>
        <w:rPr>
          <w:rFonts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r>
        <w:rPr>
          <w:rFonts w:hint="eastAsia" w:ascii="宋体" w:hAnsi="宋体" w:eastAsia="宋体" w:cs="Times New Roman"/>
          <w:kern w:val="0"/>
          <w:szCs w:val="21"/>
          <w:lang w:eastAsia="zh-Hans"/>
        </w:rPr>
        <w:t>。</w:t>
      </w:r>
    </w:p>
    <w:p w14:paraId="5B4094C5">
      <w:pPr>
        <w:widowControl/>
        <w:jc w:val="left"/>
        <w:rPr>
          <w:rFonts w:ascii="宋体" w:hAnsi="宋体" w:eastAsia="宋体" w:cs="Times New Roman"/>
          <w:kern w:val="0"/>
          <w:szCs w:val="21"/>
          <w:lang w:eastAsia="zh-Hans"/>
        </w:rPr>
      </w:pPr>
    </w:p>
    <w:p w14:paraId="64258933">
      <w:pPr>
        <w:widowControl/>
        <w:jc w:val="left"/>
        <w:rPr>
          <w:rFonts w:ascii="宋体" w:hAnsi="宋体" w:eastAsia="宋体" w:cs="Times New Roman"/>
          <w:kern w:val="0"/>
          <w:szCs w:val="21"/>
          <w:lang w:eastAsia="zh-Hans"/>
        </w:rPr>
      </w:pPr>
    </w:p>
    <w:p w14:paraId="7C208E86">
      <w:pPr>
        <w:pageBreakBefore/>
        <w:rPr>
          <w:rFonts w:ascii="宋体" w:hAnsi="宋体" w:eastAsia="宋体" w:cs="Times New Roman"/>
          <w:kern w:val="0"/>
          <w:szCs w:val="21"/>
          <w:lang w:eastAsia="zh-Hans"/>
        </w:rPr>
      </w:pPr>
      <w:bookmarkStart w:id="51" w:name="_Toc169799791"/>
      <w:r>
        <w:rPr>
          <w:rFonts w:ascii="宋体" w:hAnsi="宋体" w:eastAsia="宋体"/>
          <w:b/>
          <w:bCs/>
          <w:sz w:val="24"/>
          <w:szCs w:val="28"/>
        </w:rPr>
        <w:t>格式</w:t>
      </w:r>
      <w:r>
        <w:rPr>
          <w:rFonts w:hint="eastAsia" w:ascii="宋体" w:hAnsi="宋体" w:eastAsia="宋体"/>
          <w:b/>
          <w:bCs/>
          <w:sz w:val="24"/>
          <w:szCs w:val="28"/>
        </w:rPr>
        <w:t>五</w:t>
      </w:r>
      <w:r>
        <w:rPr>
          <w:rFonts w:ascii="宋体" w:hAnsi="宋体" w:eastAsia="宋体"/>
          <w:b/>
          <w:bCs/>
          <w:sz w:val="24"/>
          <w:szCs w:val="28"/>
        </w:rPr>
        <w:t>：</w:t>
      </w:r>
      <w:bookmarkEnd w:id="51"/>
    </w:p>
    <w:p w14:paraId="5FA1B3C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0E866130">
      <w:pPr>
        <w:widowControl/>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691C6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3F88C496">
      <w:pPr>
        <w:widowControl/>
        <w:jc w:val="left"/>
        <w:rPr>
          <w:rFonts w:ascii="宋体" w:hAnsi="宋体" w:eastAsia="宋体" w:cs="Times New Roman"/>
          <w:kern w:val="0"/>
          <w:szCs w:val="21"/>
          <w:lang w:eastAsia="zh-Hans"/>
        </w:rPr>
      </w:pPr>
    </w:p>
    <w:p w14:paraId="7A2824E4">
      <w:pPr>
        <w:keepLines/>
        <w:spacing w:before="652" w:beforeLines="150"/>
        <w:rPr>
          <w:rFonts w:ascii="宋体" w:hAnsi="宋体" w:eastAsia="宋体" w:cs="Times New Roman"/>
          <w:kern w:val="0"/>
          <w:szCs w:val="21"/>
          <w:lang w:eastAsia="zh-Hans"/>
        </w:rPr>
      </w:pPr>
      <w:bookmarkStart w:id="52" w:name="_Toc169799792"/>
      <w:r>
        <w:rPr>
          <w:rFonts w:ascii="宋体" w:hAnsi="宋体" w:eastAsia="宋体"/>
          <w:b/>
          <w:bCs/>
          <w:sz w:val="24"/>
          <w:szCs w:val="28"/>
        </w:rPr>
        <w:t>格式</w:t>
      </w:r>
      <w:r>
        <w:rPr>
          <w:rFonts w:hint="eastAsia" w:ascii="宋体" w:hAnsi="宋体" w:eastAsia="宋体"/>
          <w:b/>
          <w:bCs/>
          <w:sz w:val="24"/>
          <w:szCs w:val="28"/>
        </w:rPr>
        <w:t>六</w:t>
      </w:r>
      <w:r>
        <w:rPr>
          <w:rFonts w:ascii="宋体" w:hAnsi="宋体" w:eastAsia="宋体"/>
          <w:b/>
          <w:bCs/>
          <w:sz w:val="24"/>
          <w:szCs w:val="28"/>
        </w:rPr>
        <w:t>：</w:t>
      </w:r>
      <w:bookmarkEnd w:id="52"/>
    </w:p>
    <w:p w14:paraId="1B306E8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39CEC98E">
      <w:pPr>
        <w:widowControl/>
        <w:spacing w:before="652" w:beforeLines="150" w:after="217" w:afterLines="50"/>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47893CF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2570886">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6AB900DF">
      <w:pPr>
        <w:widowControl/>
        <w:spacing w:before="870" w:beforeLines="20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46D762D8">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105A50B5">
      <w:pPr>
        <w:pageBreakBefore/>
        <w:rPr>
          <w:rFonts w:ascii="Calibri" w:hAnsi="Calibri" w:eastAsia="宋体" w:cs="Times New Roman"/>
          <w:kern w:val="0"/>
          <w:szCs w:val="21"/>
          <w:lang w:eastAsia="zh-Hans"/>
        </w:rPr>
      </w:pPr>
      <w:bookmarkStart w:id="53" w:name="_Toc169799793"/>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53"/>
    </w:p>
    <w:p w14:paraId="4E14E52A">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70885EC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772"/>
        <w:gridCol w:w="1140"/>
        <w:gridCol w:w="1140"/>
        <w:gridCol w:w="1138"/>
        <w:gridCol w:w="1140"/>
        <w:gridCol w:w="1003"/>
        <w:gridCol w:w="1160"/>
      </w:tblGrid>
      <w:tr w14:paraId="502E7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7690FB2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1772" w:type="dxa"/>
            <w:vAlign w:val="center"/>
          </w:tcPr>
          <w:p w14:paraId="6385566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1140" w:type="dxa"/>
            <w:vAlign w:val="center"/>
          </w:tcPr>
          <w:p w14:paraId="0BA7D6F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1140" w:type="dxa"/>
            <w:vAlign w:val="center"/>
          </w:tcPr>
          <w:p w14:paraId="5A491E0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1138" w:type="dxa"/>
            <w:vAlign w:val="center"/>
          </w:tcPr>
          <w:p w14:paraId="009AFD3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1140" w:type="dxa"/>
            <w:vAlign w:val="center"/>
          </w:tcPr>
          <w:p w14:paraId="1A1875F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1003" w:type="dxa"/>
            <w:vAlign w:val="center"/>
          </w:tcPr>
          <w:p w14:paraId="5FEBD59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1160" w:type="dxa"/>
            <w:vAlign w:val="center"/>
          </w:tcPr>
          <w:p w14:paraId="633123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51FD3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739E175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1772" w:type="dxa"/>
            <w:vAlign w:val="center"/>
          </w:tcPr>
          <w:p w14:paraId="4802574C">
            <w:pPr>
              <w:jc w:val="center"/>
              <w:rPr>
                <w:rFonts w:ascii="宋体" w:hAnsi="宋体" w:eastAsia="宋体" w:cs="Times New Roman"/>
                <w:szCs w:val="21"/>
              </w:rPr>
            </w:pPr>
          </w:p>
        </w:tc>
        <w:tc>
          <w:tcPr>
            <w:tcW w:w="1140" w:type="dxa"/>
            <w:vAlign w:val="center"/>
          </w:tcPr>
          <w:p w14:paraId="62486B00">
            <w:pPr>
              <w:jc w:val="center"/>
              <w:rPr>
                <w:rFonts w:ascii="宋体" w:hAnsi="宋体" w:eastAsia="宋体" w:cs="Times New Roman"/>
                <w:szCs w:val="21"/>
              </w:rPr>
            </w:pPr>
          </w:p>
        </w:tc>
        <w:tc>
          <w:tcPr>
            <w:tcW w:w="1140" w:type="dxa"/>
            <w:vAlign w:val="center"/>
          </w:tcPr>
          <w:p w14:paraId="318D0AC4">
            <w:pPr>
              <w:jc w:val="center"/>
              <w:rPr>
                <w:rFonts w:ascii="宋体" w:hAnsi="宋体" w:eastAsia="宋体" w:cs="Times New Roman"/>
                <w:szCs w:val="21"/>
              </w:rPr>
            </w:pPr>
          </w:p>
        </w:tc>
        <w:tc>
          <w:tcPr>
            <w:tcW w:w="1138" w:type="dxa"/>
            <w:vAlign w:val="center"/>
          </w:tcPr>
          <w:p w14:paraId="194D579B">
            <w:pPr>
              <w:jc w:val="center"/>
              <w:rPr>
                <w:rFonts w:ascii="宋体" w:hAnsi="宋体" w:eastAsia="宋体" w:cs="Times New Roman"/>
                <w:szCs w:val="21"/>
              </w:rPr>
            </w:pPr>
          </w:p>
        </w:tc>
        <w:tc>
          <w:tcPr>
            <w:tcW w:w="1140" w:type="dxa"/>
            <w:vAlign w:val="center"/>
          </w:tcPr>
          <w:p w14:paraId="5D6884B2">
            <w:pPr>
              <w:jc w:val="center"/>
              <w:rPr>
                <w:rFonts w:ascii="宋体" w:hAnsi="宋体" w:eastAsia="宋体" w:cs="Times New Roman"/>
                <w:szCs w:val="21"/>
              </w:rPr>
            </w:pPr>
          </w:p>
        </w:tc>
        <w:tc>
          <w:tcPr>
            <w:tcW w:w="1003" w:type="dxa"/>
            <w:vAlign w:val="center"/>
          </w:tcPr>
          <w:p w14:paraId="2405AED3">
            <w:pPr>
              <w:jc w:val="center"/>
              <w:rPr>
                <w:rFonts w:ascii="宋体" w:hAnsi="宋体" w:eastAsia="宋体" w:cs="Times New Roman"/>
                <w:szCs w:val="21"/>
              </w:rPr>
            </w:pPr>
          </w:p>
        </w:tc>
        <w:tc>
          <w:tcPr>
            <w:tcW w:w="1160" w:type="dxa"/>
            <w:vAlign w:val="center"/>
          </w:tcPr>
          <w:p w14:paraId="5F431DD0">
            <w:pPr>
              <w:jc w:val="center"/>
              <w:rPr>
                <w:rFonts w:ascii="宋体" w:hAnsi="宋体" w:eastAsia="宋体" w:cs="Times New Roman"/>
                <w:szCs w:val="21"/>
              </w:rPr>
            </w:pPr>
          </w:p>
        </w:tc>
      </w:tr>
      <w:tr w14:paraId="09DF9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1B5AFF9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1772" w:type="dxa"/>
            <w:vAlign w:val="center"/>
          </w:tcPr>
          <w:p w14:paraId="2C82EAA3">
            <w:pPr>
              <w:jc w:val="center"/>
              <w:rPr>
                <w:rFonts w:ascii="宋体" w:hAnsi="宋体" w:eastAsia="宋体" w:cs="Times New Roman"/>
                <w:szCs w:val="21"/>
              </w:rPr>
            </w:pPr>
          </w:p>
        </w:tc>
        <w:tc>
          <w:tcPr>
            <w:tcW w:w="1140" w:type="dxa"/>
            <w:vAlign w:val="center"/>
          </w:tcPr>
          <w:p w14:paraId="1A7191B5">
            <w:pPr>
              <w:jc w:val="center"/>
              <w:rPr>
                <w:rFonts w:ascii="宋体" w:hAnsi="宋体" w:eastAsia="宋体" w:cs="Times New Roman"/>
                <w:szCs w:val="21"/>
              </w:rPr>
            </w:pPr>
          </w:p>
        </w:tc>
        <w:tc>
          <w:tcPr>
            <w:tcW w:w="1140" w:type="dxa"/>
            <w:vAlign w:val="center"/>
          </w:tcPr>
          <w:p w14:paraId="22977EF6">
            <w:pPr>
              <w:jc w:val="center"/>
              <w:rPr>
                <w:rFonts w:ascii="宋体" w:hAnsi="宋体" w:eastAsia="宋体" w:cs="Times New Roman"/>
                <w:szCs w:val="21"/>
              </w:rPr>
            </w:pPr>
          </w:p>
        </w:tc>
        <w:tc>
          <w:tcPr>
            <w:tcW w:w="1138" w:type="dxa"/>
            <w:vAlign w:val="center"/>
          </w:tcPr>
          <w:p w14:paraId="7E379DAA">
            <w:pPr>
              <w:jc w:val="center"/>
              <w:rPr>
                <w:rFonts w:ascii="宋体" w:hAnsi="宋体" w:eastAsia="宋体" w:cs="Times New Roman"/>
                <w:szCs w:val="21"/>
              </w:rPr>
            </w:pPr>
          </w:p>
        </w:tc>
        <w:tc>
          <w:tcPr>
            <w:tcW w:w="1140" w:type="dxa"/>
            <w:vAlign w:val="center"/>
          </w:tcPr>
          <w:p w14:paraId="1AC403F1">
            <w:pPr>
              <w:jc w:val="center"/>
              <w:rPr>
                <w:rFonts w:ascii="宋体" w:hAnsi="宋体" w:eastAsia="宋体" w:cs="Times New Roman"/>
                <w:szCs w:val="21"/>
              </w:rPr>
            </w:pPr>
          </w:p>
        </w:tc>
        <w:tc>
          <w:tcPr>
            <w:tcW w:w="1003" w:type="dxa"/>
            <w:vAlign w:val="center"/>
          </w:tcPr>
          <w:p w14:paraId="3BF4F88E">
            <w:pPr>
              <w:jc w:val="center"/>
              <w:rPr>
                <w:rFonts w:ascii="宋体" w:hAnsi="宋体" w:eastAsia="宋体" w:cs="Times New Roman"/>
                <w:szCs w:val="21"/>
              </w:rPr>
            </w:pPr>
          </w:p>
        </w:tc>
        <w:tc>
          <w:tcPr>
            <w:tcW w:w="1160" w:type="dxa"/>
            <w:vAlign w:val="center"/>
          </w:tcPr>
          <w:p w14:paraId="2CA2945F">
            <w:pPr>
              <w:jc w:val="center"/>
              <w:rPr>
                <w:rFonts w:ascii="宋体" w:hAnsi="宋体" w:eastAsia="宋体" w:cs="Times New Roman"/>
                <w:szCs w:val="21"/>
              </w:rPr>
            </w:pPr>
          </w:p>
        </w:tc>
      </w:tr>
      <w:tr w14:paraId="53FB5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269EC8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1772" w:type="dxa"/>
            <w:vAlign w:val="center"/>
          </w:tcPr>
          <w:p w14:paraId="4D7F4AAC">
            <w:pPr>
              <w:jc w:val="center"/>
              <w:rPr>
                <w:rFonts w:ascii="宋体" w:hAnsi="宋体" w:eastAsia="宋体" w:cs="Times New Roman"/>
                <w:szCs w:val="21"/>
              </w:rPr>
            </w:pPr>
          </w:p>
        </w:tc>
        <w:tc>
          <w:tcPr>
            <w:tcW w:w="1140" w:type="dxa"/>
            <w:vAlign w:val="center"/>
          </w:tcPr>
          <w:p w14:paraId="35B2FCB1">
            <w:pPr>
              <w:jc w:val="center"/>
              <w:rPr>
                <w:rFonts w:ascii="宋体" w:hAnsi="宋体" w:eastAsia="宋体" w:cs="Times New Roman"/>
                <w:szCs w:val="21"/>
              </w:rPr>
            </w:pPr>
          </w:p>
        </w:tc>
        <w:tc>
          <w:tcPr>
            <w:tcW w:w="1140" w:type="dxa"/>
            <w:vAlign w:val="center"/>
          </w:tcPr>
          <w:p w14:paraId="02203414">
            <w:pPr>
              <w:jc w:val="center"/>
              <w:rPr>
                <w:rFonts w:ascii="宋体" w:hAnsi="宋体" w:eastAsia="宋体" w:cs="Times New Roman"/>
                <w:szCs w:val="21"/>
              </w:rPr>
            </w:pPr>
          </w:p>
        </w:tc>
        <w:tc>
          <w:tcPr>
            <w:tcW w:w="1138" w:type="dxa"/>
            <w:vAlign w:val="center"/>
          </w:tcPr>
          <w:p w14:paraId="4599F587">
            <w:pPr>
              <w:jc w:val="center"/>
              <w:rPr>
                <w:rFonts w:ascii="宋体" w:hAnsi="宋体" w:eastAsia="宋体" w:cs="Times New Roman"/>
                <w:szCs w:val="21"/>
              </w:rPr>
            </w:pPr>
          </w:p>
        </w:tc>
        <w:tc>
          <w:tcPr>
            <w:tcW w:w="1140" w:type="dxa"/>
            <w:vAlign w:val="center"/>
          </w:tcPr>
          <w:p w14:paraId="4CA094DE">
            <w:pPr>
              <w:jc w:val="center"/>
              <w:rPr>
                <w:rFonts w:ascii="宋体" w:hAnsi="宋体" w:eastAsia="宋体" w:cs="Times New Roman"/>
                <w:szCs w:val="21"/>
              </w:rPr>
            </w:pPr>
          </w:p>
        </w:tc>
        <w:tc>
          <w:tcPr>
            <w:tcW w:w="1003" w:type="dxa"/>
            <w:vAlign w:val="center"/>
          </w:tcPr>
          <w:p w14:paraId="0EBA0A7D">
            <w:pPr>
              <w:jc w:val="center"/>
              <w:rPr>
                <w:rFonts w:ascii="宋体" w:hAnsi="宋体" w:eastAsia="宋体" w:cs="Times New Roman"/>
                <w:szCs w:val="21"/>
              </w:rPr>
            </w:pPr>
          </w:p>
        </w:tc>
        <w:tc>
          <w:tcPr>
            <w:tcW w:w="1160" w:type="dxa"/>
            <w:vAlign w:val="center"/>
          </w:tcPr>
          <w:p w14:paraId="651A6723">
            <w:pPr>
              <w:jc w:val="center"/>
              <w:rPr>
                <w:rFonts w:ascii="宋体" w:hAnsi="宋体" w:eastAsia="宋体" w:cs="Times New Roman"/>
                <w:szCs w:val="21"/>
              </w:rPr>
            </w:pPr>
          </w:p>
        </w:tc>
      </w:tr>
      <w:tr w14:paraId="49059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5E0777F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1772" w:type="dxa"/>
            <w:vAlign w:val="center"/>
          </w:tcPr>
          <w:p w14:paraId="57621895">
            <w:pPr>
              <w:jc w:val="center"/>
              <w:rPr>
                <w:rFonts w:ascii="宋体" w:hAnsi="宋体" w:eastAsia="宋体" w:cs="Times New Roman"/>
                <w:szCs w:val="21"/>
              </w:rPr>
            </w:pPr>
          </w:p>
        </w:tc>
        <w:tc>
          <w:tcPr>
            <w:tcW w:w="1140" w:type="dxa"/>
            <w:vAlign w:val="center"/>
          </w:tcPr>
          <w:p w14:paraId="3A2EC9EC">
            <w:pPr>
              <w:jc w:val="center"/>
              <w:rPr>
                <w:rFonts w:ascii="宋体" w:hAnsi="宋体" w:eastAsia="宋体" w:cs="Times New Roman"/>
                <w:szCs w:val="21"/>
              </w:rPr>
            </w:pPr>
          </w:p>
        </w:tc>
        <w:tc>
          <w:tcPr>
            <w:tcW w:w="1140" w:type="dxa"/>
            <w:vAlign w:val="center"/>
          </w:tcPr>
          <w:p w14:paraId="4B195511">
            <w:pPr>
              <w:jc w:val="center"/>
              <w:rPr>
                <w:rFonts w:ascii="宋体" w:hAnsi="宋体" w:eastAsia="宋体" w:cs="Times New Roman"/>
                <w:szCs w:val="21"/>
              </w:rPr>
            </w:pPr>
          </w:p>
        </w:tc>
        <w:tc>
          <w:tcPr>
            <w:tcW w:w="1138" w:type="dxa"/>
            <w:vAlign w:val="center"/>
          </w:tcPr>
          <w:p w14:paraId="06FA62AE">
            <w:pPr>
              <w:jc w:val="center"/>
              <w:rPr>
                <w:rFonts w:ascii="宋体" w:hAnsi="宋体" w:eastAsia="宋体" w:cs="Times New Roman"/>
                <w:szCs w:val="21"/>
              </w:rPr>
            </w:pPr>
          </w:p>
        </w:tc>
        <w:tc>
          <w:tcPr>
            <w:tcW w:w="1140" w:type="dxa"/>
            <w:vAlign w:val="center"/>
          </w:tcPr>
          <w:p w14:paraId="0BD0A136">
            <w:pPr>
              <w:jc w:val="center"/>
              <w:rPr>
                <w:rFonts w:ascii="宋体" w:hAnsi="宋体" w:eastAsia="宋体" w:cs="Times New Roman"/>
                <w:szCs w:val="21"/>
              </w:rPr>
            </w:pPr>
          </w:p>
        </w:tc>
        <w:tc>
          <w:tcPr>
            <w:tcW w:w="1003" w:type="dxa"/>
            <w:vAlign w:val="center"/>
          </w:tcPr>
          <w:p w14:paraId="5422EDBF">
            <w:pPr>
              <w:jc w:val="center"/>
              <w:rPr>
                <w:rFonts w:ascii="宋体" w:hAnsi="宋体" w:eastAsia="宋体" w:cs="Times New Roman"/>
                <w:szCs w:val="21"/>
              </w:rPr>
            </w:pPr>
          </w:p>
        </w:tc>
        <w:tc>
          <w:tcPr>
            <w:tcW w:w="1160" w:type="dxa"/>
            <w:vAlign w:val="center"/>
          </w:tcPr>
          <w:p w14:paraId="4F2090E2">
            <w:pPr>
              <w:jc w:val="center"/>
              <w:rPr>
                <w:rFonts w:ascii="宋体" w:hAnsi="宋体" w:eastAsia="宋体" w:cs="Times New Roman"/>
                <w:szCs w:val="21"/>
              </w:rPr>
            </w:pPr>
          </w:p>
        </w:tc>
      </w:tr>
      <w:tr w14:paraId="22D08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5B96212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1772" w:type="dxa"/>
            <w:vAlign w:val="center"/>
          </w:tcPr>
          <w:p w14:paraId="5C6B4BD8">
            <w:pPr>
              <w:jc w:val="center"/>
              <w:rPr>
                <w:rFonts w:ascii="宋体" w:hAnsi="宋体" w:eastAsia="宋体" w:cs="Times New Roman"/>
                <w:szCs w:val="21"/>
              </w:rPr>
            </w:pPr>
          </w:p>
        </w:tc>
        <w:tc>
          <w:tcPr>
            <w:tcW w:w="1140" w:type="dxa"/>
            <w:vAlign w:val="center"/>
          </w:tcPr>
          <w:p w14:paraId="15254327">
            <w:pPr>
              <w:jc w:val="center"/>
              <w:rPr>
                <w:rFonts w:ascii="宋体" w:hAnsi="宋体" w:eastAsia="宋体" w:cs="Times New Roman"/>
                <w:szCs w:val="21"/>
              </w:rPr>
            </w:pPr>
          </w:p>
        </w:tc>
        <w:tc>
          <w:tcPr>
            <w:tcW w:w="1140" w:type="dxa"/>
            <w:vAlign w:val="center"/>
          </w:tcPr>
          <w:p w14:paraId="2F44AB5D">
            <w:pPr>
              <w:jc w:val="center"/>
              <w:rPr>
                <w:rFonts w:ascii="宋体" w:hAnsi="宋体" w:eastAsia="宋体" w:cs="Times New Roman"/>
                <w:szCs w:val="21"/>
              </w:rPr>
            </w:pPr>
          </w:p>
        </w:tc>
        <w:tc>
          <w:tcPr>
            <w:tcW w:w="1138" w:type="dxa"/>
            <w:vAlign w:val="center"/>
          </w:tcPr>
          <w:p w14:paraId="6AABB311">
            <w:pPr>
              <w:jc w:val="center"/>
              <w:rPr>
                <w:rFonts w:ascii="宋体" w:hAnsi="宋体" w:eastAsia="宋体" w:cs="Times New Roman"/>
                <w:szCs w:val="21"/>
              </w:rPr>
            </w:pPr>
          </w:p>
        </w:tc>
        <w:tc>
          <w:tcPr>
            <w:tcW w:w="1140" w:type="dxa"/>
            <w:vAlign w:val="center"/>
          </w:tcPr>
          <w:p w14:paraId="509BF9E9">
            <w:pPr>
              <w:jc w:val="center"/>
              <w:rPr>
                <w:rFonts w:ascii="宋体" w:hAnsi="宋体" w:eastAsia="宋体" w:cs="Times New Roman"/>
                <w:szCs w:val="21"/>
              </w:rPr>
            </w:pPr>
          </w:p>
        </w:tc>
        <w:tc>
          <w:tcPr>
            <w:tcW w:w="1003" w:type="dxa"/>
            <w:vAlign w:val="center"/>
          </w:tcPr>
          <w:p w14:paraId="357506F4">
            <w:pPr>
              <w:jc w:val="center"/>
              <w:rPr>
                <w:rFonts w:ascii="宋体" w:hAnsi="宋体" w:eastAsia="宋体" w:cs="Times New Roman"/>
                <w:szCs w:val="21"/>
              </w:rPr>
            </w:pPr>
          </w:p>
        </w:tc>
        <w:tc>
          <w:tcPr>
            <w:tcW w:w="1160" w:type="dxa"/>
            <w:vAlign w:val="center"/>
          </w:tcPr>
          <w:p w14:paraId="6BE280EB">
            <w:pPr>
              <w:jc w:val="center"/>
              <w:rPr>
                <w:rFonts w:ascii="宋体" w:hAnsi="宋体" w:eastAsia="宋体" w:cs="Times New Roman"/>
                <w:szCs w:val="21"/>
              </w:rPr>
            </w:pPr>
          </w:p>
        </w:tc>
      </w:tr>
      <w:tr w14:paraId="7BADC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3" w:type="dxa"/>
            <w:vAlign w:val="center"/>
          </w:tcPr>
          <w:p w14:paraId="4BD940D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1772" w:type="dxa"/>
            <w:vAlign w:val="center"/>
          </w:tcPr>
          <w:p w14:paraId="08EB6607">
            <w:pPr>
              <w:jc w:val="center"/>
              <w:rPr>
                <w:rFonts w:ascii="宋体" w:hAnsi="宋体" w:eastAsia="宋体" w:cs="Times New Roman"/>
                <w:szCs w:val="21"/>
              </w:rPr>
            </w:pPr>
          </w:p>
        </w:tc>
        <w:tc>
          <w:tcPr>
            <w:tcW w:w="1140" w:type="dxa"/>
            <w:vAlign w:val="center"/>
          </w:tcPr>
          <w:p w14:paraId="25BC5D1F">
            <w:pPr>
              <w:jc w:val="center"/>
              <w:rPr>
                <w:rFonts w:ascii="宋体" w:hAnsi="宋体" w:eastAsia="宋体" w:cs="Times New Roman"/>
                <w:szCs w:val="21"/>
              </w:rPr>
            </w:pPr>
          </w:p>
        </w:tc>
        <w:tc>
          <w:tcPr>
            <w:tcW w:w="1140" w:type="dxa"/>
            <w:vAlign w:val="center"/>
          </w:tcPr>
          <w:p w14:paraId="5B1C1D0F">
            <w:pPr>
              <w:jc w:val="center"/>
              <w:rPr>
                <w:rFonts w:ascii="宋体" w:hAnsi="宋体" w:eastAsia="宋体" w:cs="Times New Roman"/>
                <w:szCs w:val="21"/>
              </w:rPr>
            </w:pPr>
          </w:p>
        </w:tc>
        <w:tc>
          <w:tcPr>
            <w:tcW w:w="1138" w:type="dxa"/>
            <w:vAlign w:val="center"/>
          </w:tcPr>
          <w:p w14:paraId="4F469C11">
            <w:pPr>
              <w:jc w:val="center"/>
              <w:rPr>
                <w:rFonts w:ascii="宋体" w:hAnsi="宋体" w:eastAsia="宋体" w:cs="Times New Roman"/>
                <w:szCs w:val="21"/>
              </w:rPr>
            </w:pPr>
          </w:p>
        </w:tc>
        <w:tc>
          <w:tcPr>
            <w:tcW w:w="1140" w:type="dxa"/>
            <w:vAlign w:val="center"/>
          </w:tcPr>
          <w:p w14:paraId="232399F3">
            <w:pPr>
              <w:jc w:val="center"/>
              <w:rPr>
                <w:rFonts w:ascii="宋体" w:hAnsi="宋体" w:eastAsia="宋体" w:cs="Times New Roman"/>
                <w:szCs w:val="21"/>
              </w:rPr>
            </w:pPr>
          </w:p>
        </w:tc>
        <w:tc>
          <w:tcPr>
            <w:tcW w:w="1003" w:type="dxa"/>
            <w:vAlign w:val="center"/>
          </w:tcPr>
          <w:p w14:paraId="0973A8A2">
            <w:pPr>
              <w:jc w:val="center"/>
              <w:rPr>
                <w:rFonts w:ascii="宋体" w:hAnsi="宋体" w:eastAsia="宋体" w:cs="Times New Roman"/>
                <w:szCs w:val="21"/>
              </w:rPr>
            </w:pPr>
          </w:p>
        </w:tc>
        <w:tc>
          <w:tcPr>
            <w:tcW w:w="1160" w:type="dxa"/>
            <w:vAlign w:val="center"/>
          </w:tcPr>
          <w:p w14:paraId="0F2565C5">
            <w:pPr>
              <w:jc w:val="center"/>
              <w:rPr>
                <w:rFonts w:ascii="宋体" w:hAnsi="宋体" w:eastAsia="宋体" w:cs="Times New Roman"/>
                <w:szCs w:val="21"/>
              </w:rPr>
            </w:pPr>
          </w:p>
        </w:tc>
      </w:tr>
    </w:tbl>
    <w:p w14:paraId="32E26148">
      <w:pPr>
        <w:widowControl/>
        <w:jc w:val="left"/>
        <w:rPr>
          <w:rFonts w:ascii="宋体" w:hAnsi="宋体" w:eastAsia="宋体" w:cs="Times New Roman"/>
          <w:kern w:val="0"/>
          <w:szCs w:val="21"/>
        </w:rPr>
      </w:pPr>
      <w:r>
        <w:rPr>
          <w:rFonts w:ascii="宋体" w:hAnsi="宋体" w:eastAsia="宋体" w:cs="Times New Roman"/>
          <w:kern w:val="0"/>
          <w:szCs w:val="21"/>
          <w:lang w:eastAsia="zh-Hans"/>
        </w:rPr>
        <w:t>注：</w:t>
      </w:r>
    </w:p>
    <w:p w14:paraId="64EFEDD0">
      <w:pPr>
        <w:widowControl/>
        <w:jc w:val="left"/>
        <w:rPr>
          <w:rFonts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22EE46F5">
      <w:pPr>
        <w:widowControl/>
        <w:jc w:val="left"/>
        <w:rPr>
          <w:rFonts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4906DF0F">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30FA274F">
      <w:pPr>
        <w:widowControl/>
        <w:jc w:val="left"/>
        <w:rPr>
          <w:rFonts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49C189B1">
      <w:pPr>
        <w:widowControl/>
        <w:spacing w:before="870" w:beforeLines="200" w:line="300" w:lineRule="auto"/>
        <w:jc w:val="left"/>
        <w:rPr>
          <w:rFonts w:ascii="宋体" w:hAnsi="宋体" w:eastAsia="宋体" w:cs="Times New Roman"/>
          <w:kern w:val="0"/>
          <w:szCs w:val="21"/>
          <w:lang w:eastAsia="zh-Hans"/>
        </w:rPr>
      </w:pPr>
      <w:bookmarkStart w:id="54"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08350618">
      <w:pPr>
        <w:widowControl/>
        <w:spacing w:line="300" w:lineRule="auto"/>
        <w:jc w:val="left"/>
        <w:rPr>
          <w:rFonts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54"/>
    </w:p>
    <w:p w14:paraId="5832E5FF">
      <w:pPr>
        <w:pageBreakBefore/>
        <w:rPr>
          <w:rFonts w:ascii="Calibri" w:hAnsi="Calibri" w:eastAsia="宋体" w:cs="Times New Roman"/>
          <w:kern w:val="0"/>
          <w:sz w:val="20"/>
          <w:szCs w:val="20"/>
          <w:lang w:eastAsia="zh-Hans"/>
        </w:rPr>
      </w:pPr>
      <w:bookmarkStart w:id="55" w:name="_Toc169799795"/>
      <w:r>
        <w:rPr>
          <w:rFonts w:ascii="宋体" w:hAnsi="宋体" w:eastAsia="宋体"/>
          <w:b/>
          <w:bCs/>
          <w:sz w:val="24"/>
          <w:szCs w:val="28"/>
        </w:rPr>
        <w:t>格式</w:t>
      </w:r>
      <w:r>
        <w:rPr>
          <w:rFonts w:hint="eastAsia" w:ascii="宋体" w:hAnsi="宋体" w:eastAsia="宋体"/>
          <w:b/>
          <w:bCs/>
          <w:sz w:val="24"/>
          <w:szCs w:val="28"/>
          <w:lang w:val="en-US" w:eastAsia="zh-CN"/>
        </w:rPr>
        <w:t>八</w:t>
      </w:r>
      <w:r>
        <w:rPr>
          <w:rFonts w:ascii="宋体" w:hAnsi="宋体" w:eastAsia="宋体"/>
          <w:b/>
          <w:bCs/>
          <w:sz w:val="24"/>
          <w:szCs w:val="28"/>
        </w:rPr>
        <w:t>：</w:t>
      </w:r>
      <w:bookmarkEnd w:id="55"/>
    </w:p>
    <w:p w14:paraId="57EAF68D">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5323F448">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086DA81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4D9A65C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79C8476">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6638DE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3D98C1E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551750E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57BC278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3C85F40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3D1029D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FBB73C0">
      <w:pPr>
        <w:spacing w:before="217" w:beforeLines="50" w:after="217" w:afterLines="50" w:line="360" w:lineRule="auto"/>
        <w:rPr>
          <w:rFonts w:ascii="宋体" w:hAnsi="宋体" w:eastAsia="宋体"/>
          <w:szCs w:val="21"/>
        </w:rPr>
      </w:pPr>
    </w:p>
    <w:p w14:paraId="2F3B7319">
      <w:pPr>
        <w:spacing w:before="217" w:beforeLines="50" w:after="217" w:afterLines="50" w:line="360" w:lineRule="auto"/>
        <w:rPr>
          <w:rFonts w:ascii="宋体" w:hAnsi="宋体" w:eastAsia="宋体"/>
          <w:szCs w:val="21"/>
        </w:rPr>
      </w:pPr>
      <w:r>
        <w:rPr>
          <w:rFonts w:hint="eastAsia" w:ascii="宋体" w:hAnsi="宋体" w:eastAsia="宋体"/>
          <w:szCs w:val="21"/>
        </w:rPr>
        <w:t>须附：法定代表人有效期内身份证复印件</w:t>
      </w:r>
    </w:p>
    <w:tbl>
      <w:tblPr>
        <w:tblStyle w:val="16"/>
        <w:tblW w:w="9286"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643"/>
        <w:gridCol w:w="4643"/>
      </w:tblGrid>
      <w:tr w14:paraId="2529268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4643" w:type="dxa"/>
            <w:vAlign w:val="center"/>
          </w:tcPr>
          <w:p w14:paraId="07B1A879">
            <w:pPr>
              <w:pStyle w:val="31"/>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4643" w:type="dxa"/>
            <w:vAlign w:val="center"/>
          </w:tcPr>
          <w:p w14:paraId="3F2E8BD1">
            <w:pPr>
              <w:pStyle w:val="31"/>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3176907">
      <w:pPr>
        <w:widowControl/>
        <w:jc w:val="left"/>
        <w:rPr>
          <w:rFonts w:ascii="Calibri" w:hAnsi="Calibri" w:eastAsia="宋体" w:cs="Times New Roman"/>
          <w:kern w:val="0"/>
          <w:sz w:val="20"/>
          <w:szCs w:val="20"/>
          <w:lang w:eastAsia="zh-Hans"/>
        </w:rPr>
      </w:pPr>
    </w:p>
    <w:p w14:paraId="03CA2587">
      <w:pPr>
        <w:pageBreakBefore/>
        <w:rPr>
          <w:rFonts w:ascii="Calibri" w:hAnsi="Calibri" w:eastAsia="宋体" w:cs="Times New Roman"/>
          <w:kern w:val="0"/>
          <w:sz w:val="20"/>
          <w:szCs w:val="20"/>
          <w:lang w:eastAsia="zh-Hans"/>
        </w:rPr>
      </w:pPr>
      <w:bookmarkStart w:id="56" w:name="_Toc169799796"/>
      <w:r>
        <w:rPr>
          <w:rFonts w:ascii="宋体" w:hAnsi="宋体" w:eastAsia="宋体"/>
          <w:b/>
          <w:bCs/>
          <w:sz w:val="24"/>
          <w:szCs w:val="28"/>
        </w:rPr>
        <w:t>格式</w:t>
      </w:r>
      <w:r>
        <w:rPr>
          <w:rFonts w:hint="eastAsia" w:ascii="宋体" w:hAnsi="宋体" w:eastAsia="宋体"/>
          <w:b/>
          <w:bCs/>
          <w:sz w:val="24"/>
          <w:szCs w:val="28"/>
          <w:lang w:val="en-US" w:eastAsia="zh-CN"/>
        </w:rPr>
        <w:t>九</w:t>
      </w:r>
      <w:r>
        <w:rPr>
          <w:rFonts w:ascii="宋体" w:hAnsi="宋体" w:eastAsia="宋体"/>
          <w:b/>
          <w:bCs/>
          <w:sz w:val="24"/>
          <w:szCs w:val="28"/>
        </w:rPr>
        <w:t>：</w:t>
      </w:r>
      <w:bookmarkEnd w:id="56"/>
    </w:p>
    <w:p w14:paraId="68938FD6">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020065F">
      <w:pPr>
        <w:spacing w:before="652" w:beforeLines="150" w:line="360" w:lineRule="auto"/>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6357C048">
      <w:pPr>
        <w:pStyle w:val="31"/>
        <w:spacing w:line="360" w:lineRule="auto"/>
        <w:ind w:firstLine="450" w:firstLineChars="0"/>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427F9649">
      <w:pPr>
        <w:pStyle w:val="31"/>
        <w:spacing w:line="360" w:lineRule="auto"/>
        <w:ind w:firstLine="428" w:firstLineChars="204"/>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24A83BFA">
      <w:pPr>
        <w:widowControl/>
        <w:spacing w:before="652" w:beforeLines="15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7433457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6C2FE57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5A9AB72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52BDE5B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C1D667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799642A">
      <w:pPr>
        <w:pStyle w:val="31"/>
        <w:spacing w:line="360" w:lineRule="auto"/>
        <w:ind w:firstLine="0" w:firstLineChars="0"/>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E66C4E6">
      <w:pPr>
        <w:pStyle w:val="31"/>
        <w:spacing w:line="360" w:lineRule="auto"/>
        <w:ind w:firstLine="0" w:firstLineChars="0"/>
        <w:rPr>
          <w:rFonts w:ascii="宋体" w:eastAsia="宋体"/>
          <w:color w:val="000000" w:themeColor="text1"/>
          <w:sz w:val="21"/>
          <w:szCs w:val="21"/>
          <w14:textFill>
            <w14:solidFill>
              <w14:schemeClr w14:val="tx1"/>
            </w14:solidFill>
          </w14:textFill>
        </w:rPr>
      </w:pPr>
    </w:p>
    <w:p w14:paraId="28074D27">
      <w:pPr>
        <w:spacing w:after="217" w:after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6"/>
        <w:tblW w:w="9286"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643"/>
        <w:gridCol w:w="4643"/>
      </w:tblGrid>
      <w:tr w14:paraId="06D2019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4643" w:type="dxa"/>
            <w:vAlign w:val="center"/>
          </w:tcPr>
          <w:p w14:paraId="2D595FD3">
            <w:pPr>
              <w:pStyle w:val="31"/>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4643" w:type="dxa"/>
            <w:vAlign w:val="center"/>
          </w:tcPr>
          <w:p w14:paraId="6901340D">
            <w:pPr>
              <w:pStyle w:val="31"/>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24EC8523">
      <w:pPr>
        <w:widowControl/>
        <w:jc w:val="left"/>
        <w:rPr>
          <w:rFonts w:ascii="Calibri" w:hAnsi="Calibri" w:eastAsia="宋体" w:cs="Times New Roman"/>
          <w:kern w:val="0"/>
          <w:sz w:val="20"/>
          <w:szCs w:val="20"/>
          <w:lang w:eastAsia="zh-Hans"/>
        </w:rPr>
      </w:pPr>
    </w:p>
    <w:p w14:paraId="0857B3C0">
      <w:pPr>
        <w:pageBreakBefore/>
        <w:rPr>
          <w:rFonts w:ascii="宋体" w:hAnsi="宋体" w:eastAsia="宋体"/>
          <w:b/>
          <w:bCs/>
        </w:rPr>
      </w:pPr>
      <w:r>
        <w:rPr>
          <w:rFonts w:hint="eastAsia" w:ascii="宋体" w:hAnsi="宋体" w:eastAsia="宋体"/>
          <w:b/>
          <w:bCs/>
          <w:sz w:val="24"/>
          <w:szCs w:val="28"/>
        </w:rPr>
        <w:t>格式十：</w:t>
      </w:r>
    </w:p>
    <w:p w14:paraId="27219469">
      <w:pPr>
        <w:spacing w:before="217" w:beforeLines="50" w:after="435" w:afterLines="100" w:line="360" w:lineRule="auto"/>
        <w:jc w:val="center"/>
        <w:rPr>
          <w:rFonts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7B3E2844">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7A3694A8">
      <w:pPr>
        <w:adjustRightInd w:val="0"/>
        <w:snapToGrid w:val="0"/>
        <w:spacing w:before="217" w:beforeLines="50" w:line="360" w:lineRule="auto"/>
        <w:ind w:firstLine="424" w:firstLineChars="202"/>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08E417D1">
      <w:pPr>
        <w:pStyle w:val="28"/>
        <w:widowControl/>
        <w:numPr>
          <w:ilvl w:val="0"/>
          <w:numId w:val="97"/>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2EEB1F1D">
      <w:pPr>
        <w:pStyle w:val="28"/>
        <w:widowControl/>
        <w:numPr>
          <w:ilvl w:val="0"/>
          <w:numId w:val="97"/>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7BED35ED">
      <w:pPr>
        <w:pStyle w:val="28"/>
        <w:widowControl/>
        <w:numPr>
          <w:ilvl w:val="0"/>
          <w:numId w:val="97"/>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7F2F1E83">
      <w:pPr>
        <w:pStyle w:val="28"/>
        <w:widowControl/>
        <w:numPr>
          <w:ilvl w:val="0"/>
          <w:numId w:val="97"/>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15BA10F">
      <w:pPr>
        <w:pStyle w:val="28"/>
        <w:widowControl/>
        <w:numPr>
          <w:ilvl w:val="0"/>
          <w:numId w:val="97"/>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法律、行政法规规定的其他条件。</w:t>
      </w:r>
    </w:p>
    <w:p w14:paraId="7F1683FD">
      <w:pPr>
        <w:pStyle w:val="28"/>
        <w:widowControl/>
        <w:numPr>
          <w:ilvl w:val="0"/>
          <w:numId w:val="97"/>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5BE82D06">
      <w:pPr>
        <w:pStyle w:val="28"/>
        <w:widowControl/>
        <w:numPr>
          <w:ilvl w:val="0"/>
          <w:numId w:val="97"/>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083B1244">
      <w:pPr>
        <w:adjustRightInd w:val="0"/>
        <w:snapToGrid w:val="0"/>
        <w:spacing w:line="360" w:lineRule="auto"/>
        <w:ind w:firstLine="424" w:firstLineChars="202"/>
        <w:rPr>
          <w:rFonts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405B46C4">
      <w:pPr>
        <w:adjustRightInd w:val="0"/>
        <w:snapToGrid w:val="0"/>
        <w:spacing w:before="217" w:beforeLines="50" w:line="360" w:lineRule="auto"/>
        <w:ind w:firstLine="42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43319DCE">
      <w:pPr>
        <w:rPr>
          <w:rFonts w:ascii="宋体" w:hAnsi="宋体" w:eastAsia="宋体" w:cs="Times New Roman"/>
          <w:szCs w:val="21"/>
        </w:rPr>
      </w:pPr>
    </w:p>
    <w:p w14:paraId="79727753">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A5D88BC">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25CB44A">
      <w:pPr>
        <w:rPr>
          <w:rFonts w:ascii="宋体" w:hAnsi="宋体" w:eastAsia="宋体" w:cs="Times New Roman"/>
          <w:szCs w:val="21"/>
        </w:rPr>
      </w:pPr>
    </w:p>
    <w:p w14:paraId="2750E041">
      <w:pPr>
        <w:pageBreakBefore/>
        <w:rPr>
          <w:rFonts w:ascii="Calibri" w:hAnsi="Calibri" w:eastAsia="宋体" w:cs="Times New Roman"/>
          <w:kern w:val="0"/>
          <w:szCs w:val="21"/>
          <w:lang w:eastAsia="zh-Hans"/>
        </w:rPr>
      </w:pPr>
      <w:bookmarkStart w:id="57" w:name="_Toc169799798"/>
      <w:r>
        <w:rPr>
          <w:rFonts w:ascii="宋体" w:hAnsi="宋体" w:eastAsia="宋体"/>
          <w:b/>
          <w:bCs/>
          <w:sz w:val="24"/>
          <w:szCs w:val="28"/>
        </w:rPr>
        <w:t>格式</w:t>
      </w:r>
      <w:r>
        <w:rPr>
          <w:rFonts w:hint="eastAsia" w:ascii="宋体" w:hAnsi="宋体" w:eastAsia="宋体"/>
          <w:b/>
          <w:bCs/>
          <w:sz w:val="24"/>
          <w:szCs w:val="28"/>
        </w:rPr>
        <w:t>十</w:t>
      </w:r>
      <w:r>
        <w:rPr>
          <w:rFonts w:hint="eastAsia" w:ascii="宋体" w:hAnsi="宋体" w:eastAsia="宋体"/>
          <w:b/>
          <w:bCs/>
          <w:sz w:val="24"/>
          <w:szCs w:val="28"/>
          <w:lang w:val="en-US" w:eastAsia="zh-CN"/>
        </w:rPr>
        <w:t>一</w:t>
      </w:r>
      <w:r>
        <w:rPr>
          <w:rFonts w:ascii="宋体" w:hAnsi="宋体" w:eastAsia="宋体"/>
          <w:b/>
          <w:bCs/>
          <w:sz w:val="24"/>
          <w:szCs w:val="28"/>
        </w:rPr>
        <w:t>：</w:t>
      </w:r>
      <w:bookmarkEnd w:id="57"/>
    </w:p>
    <w:p w14:paraId="293FDDF2">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0FFFE35E">
      <w:pPr>
        <w:widowControl/>
        <w:jc w:val="left"/>
        <w:rPr>
          <w:rFonts w:ascii="Calibri" w:hAnsi="Calibri" w:eastAsia="宋体" w:cs="Times New Roman"/>
          <w:kern w:val="0"/>
          <w:sz w:val="20"/>
          <w:szCs w:val="20"/>
          <w:lang w:eastAsia="zh-Hans"/>
        </w:rPr>
      </w:pPr>
    </w:p>
    <w:p w14:paraId="2720362B">
      <w:pPr>
        <w:pageBreakBefore/>
        <w:rPr>
          <w:rFonts w:ascii="宋体" w:hAnsi="宋体" w:eastAsia="宋体"/>
          <w:b/>
          <w:bCs/>
        </w:rPr>
      </w:pPr>
      <w:bookmarkStart w:id="58" w:name="_Toc405313974"/>
      <w:bookmarkStart w:id="59" w:name="_Toc391627770"/>
      <w:r>
        <w:rPr>
          <w:rFonts w:hint="eastAsia" w:ascii="宋体" w:hAnsi="宋体" w:eastAsia="宋体"/>
          <w:b/>
          <w:bCs/>
          <w:sz w:val="24"/>
          <w:szCs w:val="28"/>
        </w:rPr>
        <w:t>格式十</w:t>
      </w:r>
      <w:r>
        <w:rPr>
          <w:rFonts w:hint="eastAsia" w:ascii="宋体" w:hAnsi="宋体" w:eastAsia="宋体"/>
          <w:b/>
          <w:bCs/>
          <w:sz w:val="24"/>
          <w:szCs w:val="28"/>
          <w:lang w:val="en-US" w:eastAsia="zh-CN"/>
        </w:rPr>
        <w:t>二</w:t>
      </w:r>
      <w:r>
        <w:rPr>
          <w:rFonts w:hint="eastAsia" w:ascii="宋体" w:hAnsi="宋体" w:eastAsia="宋体"/>
          <w:b/>
          <w:bCs/>
          <w:sz w:val="24"/>
          <w:szCs w:val="28"/>
        </w:rPr>
        <w:t>：</w:t>
      </w:r>
    </w:p>
    <w:p w14:paraId="7796CBF1">
      <w:pPr>
        <w:spacing w:after="217" w:afterLines="50" w:line="360" w:lineRule="auto"/>
        <w:jc w:val="center"/>
        <w:rPr>
          <w:rFonts w:ascii="宋体" w:hAnsi="宋体" w:eastAsia="宋体"/>
          <w:b/>
          <w:sz w:val="22"/>
        </w:rPr>
      </w:pPr>
      <w:r>
        <w:rPr>
          <w:rFonts w:hint="eastAsia" w:ascii="宋体" w:hAnsi="宋体" w:eastAsia="宋体"/>
          <w:b/>
          <w:sz w:val="32"/>
          <w:szCs w:val="32"/>
        </w:rPr>
        <w:t>拟投入本项目设备情况表</w:t>
      </w: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903"/>
        <w:gridCol w:w="2162"/>
        <w:gridCol w:w="1359"/>
        <w:gridCol w:w="1874"/>
      </w:tblGrid>
      <w:tr w14:paraId="1747E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988" w:type="dxa"/>
            <w:vAlign w:val="center"/>
          </w:tcPr>
          <w:p w14:paraId="3CEC350B">
            <w:pPr>
              <w:jc w:val="center"/>
              <w:rPr>
                <w:rFonts w:ascii="宋体" w:hAnsi="宋体" w:eastAsia="宋体"/>
                <w:b/>
                <w:bCs/>
                <w:szCs w:val="21"/>
              </w:rPr>
            </w:pPr>
            <w:r>
              <w:rPr>
                <w:rFonts w:hint="eastAsia" w:ascii="宋体" w:hAnsi="宋体" w:eastAsia="宋体"/>
                <w:b/>
                <w:bCs/>
                <w:szCs w:val="21"/>
              </w:rPr>
              <w:t>序号</w:t>
            </w:r>
          </w:p>
        </w:tc>
        <w:tc>
          <w:tcPr>
            <w:tcW w:w="2903" w:type="dxa"/>
            <w:vAlign w:val="center"/>
          </w:tcPr>
          <w:p w14:paraId="5A813C54">
            <w:pPr>
              <w:jc w:val="center"/>
              <w:rPr>
                <w:rFonts w:ascii="宋体" w:hAnsi="宋体" w:eastAsia="宋体"/>
                <w:b/>
                <w:bCs/>
                <w:szCs w:val="21"/>
              </w:rPr>
            </w:pPr>
            <w:r>
              <w:rPr>
                <w:rFonts w:hint="eastAsia" w:ascii="宋体" w:hAnsi="宋体" w:eastAsia="宋体"/>
                <w:b/>
                <w:bCs/>
                <w:szCs w:val="21"/>
              </w:rPr>
              <w:t>名称</w:t>
            </w:r>
          </w:p>
        </w:tc>
        <w:tc>
          <w:tcPr>
            <w:tcW w:w="2162" w:type="dxa"/>
            <w:vAlign w:val="center"/>
          </w:tcPr>
          <w:p w14:paraId="4D3C9FBC">
            <w:pPr>
              <w:jc w:val="center"/>
              <w:rPr>
                <w:rFonts w:ascii="宋体" w:hAnsi="宋体" w:eastAsia="宋体"/>
                <w:b/>
                <w:bCs/>
                <w:szCs w:val="21"/>
              </w:rPr>
            </w:pPr>
            <w:r>
              <w:rPr>
                <w:rFonts w:hint="eastAsia" w:ascii="宋体" w:hAnsi="宋体" w:eastAsia="宋体"/>
                <w:b/>
                <w:bCs/>
                <w:szCs w:val="21"/>
              </w:rPr>
              <w:t>规格型号</w:t>
            </w:r>
          </w:p>
        </w:tc>
        <w:tc>
          <w:tcPr>
            <w:tcW w:w="1359" w:type="dxa"/>
            <w:vAlign w:val="center"/>
          </w:tcPr>
          <w:p w14:paraId="4D147BC1">
            <w:pPr>
              <w:jc w:val="center"/>
              <w:rPr>
                <w:rFonts w:ascii="宋体" w:hAnsi="宋体" w:eastAsia="宋体"/>
                <w:b/>
                <w:bCs/>
                <w:szCs w:val="21"/>
              </w:rPr>
            </w:pPr>
            <w:r>
              <w:rPr>
                <w:rFonts w:hint="eastAsia" w:ascii="宋体" w:hAnsi="宋体" w:eastAsia="宋体"/>
                <w:b/>
                <w:bCs/>
                <w:szCs w:val="21"/>
              </w:rPr>
              <w:t>数量</w:t>
            </w:r>
          </w:p>
        </w:tc>
        <w:tc>
          <w:tcPr>
            <w:tcW w:w="1874" w:type="dxa"/>
            <w:vAlign w:val="center"/>
          </w:tcPr>
          <w:p w14:paraId="2A578244">
            <w:pPr>
              <w:jc w:val="center"/>
              <w:rPr>
                <w:rFonts w:ascii="宋体" w:hAnsi="宋体" w:eastAsia="宋体"/>
                <w:b/>
                <w:bCs/>
                <w:szCs w:val="21"/>
              </w:rPr>
            </w:pPr>
            <w:r>
              <w:rPr>
                <w:rFonts w:hint="eastAsia" w:ascii="宋体" w:hAnsi="宋体" w:eastAsia="宋体"/>
                <w:b/>
                <w:bCs/>
                <w:szCs w:val="21"/>
              </w:rPr>
              <w:t>备注</w:t>
            </w:r>
          </w:p>
        </w:tc>
      </w:tr>
      <w:tr w14:paraId="7BC8E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988" w:type="dxa"/>
            <w:vAlign w:val="center"/>
          </w:tcPr>
          <w:p w14:paraId="496858A5">
            <w:pPr>
              <w:jc w:val="center"/>
              <w:rPr>
                <w:rFonts w:ascii="宋体" w:hAnsi="宋体" w:eastAsia="宋体"/>
                <w:szCs w:val="21"/>
              </w:rPr>
            </w:pPr>
          </w:p>
        </w:tc>
        <w:tc>
          <w:tcPr>
            <w:tcW w:w="2903" w:type="dxa"/>
            <w:vAlign w:val="center"/>
          </w:tcPr>
          <w:p w14:paraId="3B162BAC">
            <w:pPr>
              <w:jc w:val="center"/>
              <w:rPr>
                <w:rFonts w:ascii="宋体" w:hAnsi="宋体" w:eastAsia="宋体"/>
                <w:szCs w:val="21"/>
              </w:rPr>
            </w:pPr>
          </w:p>
        </w:tc>
        <w:tc>
          <w:tcPr>
            <w:tcW w:w="2162" w:type="dxa"/>
            <w:vAlign w:val="center"/>
          </w:tcPr>
          <w:p w14:paraId="52DDEC29">
            <w:pPr>
              <w:jc w:val="center"/>
              <w:rPr>
                <w:rFonts w:ascii="宋体" w:hAnsi="宋体" w:eastAsia="宋体"/>
                <w:szCs w:val="21"/>
              </w:rPr>
            </w:pPr>
          </w:p>
        </w:tc>
        <w:tc>
          <w:tcPr>
            <w:tcW w:w="1359" w:type="dxa"/>
            <w:vAlign w:val="center"/>
          </w:tcPr>
          <w:p w14:paraId="260DA150">
            <w:pPr>
              <w:jc w:val="center"/>
              <w:rPr>
                <w:rFonts w:ascii="宋体" w:hAnsi="宋体" w:eastAsia="宋体"/>
                <w:szCs w:val="21"/>
              </w:rPr>
            </w:pPr>
          </w:p>
        </w:tc>
        <w:tc>
          <w:tcPr>
            <w:tcW w:w="1874" w:type="dxa"/>
            <w:vAlign w:val="center"/>
          </w:tcPr>
          <w:p w14:paraId="625B7E36">
            <w:pPr>
              <w:jc w:val="center"/>
              <w:rPr>
                <w:rFonts w:ascii="宋体" w:hAnsi="宋体" w:eastAsia="宋体"/>
                <w:szCs w:val="21"/>
              </w:rPr>
            </w:pPr>
          </w:p>
        </w:tc>
      </w:tr>
      <w:tr w14:paraId="14E1D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988" w:type="dxa"/>
            <w:vAlign w:val="center"/>
          </w:tcPr>
          <w:p w14:paraId="112D14A1">
            <w:pPr>
              <w:jc w:val="center"/>
              <w:rPr>
                <w:rFonts w:ascii="宋体" w:hAnsi="宋体" w:eastAsia="宋体"/>
                <w:szCs w:val="21"/>
              </w:rPr>
            </w:pPr>
          </w:p>
        </w:tc>
        <w:tc>
          <w:tcPr>
            <w:tcW w:w="2903" w:type="dxa"/>
            <w:vAlign w:val="center"/>
          </w:tcPr>
          <w:p w14:paraId="515886AB">
            <w:pPr>
              <w:jc w:val="center"/>
              <w:rPr>
                <w:rFonts w:ascii="宋体" w:hAnsi="宋体" w:eastAsia="宋体"/>
                <w:szCs w:val="21"/>
              </w:rPr>
            </w:pPr>
          </w:p>
        </w:tc>
        <w:tc>
          <w:tcPr>
            <w:tcW w:w="2162" w:type="dxa"/>
            <w:vAlign w:val="center"/>
          </w:tcPr>
          <w:p w14:paraId="46F78EF4">
            <w:pPr>
              <w:jc w:val="center"/>
              <w:rPr>
                <w:rFonts w:ascii="宋体" w:hAnsi="宋体" w:eastAsia="宋体"/>
                <w:szCs w:val="21"/>
              </w:rPr>
            </w:pPr>
          </w:p>
        </w:tc>
        <w:tc>
          <w:tcPr>
            <w:tcW w:w="1359" w:type="dxa"/>
            <w:vAlign w:val="center"/>
          </w:tcPr>
          <w:p w14:paraId="1D9CD1FE">
            <w:pPr>
              <w:jc w:val="center"/>
              <w:rPr>
                <w:rFonts w:ascii="宋体" w:hAnsi="宋体" w:eastAsia="宋体"/>
                <w:szCs w:val="21"/>
              </w:rPr>
            </w:pPr>
          </w:p>
        </w:tc>
        <w:tc>
          <w:tcPr>
            <w:tcW w:w="1874" w:type="dxa"/>
            <w:vAlign w:val="center"/>
          </w:tcPr>
          <w:p w14:paraId="1D3F2FD8">
            <w:pPr>
              <w:jc w:val="center"/>
              <w:rPr>
                <w:rFonts w:ascii="宋体" w:hAnsi="宋体" w:eastAsia="宋体"/>
                <w:szCs w:val="21"/>
              </w:rPr>
            </w:pPr>
          </w:p>
        </w:tc>
      </w:tr>
      <w:tr w14:paraId="39280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2443BB23">
            <w:pPr>
              <w:jc w:val="center"/>
              <w:rPr>
                <w:rFonts w:ascii="宋体" w:hAnsi="宋体" w:eastAsia="宋体"/>
                <w:szCs w:val="21"/>
              </w:rPr>
            </w:pPr>
          </w:p>
        </w:tc>
        <w:tc>
          <w:tcPr>
            <w:tcW w:w="2903" w:type="dxa"/>
            <w:vAlign w:val="center"/>
          </w:tcPr>
          <w:p w14:paraId="70C27BAE">
            <w:pPr>
              <w:jc w:val="center"/>
              <w:rPr>
                <w:rFonts w:ascii="宋体" w:hAnsi="宋体" w:eastAsia="宋体"/>
                <w:szCs w:val="21"/>
              </w:rPr>
            </w:pPr>
          </w:p>
        </w:tc>
        <w:tc>
          <w:tcPr>
            <w:tcW w:w="2162" w:type="dxa"/>
            <w:vAlign w:val="center"/>
          </w:tcPr>
          <w:p w14:paraId="0F8DBB60">
            <w:pPr>
              <w:jc w:val="center"/>
              <w:rPr>
                <w:rFonts w:ascii="宋体" w:hAnsi="宋体" w:eastAsia="宋体"/>
                <w:szCs w:val="21"/>
              </w:rPr>
            </w:pPr>
          </w:p>
        </w:tc>
        <w:tc>
          <w:tcPr>
            <w:tcW w:w="1359" w:type="dxa"/>
            <w:vAlign w:val="center"/>
          </w:tcPr>
          <w:p w14:paraId="3DE08940">
            <w:pPr>
              <w:jc w:val="center"/>
              <w:rPr>
                <w:rFonts w:ascii="宋体" w:hAnsi="宋体" w:eastAsia="宋体"/>
                <w:szCs w:val="21"/>
              </w:rPr>
            </w:pPr>
          </w:p>
        </w:tc>
        <w:tc>
          <w:tcPr>
            <w:tcW w:w="1874" w:type="dxa"/>
            <w:vAlign w:val="center"/>
          </w:tcPr>
          <w:p w14:paraId="1EAA7177">
            <w:pPr>
              <w:jc w:val="center"/>
              <w:rPr>
                <w:rFonts w:ascii="宋体" w:hAnsi="宋体" w:eastAsia="宋体"/>
                <w:szCs w:val="21"/>
              </w:rPr>
            </w:pPr>
          </w:p>
        </w:tc>
      </w:tr>
      <w:tr w14:paraId="1D4AB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0FE36448">
            <w:pPr>
              <w:jc w:val="center"/>
              <w:rPr>
                <w:rFonts w:ascii="宋体" w:hAnsi="宋体" w:eastAsia="宋体"/>
                <w:szCs w:val="21"/>
              </w:rPr>
            </w:pPr>
          </w:p>
        </w:tc>
        <w:tc>
          <w:tcPr>
            <w:tcW w:w="2903" w:type="dxa"/>
            <w:vAlign w:val="center"/>
          </w:tcPr>
          <w:p w14:paraId="77CDA689">
            <w:pPr>
              <w:jc w:val="center"/>
              <w:rPr>
                <w:rFonts w:ascii="宋体" w:hAnsi="宋体" w:eastAsia="宋体"/>
                <w:szCs w:val="21"/>
              </w:rPr>
            </w:pPr>
          </w:p>
        </w:tc>
        <w:tc>
          <w:tcPr>
            <w:tcW w:w="2162" w:type="dxa"/>
            <w:vAlign w:val="center"/>
          </w:tcPr>
          <w:p w14:paraId="1EDC3452">
            <w:pPr>
              <w:jc w:val="center"/>
              <w:rPr>
                <w:rFonts w:ascii="宋体" w:hAnsi="宋体" w:eastAsia="宋体"/>
                <w:szCs w:val="21"/>
              </w:rPr>
            </w:pPr>
          </w:p>
        </w:tc>
        <w:tc>
          <w:tcPr>
            <w:tcW w:w="1359" w:type="dxa"/>
            <w:vAlign w:val="center"/>
          </w:tcPr>
          <w:p w14:paraId="0EF0F62B">
            <w:pPr>
              <w:jc w:val="center"/>
              <w:rPr>
                <w:rFonts w:ascii="宋体" w:hAnsi="宋体" w:eastAsia="宋体"/>
                <w:szCs w:val="21"/>
              </w:rPr>
            </w:pPr>
          </w:p>
        </w:tc>
        <w:tc>
          <w:tcPr>
            <w:tcW w:w="1874" w:type="dxa"/>
            <w:vAlign w:val="center"/>
          </w:tcPr>
          <w:p w14:paraId="454AA13D">
            <w:pPr>
              <w:jc w:val="center"/>
              <w:rPr>
                <w:rFonts w:ascii="宋体" w:hAnsi="宋体" w:eastAsia="宋体"/>
                <w:szCs w:val="21"/>
              </w:rPr>
            </w:pPr>
          </w:p>
        </w:tc>
      </w:tr>
      <w:tr w14:paraId="458F3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2A233878">
            <w:pPr>
              <w:jc w:val="center"/>
              <w:rPr>
                <w:rFonts w:ascii="宋体" w:hAnsi="宋体" w:eastAsia="宋体"/>
                <w:szCs w:val="21"/>
              </w:rPr>
            </w:pPr>
          </w:p>
        </w:tc>
        <w:tc>
          <w:tcPr>
            <w:tcW w:w="2903" w:type="dxa"/>
            <w:vAlign w:val="center"/>
          </w:tcPr>
          <w:p w14:paraId="6961A8FA">
            <w:pPr>
              <w:jc w:val="center"/>
              <w:rPr>
                <w:rFonts w:ascii="宋体" w:hAnsi="宋体" w:eastAsia="宋体"/>
                <w:szCs w:val="21"/>
              </w:rPr>
            </w:pPr>
          </w:p>
        </w:tc>
        <w:tc>
          <w:tcPr>
            <w:tcW w:w="2162" w:type="dxa"/>
            <w:vAlign w:val="center"/>
          </w:tcPr>
          <w:p w14:paraId="45A65557">
            <w:pPr>
              <w:jc w:val="center"/>
              <w:rPr>
                <w:rFonts w:ascii="宋体" w:hAnsi="宋体" w:eastAsia="宋体"/>
                <w:szCs w:val="21"/>
              </w:rPr>
            </w:pPr>
          </w:p>
        </w:tc>
        <w:tc>
          <w:tcPr>
            <w:tcW w:w="1359" w:type="dxa"/>
            <w:vAlign w:val="center"/>
          </w:tcPr>
          <w:p w14:paraId="4B09F205">
            <w:pPr>
              <w:jc w:val="center"/>
              <w:rPr>
                <w:rFonts w:ascii="宋体" w:hAnsi="宋体" w:eastAsia="宋体"/>
                <w:szCs w:val="21"/>
              </w:rPr>
            </w:pPr>
          </w:p>
        </w:tc>
        <w:tc>
          <w:tcPr>
            <w:tcW w:w="1874" w:type="dxa"/>
            <w:vAlign w:val="center"/>
          </w:tcPr>
          <w:p w14:paraId="752C0218">
            <w:pPr>
              <w:jc w:val="center"/>
              <w:rPr>
                <w:rFonts w:ascii="宋体" w:hAnsi="宋体" w:eastAsia="宋体"/>
                <w:szCs w:val="21"/>
              </w:rPr>
            </w:pPr>
          </w:p>
        </w:tc>
      </w:tr>
      <w:tr w14:paraId="1FB15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03E265E8">
            <w:pPr>
              <w:jc w:val="center"/>
              <w:rPr>
                <w:rFonts w:ascii="宋体" w:hAnsi="宋体" w:eastAsia="宋体"/>
                <w:szCs w:val="21"/>
              </w:rPr>
            </w:pPr>
          </w:p>
        </w:tc>
        <w:tc>
          <w:tcPr>
            <w:tcW w:w="2903" w:type="dxa"/>
            <w:vAlign w:val="center"/>
          </w:tcPr>
          <w:p w14:paraId="2294B622">
            <w:pPr>
              <w:jc w:val="center"/>
              <w:rPr>
                <w:rFonts w:ascii="宋体" w:hAnsi="宋体" w:eastAsia="宋体"/>
                <w:szCs w:val="21"/>
              </w:rPr>
            </w:pPr>
          </w:p>
        </w:tc>
        <w:tc>
          <w:tcPr>
            <w:tcW w:w="2162" w:type="dxa"/>
            <w:vAlign w:val="center"/>
          </w:tcPr>
          <w:p w14:paraId="466D7565">
            <w:pPr>
              <w:jc w:val="center"/>
              <w:rPr>
                <w:rFonts w:ascii="宋体" w:hAnsi="宋体" w:eastAsia="宋体"/>
                <w:szCs w:val="21"/>
              </w:rPr>
            </w:pPr>
          </w:p>
        </w:tc>
        <w:tc>
          <w:tcPr>
            <w:tcW w:w="1359" w:type="dxa"/>
            <w:vAlign w:val="center"/>
          </w:tcPr>
          <w:p w14:paraId="53B5B157">
            <w:pPr>
              <w:jc w:val="center"/>
              <w:rPr>
                <w:rFonts w:ascii="宋体" w:hAnsi="宋体" w:eastAsia="宋体"/>
                <w:szCs w:val="21"/>
              </w:rPr>
            </w:pPr>
          </w:p>
        </w:tc>
        <w:tc>
          <w:tcPr>
            <w:tcW w:w="1874" w:type="dxa"/>
            <w:vAlign w:val="center"/>
          </w:tcPr>
          <w:p w14:paraId="0767F3AB">
            <w:pPr>
              <w:jc w:val="center"/>
              <w:rPr>
                <w:rFonts w:ascii="宋体" w:hAnsi="宋体" w:eastAsia="宋体"/>
                <w:szCs w:val="21"/>
              </w:rPr>
            </w:pPr>
          </w:p>
        </w:tc>
      </w:tr>
      <w:tr w14:paraId="08F63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7D37244F">
            <w:pPr>
              <w:jc w:val="center"/>
              <w:rPr>
                <w:rFonts w:ascii="宋体" w:hAnsi="宋体" w:eastAsia="宋体"/>
                <w:szCs w:val="21"/>
              </w:rPr>
            </w:pPr>
          </w:p>
        </w:tc>
        <w:tc>
          <w:tcPr>
            <w:tcW w:w="2903" w:type="dxa"/>
            <w:vAlign w:val="center"/>
          </w:tcPr>
          <w:p w14:paraId="5B5B0AA5">
            <w:pPr>
              <w:jc w:val="center"/>
              <w:rPr>
                <w:rFonts w:ascii="宋体" w:hAnsi="宋体" w:eastAsia="宋体"/>
                <w:szCs w:val="21"/>
              </w:rPr>
            </w:pPr>
          </w:p>
        </w:tc>
        <w:tc>
          <w:tcPr>
            <w:tcW w:w="2162" w:type="dxa"/>
            <w:vAlign w:val="center"/>
          </w:tcPr>
          <w:p w14:paraId="0B2DC83E">
            <w:pPr>
              <w:jc w:val="center"/>
              <w:rPr>
                <w:rFonts w:ascii="宋体" w:hAnsi="宋体" w:eastAsia="宋体"/>
                <w:szCs w:val="21"/>
              </w:rPr>
            </w:pPr>
          </w:p>
        </w:tc>
        <w:tc>
          <w:tcPr>
            <w:tcW w:w="1359" w:type="dxa"/>
            <w:vAlign w:val="center"/>
          </w:tcPr>
          <w:p w14:paraId="2D59C80E">
            <w:pPr>
              <w:jc w:val="center"/>
              <w:rPr>
                <w:rFonts w:ascii="宋体" w:hAnsi="宋体" w:eastAsia="宋体"/>
                <w:szCs w:val="21"/>
              </w:rPr>
            </w:pPr>
          </w:p>
        </w:tc>
        <w:tc>
          <w:tcPr>
            <w:tcW w:w="1874" w:type="dxa"/>
            <w:vAlign w:val="center"/>
          </w:tcPr>
          <w:p w14:paraId="379529A8">
            <w:pPr>
              <w:jc w:val="center"/>
              <w:rPr>
                <w:rFonts w:ascii="宋体" w:hAnsi="宋体" w:eastAsia="宋体"/>
                <w:szCs w:val="21"/>
              </w:rPr>
            </w:pPr>
          </w:p>
        </w:tc>
      </w:tr>
      <w:tr w14:paraId="6846F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8" w:type="dxa"/>
            <w:vAlign w:val="center"/>
          </w:tcPr>
          <w:p w14:paraId="0E31C2E0">
            <w:pPr>
              <w:jc w:val="center"/>
              <w:rPr>
                <w:rFonts w:ascii="宋体" w:hAnsi="宋体" w:eastAsia="宋体"/>
                <w:szCs w:val="21"/>
              </w:rPr>
            </w:pPr>
          </w:p>
        </w:tc>
        <w:tc>
          <w:tcPr>
            <w:tcW w:w="2903" w:type="dxa"/>
            <w:vAlign w:val="center"/>
          </w:tcPr>
          <w:p w14:paraId="1D9313FF">
            <w:pPr>
              <w:jc w:val="center"/>
              <w:rPr>
                <w:rFonts w:ascii="宋体" w:hAnsi="宋体" w:eastAsia="宋体"/>
                <w:szCs w:val="21"/>
              </w:rPr>
            </w:pPr>
          </w:p>
        </w:tc>
        <w:tc>
          <w:tcPr>
            <w:tcW w:w="2162" w:type="dxa"/>
            <w:vAlign w:val="center"/>
          </w:tcPr>
          <w:p w14:paraId="0B76CB72">
            <w:pPr>
              <w:jc w:val="center"/>
              <w:rPr>
                <w:rFonts w:ascii="宋体" w:hAnsi="宋体" w:eastAsia="宋体"/>
                <w:szCs w:val="21"/>
              </w:rPr>
            </w:pPr>
          </w:p>
        </w:tc>
        <w:tc>
          <w:tcPr>
            <w:tcW w:w="1359" w:type="dxa"/>
            <w:vAlign w:val="center"/>
          </w:tcPr>
          <w:p w14:paraId="3F6975EC">
            <w:pPr>
              <w:jc w:val="center"/>
              <w:rPr>
                <w:rFonts w:ascii="宋体" w:hAnsi="宋体" w:eastAsia="宋体"/>
                <w:szCs w:val="21"/>
              </w:rPr>
            </w:pPr>
          </w:p>
        </w:tc>
        <w:tc>
          <w:tcPr>
            <w:tcW w:w="1874" w:type="dxa"/>
            <w:vAlign w:val="center"/>
          </w:tcPr>
          <w:p w14:paraId="466B9EA7">
            <w:pPr>
              <w:jc w:val="center"/>
              <w:rPr>
                <w:rFonts w:ascii="宋体" w:hAnsi="宋体" w:eastAsia="宋体"/>
                <w:szCs w:val="21"/>
              </w:rPr>
            </w:pPr>
          </w:p>
        </w:tc>
      </w:tr>
    </w:tbl>
    <w:p w14:paraId="246F5D40">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E55A4E9">
      <w:pPr>
        <w:spacing w:line="360" w:lineRule="auto"/>
        <w:rPr>
          <w:rFonts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58"/>
    <w:bookmarkEnd w:id="59"/>
    <w:p w14:paraId="37138A74">
      <w:pPr>
        <w:pageBreakBefore/>
        <w:rPr>
          <w:rFonts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val="en-US" w:eastAsia="zh-CN"/>
        </w:rPr>
        <w:t>三</w:t>
      </w:r>
      <w:r>
        <w:rPr>
          <w:rFonts w:hint="eastAsia" w:ascii="宋体" w:hAnsi="宋体" w:eastAsia="宋体"/>
          <w:b/>
          <w:bCs/>
          <w:sz w:val="24"/>
          <w:szCs w:val="28"/>
        </w:rPr>
        <w:t>：</w:t>
      </w:r>
    </w:p>
    <w:p w14:paraId="6F4119D3">
      <w:pPr>
        <w:spacing w:after="217" w:afterLines="50" w:line="360" w:lineRule="auto"/>
        <w:jc w:val="center"/>
        <w:rPr>
          <w:rFonts w:ascii="宋体" w:hAnsi="宋体" w:eastAsia="宋体"/>
          <w:b/>
          <w:spacing w:val="20"/>
          <w:sz w:val="30"/>
          <w:szCs w:val="30"/>
        </w:rPr>
      </w:pPr>
      <w:r>
        <w:rPr>
          <w:rFonts w:hint="eastAsia" w:ascii="宋体" w:hAnsi="宋体" w:eastAsia="宋体"/>
          <w:b/>
          <w:sz w:val="32"/>
          <w:szCs w:val="32"/>
        </w:rPr>
        <w:t>项目技术服务人员情况表</w:t>
      </w:r>
    </w:p>
    <w:tbl>
      <w:tblPr>
        <w:tblStyle w:val="16"/>
        <w:tblpPr w:leftFromText="180" w:rightFromText="180" w:vertAnchor="text" w:tblpXSpec="center" w:tblpY="1"/>
        <w:tblOverlap w:val="never"/>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1213"/>
        <w:gridCol w:w="1372"/>
        <w:gridCol w:w="2008"/>
        <w:gridCol w:w="1541"/>
        <w:gridCol w:w="1081"/>
        <w:gridCol w:w="1298"/>
      </w:tblGrid>
      <w:tr w14:paraId="524C5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773" w:type="dxa"/>
            <w:vAlign w:val="center"/>
          </w:tcPr>
          <w:p w14:paraId="35CA2CD4">
            <w:pPr>
              <w:jc w:val="center"/>
              <w:rPr>
                <w:rFonts w:ascii="宋体" w:hAnsi="宋体" w:eastAsia="宋体"/>
                <w:b/>
                <w:bCs/>
                <w:szCs w:val="21"/>
              </w:rPr>
            </w:pPr>
            <w:r>
              <w:rPr>
                <w:rFonts w:hint="eastAsia" w:ascii="宋体" w:hAnsi="宋体" w:eastAsia="宋体"/>
                <w:b/>
                <w:bCs/>
                <w:szCs w:val="21"/>
              </w:rPr>
              <w:t>序号</w:t>
            </w:r>
          </w:p>
        </w:tc>
        <w:tc>
          <w:tcPr>
            <w:tcW w:w="1213" w:type="dxa"/>
            <w:vAlign w:val="center"/>
          </w:tcPr>
          <w:p w14:paraId="2C908608">
            <w:pPr>
              <w:jc w:val="center"/>
              <w:rPr>
                <w:rFonts w:ascii="宋体" w:hAnsi="宋体" w:eastAsia="宋体"/>
                <w:b/>
                <w:bCs/>
                <w:szCs w:val="21"/>
              </w:rPr>
            </w:pPr>
            <w:r>
              <w:rPr>
                <w:rFonts w:hint="eastAsia" w:ascii="宋体" w:hAnsi="宋体" w:eastAsia="宋体"/>
                <w:b/>
                <w:bCs/>
                <w:szCs w:val="21"/>
              </w:rPr>
              <w:t>姓名</w:t>
            </w:r>
          </w:p>
        </w:tc>
        <w:tc>
          <w:tcPr>
            <w:tcW w:w="1372" w:type="dxa"/>
            <w:vAlign w:val="center"/>
          </w:tcPr>
          <w:p w14:paraId="4395A04A">
            <w:pPr>
              <w:jc w:val="center"/>
              <w:rPr>
                <w:rFonts w:ascii="宋体" w:hAnsi="宋体" w:eastAsia="宋体"/>
                <w:b/>
                <w:bCs/>
                <w:szCs w:val="21"/>
              </w:rPr>
            </w:pPr>
            <w:r>
              <w:rPr>
                <w:rFonts w:hint="eastAsia" w:ascii="宋体" w:hAnsi="宋体" w:eastAsia="宋体"/>
                <w:b/>
                <w:bCs/>
                <w:szCs w:val="21"/>
              </w:rPr>
              <w:t>职位</w:t>
            </w:r>
          </w:p>
        </w:tc>
        <w:tc>
          <w:tcPr>
            <w:tcW w:w="2008" w:type="dxa"/>
            <w:vAlign w:val="center"/>
          </w:tcPr>
          <w:p w14:paraId="60B16CED">
            <w:pPr>
              <w:jc w:val="center"/>
              <w:rPr>
                <w:rFonts w:ascii="宋体" w:hAnsi="宋体" w:eastAsia="宋体"/>
                <w:b/>
                <w:bCs/>
                <w:szCs w:val="21"/>
              </w:rPr>
            </w:pPr>
            <w:r>
              <w:rPr>
                <w:rFonts w:hint="eastAsia" w:ascii="宋体" w:hAnsi="宋体" w:eastAsia="宋体"/>
                <w:b/>
                <w:bCs/>
                <w:szCs w:val="21"/>
              </w:rPr>
              <w:t>持何种资格证件</w:t>
            </w:r>
          </w:p>
        </w:tc>
        <w:tc>
          <w:tcPr>
            <w:tcW w:w="1541" w:type="dxa"/>
            <w:vAlign w:val="center"/>
          </w:tcPr>
          <w:p w14:paraId="1B4D65DA">
            <w:pPr>
              <w:jc w:val="center"/>
              <w:rPr>
                <w:rFonts w:ascii="宋体" w:hAnsi="宋体" w:eastAsia="宋体"/>
                <w:b/>
                <w:bCs/>
                <w:szCs w:val="21"/>
              </w:rPr>
            </w:pPr>
            <w:r>
              <w:rPr>
                <w:rFonts w:hint="eastAsia" w:ascii="宋体" w:hAnsi="宋体" w:eastAsia="宋体"/>
                <w:b/>
                <w:bCs/>
                <w:szCs w:val="21"/>
              </w:rPr>
              <w:t>发证时间</w:t>
            </w:r>
          </w:p>
        </w:tc>
        <w:tc>
          <w:tcPr>
            <w:tcW w:w="1081" w:type="dxa"/>
            <w:vAlign w:val="center"/>
          </w:tcPr>
          <w:p w14:paraId="5EE6429E">
            <w:pPr>
              <w:jc w:val="center"/>
              <w:rPr>
                <w:rFonts w:ascii="宋体" w:hAnsi="宋体" w:eastAsia="宋体"/>
                <w:b/>
                <w:bCs/>
                <w:szCs w:val="21"/>
              </w:rPr>
            </w:pPr>
            <w:r>
              <w:rPr>
                <w:rFonts w:hint="eastAsia" w:ascii="宋体" w:hAnsi="宋体" w:eastAsia="宋体"/>
                <w:b/>
                <w:bCs/>
                <w:szCs w:val="21"/>
              </w:rPr>
              <w:t>学历</w:t>
            </w:r>
          </w:p>
        </w:tc>
        <w:tc>
          <w:tcPr>
            <w:tcW w:w="1298" w:type="dxa"/>
            <w:vAlign w:val="center"/>
          </w:tcPr>
          <w:p w14:paraId="76286E63">
            <w:pPr>
              <w:jc w:val="center"/>
              <w:rPr>
                <w:rFonts w:ascii="宋体" w:hAnsi="宋体" w:eastAsia="宋体"/>
                <w:b/>
                <w:bCs/>
                <w:szCs w:val="21"/>
              </w:rPr>
            </w:pPr>
            <w:r>
              <w:rPr>
                <w:rFonts w:hint="eastAsia" w:ascii="宋体" w:hAnsi="宋体" w:eastAsia="宋体"/>
                <w:b/>
                <w:bCs/>
                <w:szCs w:val="21"/>
              </w:rPr>
              <w:t>经验年限</w:t>
            </w:r>
          </w:p>
        </w:tc>
      </w:tr>
      <w:tr w14:paraId="4F62C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05C3E156">
            <w:pPr>
              <w:jc w:val="center"/>
              <w:rPr>
                <w:rFonts w:ascii="宋体" w:hAnsi="宋体" w:eastAsia="宋体"/>
                <w:szCs w:val="21"/>
              </w:rPr>
            </w:pPr>
          </w:p>
        </w:tc>
        <w:tc>
          <w:tcPr>
            <w:tcW w:w="1213" w:type="dxa"/>
            <w:vAlign w:val="center"/>
          </w:tcPr>
          <w:p w14:paraId="469B9A5C">
            <w:pPr>
              <w:jc w:val="center"/>
              <w:rPr>
                <w:rFonts w:ascii="宋体" w:hAnsi="宋体" w:eastAsia="宋体"/>
                <w:szCs w:val="21"/>
              </w:rPr>
            </w:pPr>
          </w:p>
        </w:tc>
        <w:tc>
          <w:tcPr>
            <w:tcW w:w="1372" w:type="dxa"/>
            <w:vAlign w:val="center"/>
          </w:tcPr>
          <w:p w14:paraId="276A57CD">
            <w:pPr>
              <w:jc w:val="center"/>
              <w:rPr>
                <w:rFonts w:ascii="宋体" w:hAnsi="宋体" w:eastAsia="宋体"/>
                <w:szCs w:val="21"/>
              </w:rPr>
            </w:pPr>
          </w:p>
        </w:tc>
        <w:tc>
          <w:tcPr>
            <w:tcW w:w="2008" w:type="dxa"/>
            <w:vAlign w:val="center"/>
          </w:tcPr>
          <w:p w14:paraId="1F1F023C">
            <w:pPr>
              <w:jc w:val="center"/>
              <w:rPr>
                <w:rFonts w:ascii="宋体" w:hAnsi="宋体" w:eastAsia="宋体"/>
                <w:szCs w:val="21"/>
              </w:rPr>
            </w:pPr>
          </w:p>
        </w:tc>
        <w:tc>
          <w:tcPr>
            <w:tcW w:w="1541" w:type="dxa"/>
          </w:tcPr>
          <w:p w14:paraId="4FCD0635">
            <w:pPr>
              <w:jc w:val="center"/>
              <w:rPr>
                <w:rFonts w:ascii="宋体" w:hAnsi="宋体" w:eastAsia="宋体"/>
                <w:szCs w:val="21"/>
              </w:rPr>
            </w:pPr>
          </w:p>
        </w:tc>
        <w:tc>
          <w:tcPr>
            <w:tcW w:w="1081" w:type="dxa"/>
            <w:vAlign w:val="center"/>
          </w:tcPr>
          <w:p w14:paraId="15D49E73">
            <w:pPr>
              <w:jc w:val="center"/>
              <w:rPr>
                <w:rFonts w:ascii="宋体" w:hAnsi="宋体" w:eastAsia="宋体"/>
                <w:szCs w:val="21"/>
              </w:rPr>
            </w:pPr>
          </w:p>
        </w:tc>
        <w:tc>
          <w:tcPr>
            <w:tcW w:w="1298" w:type="dxa"/>
          </w:tcPr>
          <w:p w14:paraId="74D6F701">
            <w:pPr>
              <w:jc w:val="center"/>
              <w:rPr>
                <w:rFonts w:ascii="宋体" w:hAnsi="宋体" w:eastAsia="宋体"/>
                <w:szCs w:val="21"/>
              </w:rPr>
            </w:pPr>
          </w:p>
        </w:tc>
      </w:tr>
      <w:tr w14:paraId="690C4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2F79C3B1">
            <w:pPr>
              <w:jc w:val="center"/>
              <w:rPr>
                <w:rFonts w:ascii="宋体" w:hAnsi="宋体" w:eastAsia="宋体"/>
                <w:szCs w:val="21"/>
              </w:rPr>
            </w:pPr>
          </w:p>
        </w:tc>
        <w:tc>
          <w:tcPr>
            <w:tcW w:w="1213" w:type="dxa"/>
            <w:vAlign w:val="center"/>
          </w:tcPr>
          <w:p w14:paraId="63B2DBC3">
            <w:pPr>
              <w:jc w:val="center"/>
              <w:rPr>
                <w:rFonts w:ascii="宋体" w:hAnsi="宋体" w:eastAsia="宋体"/>
                <w:szCs w:val="21"/>
              </w:rPr>
            </w:pPr>
          </w:p>
        </w:tc>
        <w:tc>
          <w:tcPr>
            <w:tcW w:w="1372" w:type="dxa"/>
            <w:vAlign w:val="center"/>
          </w:tcPr>
          <w:p w14:paraId="209134F4">
            <w:pPr>
              <w:jc w:val="center"/>
              <w:rPr>
                <w:rFonts w:ascii="宋体" w:hAnsi="宋体" w:eastAsia="宋体"/>
                <w:szCs w:val="21"/>
              </w:rPr>
            </w:pPr>
          </w:p>
        </w:tc>
        <w:tc>
          <w:tcPr>
            <w:tcW w:w="2008" w:type="dxa"/>
            <w:vAlign w:val="center"/>
          </w:tcPr>
          <w:p w14:paraId="2D810665">
            <w:pPr>
              <w:jc w:val="center"/>
              <w:rPr>
                <w:rFonts w:ascii="宋体" w:hAnsi="宋体" w:eastAsia="宋体"/>
                <w:szCs w:val="21"/>
              </w:rPr>
            </w:pPr>
          </w:p>
        </w:tc>
        <w:tc>
          <w:tcPr>
            <w:tcW w:w="1541" w:type="dxa"/>
          </w:tcPr>
          <w:p w14:paraId="590B51FD">
            <w:pPr>
              <w:jc w:val="center"/>
              <w:rPr>
                <w:rFonts w:ascii="宋体" w:hAnsi="宋体" w:eastAsia="宋体"/>
                <w:szCs w:val="21"/>
              </w:rPr>
            </w:pPr>
          </w:p>
        </w:tc>
        <w:tc>
          <w:tcPr>
            <w:tcW w:w="1081" w:type="dxa"/>
            <w:vAlign w:val="center"/>
          </w:tcPr>
          <w:p w14:paraId="41E96651">
            <w:pPr>
              <w:jc w:val="center"/>
              <w:rPr>
                <w:rFonts w:ascii="宋体" w:hAnsi="宋体" w:eastAsia="宋体"/>
                <w:szCs w:val="21"/>
              </w:rPr>
            </w:pPr>
          </w:p>
        </w:tc>
        <w:tc>
          <w:tcPr>
            <w:tcW w:w="1298" w:type="dxa"/>
          </w:tcPr>
          <w:p w14:paraId="454B86BD">
            <w:pPr>
              <w:jc w:val="center"/>
              <w:rPr>
                <w:rFonts w:ascii="宋体" w:hAnsi="宋体" w:eastAsia="宋体"/>
                <w:szCs w:val="21"/>
              </w:rPr>
            </w:pPr>
          </w:p>
        </w:tc>
      </w:tr>
      <w:tr w14:paraId="47A9C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2E4E39DC">
            <w:pPr>
              <w:jc w:val="center"/>
              <w:rPr>
                <w:rFonts w:ascii="宋体" w:hAnsi="宋体" w:eastAsia="宋体"/>
                <w:szCs w:val="21"/>
              </w:rPr>
            </w:pPr>
          </w:p>
        </w:tc>
        <w:tc>
          <w:tcPr>
            <w:tcW w:w="1213" w:type="dxa"/>
            <w:vAlign w:val="center"/>
          </w:tcPr>
          <w:p w14:paraId="431D6531">
            <w:pPr>
              <w:jc w:val="center"/>
              <w:rPr>
                <w:rFonts w:ascii="宋体" w:hAnsi="宋体" w:eastAsia="宋体"/>
                <w:szCs w:val="21"/>
              </w:rPr>
            </w:pPr>
          </w:p>
        </w:tc>
        <w:tc>
          <w:tcPr>
            <w:tcW w:w="1372" w:type="dxa"/>
            <w:vAlign w:val="center"/>
          </w:tcPr>
          <w:p w14:paraId="48DBF262">
            <w:pPr>
              <w:jc w:val="center"/>
              <w:rPr>
                <w:rFonts w:ascii="宋体" w:hAnsi="宋体" w:eastAsia="宋体"/>
                <w:szCs w:val="21"/>
              </w:rPr>
            </w:pPr>
          </w:p>
        </w:tc>
        <w:tc>
          <w:tcPr>
            <w:tcW w:w="2008" w:type="dxa"/>
            <w:vAlign w:val="center"/>
          </w:tcPr>
          <w:p w14:paraId="129A3606">
            <w:pPr>
              <w:jc w:val="center"/>
              <w:rPr>
                <w:rFonts w:ascii="宋体" w:hAnsi="宋体" w:eastAsia="宋体"/>
                <w:szCs w:val="21"/>
              </w:rPr>
            </w:pPr>
          </w:p>
        </w:tc>
        <w:tc>
          <w:tcPr>
            <w:tcW w:w="1541" w:type="dxa"/>
          </w:tcPr>
          <w:p w14:paraId="594FCE78">
            <w:pPr>
              <w:jc w:val="center"/>
              <w:rPr>
                <w:rFonts w:ascii="宋体" w:hAnsi="宋体" w:eastAsia="宋体"/>
                <w:szCs w:val="21"/>
              </w:rPr>
            </w:pPr>
          </w:p>
        </w:tc>
        <w:tc>
          <w:tcPr>
            <w:tcW w:w="1081" w:type="dxa"/>
            <w:vAlign w:val="center"/>
          </w:tcPr>
          <w:p w14:paraId="28A6D994">
            <w:pPr>
              <w:jc w:val="center"/>
              <w:rPr>
                <w:rFonts w:ascii="宋体" w:hAnsi="宋体" w:eastAsia="宋体"/>
                <w:szCs w:val="21"/>
              </w:rPr>
            </w:pPr>
          </w:p>
        </w:tc>
        <w:tc>
          <w:tcPr>
            <w:tcW w:w="1298" w:type="dxa"/>
          </w:tcPr>
          <w:p w14:paraId="14C9D802">
            <w:pPr>
              <w:jc w:val="center"/>
              <w:rPr>
                <w:rFonts w:ascii="宋体" w:hAnsi="宋体" w:eastAsia="宋体"/>
                <w:szCs w:val="21"/>
              </w:rPr>
            </w:pPr>
          </w:p>
        </w:tc>
      </w:tr>
      <w:tr w14:paraId="52AFF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357451BF">
            <w:pPr>
              <w:jc w:val="center"/>
              <w:rPr>
                <w:rFonts w:ascii="宋体" w:hAnsi="宋体" w:eastAsia="宋体"/>
                <w:szCs w:val="21"/>
              </w:rPr>
            </w:pPr>
          </w:p>
        </w:tc>
        <w:tc>
          <w:tcPr>
            <w:tcW w:w="1213" w:type="dxa"/>
            <w:vAlign w:val="center"/>
          </w:tcPr>
          <w:p w14:paraId="73510695">
            <w:pPr>
              <w:jc w:val="center"/>
              <w:rPr>
                <w:rFonts w:ascii="宋体" w:hAnsi="宋体" w:eastAsia="宋体"/>
                <w:szCs w:val="21"/>
              </w:rPr>
            </w:pPr>
          </w:p>
        </w:tc>
        <w:tc>
          <w:tcPr>
            <w:tcW w:w="1372" w:type="dxa"/>
            <w:vAlign w:val="center"/>
          </w:tcPr>
          <w:p w14:paraId="0F0A9750">
            <w:pPr>
              <w:jc w:val="center"/>
              <w:rPr>
                <w:rFonts w:ascii="宋体" w:hAnsi="宋体" w:eastAsia="宋体"/>
                <w:szCs w:val="21"/>
              </w:rPr>
            </w:pPr>
          </w:p>
        </w:tc>
        <w:tc>
          <w:tcPr>
            <w:tcW w:w="2008" w:type="dxa"/>
            <w:vAlign w:val="center"/>
          </w:tcPr>
          <w:p w14:paraId="4DE43BC2">
            <w:pPr>
              <w:jc w:val="center"/>
              <w:rPr>
                <w:rFonts w:ascii="宋体" w:hAnsi="宋体" w:eastAsia="宋体"/>
                <w:szCs w:val="21"/>
              </w:rPr>
            </w:pPr>
          </w:p>
        </w:tc>
        <w:tc>
          <w:tcPr>
            <w:tcW w:w="1541" w:type="dxa"/>
          </w:tcPr>
          <w:p w14:paraId="17B6A954">
            <w:pPr>
              <w:jc w:val="center"/>
              <w:rPr>
                <w:rFonts w:ascii="宋体" w:hAnsi="宋体" w:eastAsia="宋体"/>
                <w:szCs w:val="21"/>
              </w:rPr>
            </w:pPr>
          </w:p>
        </w:tc>
        <w:tc>
          <w:tcPr>
            <w:tcW w:w="1081" w:type="dxa"/>
            <w:vAlign w:val="center"/>
          </w:tcPr>
          <w:p w14:paraId="76254432">
            <w:pPr>
              <w:jc w:val="center"/>
              <w:rPr>
                <w:rFonts w:ascii="宋体" w:hAnsi="宋体" w:eastAsia="宋体"/>
                <w:szCs w:val="21"/>
              </w:rPr>
            </w:pPr>
          </w:p>
        </w:tc>
        <w:tc>
          <w:tcPr>
            <w:tcW w:w="1298" w:type="dxa"/>
          </w:tcPr>
          <w:p w14:paraId="354CFAF1">
            <w:pPr>
              <w:jc w:val="center"/>
              <w:rPr>
                <w:rFonts w:ascii="宋体" w:hAnsi="宋体" w:eastAsia="宋体"/>
                <w:szCs w:val="21"/>
              </w:rPr>
            </w:pPr>
          </w:p>
        </w:tc>
      </w:tr>
      <w:tr w14:paraId="42C6E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2B03376B">
            <w:pPr>
              <w:jc w:val="center"/>
              <w:rPr>
                <w:rFonts w:ascii="宋体" w:hAnsi="宋体" w:eastAsia="宋体"/>
                <w:szCs w:val="21"/>
              </w:rPr>
            </w:pPr>
          </w:p>
        </w:tc>
        <w:tc>
          <w:tcPr>
            <w:tcW w:w="1213" w:type="dxa"/>
            <w:vAlign w:val="center"/>
          </w:tcPr>
          <w:p w14:paraId="19520F2B">
            <w:pPr>
              <w:jc w:val="center"/>
              <w:rPr>
                <w:rFonts w:ascii="宋体" w:hAnsi="宋体" w:eastAsia="宋体"/>
                <w:szCs w:val="21"/>
              </w:rPr>
            </w:pPr>
          </w:p>
        </w:tc>
        <w:tc>
          <w:tcPr>
            <w:tcW w:w="1372" w:type="dxa"/>
            <w:vAlign w:val="center"/>
          </w:tcPr>
          <w:p w14:paraId="1E09D239">
            <w:pPr>
              <w:jc w:val="center"/>
              <w:rPr>
                <w:rFonts w:ascii="宋体" w:hAnsi="宋体" w:eastAsia="宋体"/>
                <w:szCs w:val="21"/>
              </w:rPr>
            </w:pPr>
          </w:p>
        </w:tc>
        <w:tc>
          <w:tcPr>
            <w:tcW w:w="2008" w:type="dxa"/>
            <w:vAlign w:val="center"/>
          </w:tcPr>
          <w:p w14:paraId="3C1D22D5">
            <w:pPr>
              <w:widowControl/>
              <w:tabs>
                <w:tab w:val="right" w:leader="dot" w:pos="8302"/>
              </w:tabs>
              <w:jc w:val="center"/>
              <w:rPr>
                <w:rFonts w:ascii="宋体" w:hAnsi="宋体" w:eastAsia="宋体"/>
                <w:kern w:val="0"/>
                <w:szCs w:val="21"/>
              </w:rPr>
            </w:pPr>
          </w:p>
        </w:tc>
        <w:tc>
          <w:tcPr>
            <w:tcW w:w="1541" w:type="dxa"/>
          </w:tcPr>
          <w:p w14:paraId="4048DD0B">
            <w:pPr>
              <w:jc w:val="center"/>
              <w:rPr>
                <w:rFonts w:ascii="宋体" w:hAnsi="宋体" w:eastAsia="宋体"/>
                <w:szCs w:val="21"/>
              </w:rPr>
            </w:pPr>
          </w:p>
        </w:tc>
        <w:tc>
          <w:tcPr>
            <w:tcW w:w="1081" w:type="dxa"/>
            <w:vAlign w:val="center"/>
          </w:tcPr>
          <w:p w14:paraId="792560A3">
            <w:pPr>
              <w:jc w:val="center"/>
              <w:rPr>
                <w:rFonts w:ascii="宋体" w:hAnsi="宋体" w:eastAsia="宋体"/>
                <w:szCs w:val="21"/>
              </w:rPr>
            </w:pPr>
          </w:p>
        </w:tc>
        <w:tc>
          <w:tcPr>
            <w:tcW w:w="1298" w:type="dxa"/>
          </w:tcPr>
          <w:p w14:paraId="5BD715BF">
            <w:pPr>
              <w:jc w:val="center"/>
              <w:rPr>
                <w:rFonts w:ascii="宋体" w:hAnsi="宋体" w:eastAsia="宋体"/>
                <w:szCs w:val="21"/>
              </w:rPr>
            </w:pPr>
          </w:p>
        </w:tc>
      </w:tr>
      <w:tr w14:paraId="3980B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101E49BB">
            <w:pPr>
              <w:jc w:val="center"/>
              <w:rPr>
                <w:rFonts w:ascii="宋体" w:hAnsi="宋体" w:eastAsia="宋体"/>
                <w:szCs w:val="21"/>
              </w:rPr>
            </w:pPr>
          </w:p>
        </w:tc>
        <w:tc>
          <w:tcPr>
            <w:tcW w:w="1213" w:type="dxa"/>
            <w:vAlign w:val="center"/>
          </w:tcPr>
          <w:p w14:paraId="06BB8C47">
            <w:pPr>
              <w:jc w:val="center"/>
              <w:rPr>
                <w:rFonts w:ascii="宋体" w:hAnsi="宋体" w:eastAsia="宋体"/>
                <w:szCs w:val="21"/>
              </w:rPr>
            </w:pPr>
          </w:p>
        </w:tc>
        <w:tc>
          <w:tcPr>
            <w:tcW w:w="1372" w:type="dxa"/>
            <w:vAlign w:val="center"/>
          </w:tcPr>
          <w:p w14:paraId="5A3B513E">
            <w:pPr>
              <w:jc w:val="center"/>
              <w:rPr>
                <w:rFonts w:ascii="宋体" w:hAnsi="宋体" w:eastAsia="宋体"/>
                <w:szCs w:val="21"/>
              </w:rPr>
            </w:pPr>
          </w:p>
        </w:tc>
        <w:tc>
          <w:tcPr>
            <w:tcW w:w="2008" w:type="dxa"/>
            <w:vAlign w:val="center"/>
          </w:tcPr>
          <w:p w14:paraId="133FEC0E">
            <w:pPr>
              <w:widowControl/>
              <w:tabs>
                <w:tab w:val="right" w:leader="dot" w:pos="8302"/>
              </w:tabs>
              <w:jc w:val="center"/>
              <w:rPr>
                <w:rFonts w:ascii="宋体" w:hAnsi="宋体" w:eastAsia="宋体"/>
                <w:kern w:val="0"/>
                <w:szCs w:val="21"/>
              </w:rPr>
            </w:pPr>
          </w:p>
        </w:tc>
        <w:tc>
          <w:tcPr>
            <w:tcW w:w="1541" w:type="dxa"/>
          </w:tcPr>
          <w:p w14:paraId="5E3C9AAE">
            <w:pPr>
              <w:jc w:val="center"/>
              <w:rPr>
                <w:rFonts w:ascii="宋体" w:hAnsi="宋体" w:eastAsia="宋体"/>
                <w:szCs w:val="21"/>
              </w:rPr>
            </w:pPr>
          </w:p>
        </w:tc>
        <w:tc>
          <w:tcPr>
            <w:tcW w:w="1081" w:type="dxa"/>
            <w:vAlign w:val="center"/>
          </w:tcPr>
          <w:p w14:paraId="09FAA0D2">
            <w:pPr>
              <w:jc w:val="center"/>
              <w:rPr>
                <w:rFonts w:ascii="宋体" w:hAnsi="宋体" w:eastAsia="宋体"/>
                <w:szCs w:val="21"/>
              </w:rPr>
            </w:pPr>
          </w:p>
        </w:tc>
        <w:tc>
          <w:tcPr>
            <w:tcW w:w="1298" w:type="dxa"/>
          </w:tcPr>
          <w:p w14:paraId="183D08D1">
            <w:pPr>
              <w:jc w:val="center"/>
              <w:rPr>
                <w:rFonts w:ascii="宋体" w:hAnsi="宋体" w:eastAsia="宋体"/>
                <w:szCs w:val="21"/>
              </w:rPr>
            </w:pPr>
          </w:p>
        </w:tc>
      </w:tr>
      <w:tr w14:paraId="006B3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610B9EA0">
            <w:pPr>
              <w:jc w:val="center"/>
              <w:rPr>
                <w:rFonts w:ascii="宋体" w:hAnsi="宋体" w:eastAsia="宋体"/>
                <w:szCs w:val="21"/>
              </w:rPr>
            </w:pPr>
          </w:p>
        </w:tc>
        <w:tc>
          <w:tcPr>
            <w:tcW w:w="1213" w:type="dxa"/>
            <w:vAlign w:val="center"/>
          </w:tcPr>
          <w:p w14:paraId="1664012B">
            <w:pPr>
              <w:jc w:val="center"/>
              <w:rPr>
                <w:rFonts w:ascii="宋体" w:hAnsi="宋体" w:eastAsia="宋体"/>
                <w:szCs w:val="21"/>
              </w:rPr>
            </w:pPr>
          </w:p>
        </w:tc>
        <w:tc>
          <w:tcPr>
            <w:tcW w:w="1372" w:type="dxa"/>
            <w:vAlign w:val="center"/>
          </w:tcPr>
          <w:p w14:paraId="0200D677">
            <w:pPr>
              <w:jc w:val="center"/>
              <w:rPr>
                <w:rFonts w:ascii="宋体" w:hAnsi="宋体" w:eastAsia="宋体"/>
                <w:szCs w:val="21"/>
              </w:rPr>
            </w:pPr>
          </w:p>
        </w:tc>
        <w:tc>
          <w:tcPr>
            <w:tcW w:w="2008" w:type="dxa"/>
            <w:vAlign w:val="center"/>
          </w:tcPr>
          <w:p w14:paraId="0CED9F9A">
            <w:pPr>
              <w:jc w:val="center"/>
              <w:rPr>
                <w:rFonts w:ascii="宋体" w:hAnsi="宋体" w:eastAsia="宋体"/>
                <w:szCs w:val="21"/>
              </w:rPr>
            </w:pPr>
          </w:p>
        </w:tc>
        <w:tc>
          <w:tcPr>
            <w:tcW w:w="1541" w:type="dxa"/>
          </w:tcPr>
          <w:p w14:paraId="71B008AB">
            <w:pPr>
              <w:jc w:val="center"/>
              <w:rPr>
                <w:rFonts w:ascii="宋体" w:hAnsi="宋体" w:eastAsia="宋体"/>
                <w:szCs w:val="21"/>
              </w:rPr>
            </w:pPr>
          </w:p>
        </w:tc>
        <w:tc>
          <w:tcPr>
            <w:tcW w:w="1081" w:type="dxa"/>
            <w:vAlign w:val="center"/>
          </w:tcPr>
          <w:p w14:paraId="4E7B5E36">
            <w:pPr>
              <w:jc w:val="center"/>
              <w:rPr>
                <w:rFonts w:ascii="宋体" w:hAnsi="宋体" w:eastAsia="宋体"/>
                <w:szCs w:val="21"/>
              </w:rPr>
            </w:pPr>
          </w:p>
        </w:tc>
        <w:tc>
          <w:tcPr>
            <w:tcW w:w="1298" w:type="dxa"/>
          </w:tcPr>
          <w:p w14:paraId="524D3F8B">
            <w:pPr>
              <w:jc w:val="center"/>
              <w:rPr>
                <w:rFonts w:ascii="宋体" w:hAnsi="宋体" w:eastAsia="宋体"/>
                <w:szCs w:val="21"/>
              </w:rPr>
            </w:pPr>
          </w:p>
        </w:tc>
      </w:tr>
      <w:tr w14:paraId="55EFD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73" w:type="dxa"/>
            <w:vAlign w:val="center"/>
          </w:tcPr>
          <w:p w14:paraId="4034DF03">
            <w:pPr>
              <w:jc w:val="center"/>
              <w:rPr>
                <w:rFonts w:ascii="宋体" w:hAnsi="宋体" w:eastAsia="宋体"/>
                <w:szCs w:val="21"/>
              </w:rPr>
            </w:pPr>
          </w:p>
        </w:tc>
        <w:tc>
          <w:tcPr>
            <w:tcW w:w="1213" w:type="dxa"/>
            <w:vAlign w:val="center"/>
          </w:tcPr>
          <w:p w14:paraId="4CD07FF3">
            <w:pPr>
              <w:jc w:val="center"/>
              <w:rPr>
                <w:rFonts w:ascii="宋体" w:hAnsi="宋体" w:eastAsia="宋体"/>
                <w:szCs w:val="21"/>
              </w:rPr>
            </w:pPr>
          </w:p>
        </w:tc>
        <w:tc>
          <w:tcPr>
            <w:tcW w:w="1372" w:type="dxa"/>
            <w:vAlign w:val="center"/>
          </w:tcPr>
          <w:p w14:paraId="5F833710">
            <w:pPr>
              <w:jc w:val="center"/>
              <w:rPr>
                <w:rFonts w:ascii="宋体" w:hAnsi="宋体" w:eastAsia="宋体"/>
                <w:szCs w:val="21"/>
              </w:rPr>
            </w:pPr>
          </w:p>
        </w:tc>
        <w:tc>
          <w:tcPr>
            <w:tcW w:w="2008" w:type="dxa"/>
            <w:vAlign w:val="center"/>
          </w:tcPr>
          <w:p w14:paraId="77825CDC">
            <w:pPr>
              <w:jc w:val="center"/>
              <w:rPr>
                <w:rFonts w:ascii="宋体" w:hAnsi="宋体" w:eastAsia="宋体"/>
                <w:szCs w:val="21"/>
              </w:rPr>
            </w:pPr>
          </w:p>
        </w:tc>
        <w:tc>
          <w:tcPr>
            <w:tcW w:w="1541" w:type="dxa"/>
          </w:tcPr>
          <w:p w14:paraId="32185C6B">
            <w:pPr>
              <w:jc w:val="center"/>
              <w:rPr>
                <w:rFonts w:ascii="宋体" w:hAnsi="宋体" w:eastAsia="宋体"/>
                <w:szCs w:val="21"/>
              </w:rPr>
            </w:pPr>
          </w:p>
        </w:tc>
        <w:tc>
          <w:tcPr>
            <w:tcW w:w="1081" w:type="dxa"/>
            <w:vAlign w:val="center"/>
          </w:tcPr>
          <w:p w14:paraId="01DCF806">
            <w:pPr>
              <w:jc w:val="center"/>
              <w:rPr>
                <w:rFonts w:ascii="宋体" w:hAnsi="宋体" w:eastAsia="宋体"/>
                <w:szCs w:val="21"/>
              </w:rPr>
            </w:pPr>
          </w:p>
        </w:tc>
        <w:tc>
          <w:tcPr>
            <w:tcW w:w="1298" w:type="dxa"/>
          </w:tcPr>
          <w:p w14:paraId="1DA5BC33">
            <w:pPr>
              <w:jc w:val="center"/>
              <w:rPr>
                <w:rFonts w:ascii="宋体" w:hAnsi="宋体" w:eastAsia="宋体"/>
                <w:szCs w:val="21"/>
              </w:rPr>
            </w:pPr>
          </w:p>
        </w:tc>
      </w:tr>
    </w:tbl>
    <w:p w14:paraId="469283EA">
      <w:pPr>
        <w:spacing w:line="360" w:lineRule="auto"/>
        <w:rPr>
          <w:rFonts w:ascii="黑体" w:hAnsi="黑体" w:eastAsia="黑体"/>
        </w:rPr>
      </w:pPr>
    </w:p>
    <w:p w14:paraId="1153E32F">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1C4AE308">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69CD497">
      <w:pPr>
        <w:spacing w:line="360" w:lineRule="auto"/>
        <w:rPr>
          <w:rFonts w:ascii="黑体" w:hAnsi="黑体" w:eastAsia="黑体"/>
        </w:rPr>
      </w:pPr>
    </w:p>
    <w:p w14:paraId="06C50505">
      <w:pPr>
        <w:pageBreakBefore/>
        <w:rPr>
          <w:rFonts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val="en-US" w:eastAsia="zh-CN"/>
        </w:rPr>
        <w:t>四</w:t>
      </w:r>
      <w:r>
        <w:rPr>
          <w:rFonts w:hint="eastAsia" w:ascii="宋体" w:hAnsi="宋体" w:eastAsia="宋体"/>
          <w:b/>
          <w:bCs/>
          <w:sz w:val="24"/>
          <w:szCs w:val="28"/>
        </w:rPr>
        <w:t>：</w:t>
      </w:r>
    </w:p>
    <w:p w14:paraId="675D0E2D">
      <w:pPr>
        <w:spacing w:after="217" w:afterLines="50" w:line="360" w:lineRule="auto"/>
        <w:jc w:val="center"/>
        <w:rPr>
          <w:rFonts w:ascii="宋体" w:hAnsi="宋体" w:eastAsia="宋体"/>
          <w:b/>
          <w:sz w:val="28"/>
          <w:szCs w:val="28"/>
        </w:rPr>
      </w:pPr>
      <w:r>
        <w:rPr>
          <w:rFonts w:hint="eastAsia" w:ascii="宋体" w:hAnsi="宋体" w:eastAsia="宋体"/>
          <w:b/>
          <w:sz w:val="32"/>
          <w:szCs w:val="32"/>
        </w:rPr>
        <w:t>项目负责人简历表</w:t>
      </w:r>
    </w:p>
    <w:tbl>
      <w:tblPr>
        <w:tblStyle w:val="16"/>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2552C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78" w:type="dxa"/>
            <w:vAlign w:val="center"/>
          </w:tcPr>
          <w:p w14:paraId="775B60D2">
            <w:pPr>
              <w:jc w:val="center"/>
              <w:rPr>
                <w:rFonts w:ascii="宋体" w:hAnsi="宋体" w:eastAsia="宋体"/>
                <w:szCs w:val="21"/>
              </w:rPr>
            </w:pPr>
            <w:r>
              <w:rPr>
                <w:rFonts w:hint="eastAsia" w:ascii="宋体" w:hAnsi="宋体" w:eastAsia="宋体"/>
                <w:szCs w:val="21"/>
              </w:rPr>
              <w:t>姓名</w:t>
            </w:r>
          </w:p>
        </w:tc>
        <w:tc>
          <w:tcPr>
            <w:tcW w:w="2772" w:type="dxa"/>
            <w:gridSpan w:val="4"/>
            <w:vAlign w:val="center"/>
          </w:tcPr>
          <w:p w14:paraId="6943DCD3">
            <w:pPr>
              <w:jc w:val="center"/>
              <w:rPr>
                <w:rFonts w:ascii="宋体" w:hAnsi="宋体" w:eastAsia="宋体"/>
                <w:szCs w:val="21"/>
              </w:rPr>
            </w:pPr>
          </w:p>
        </w:tc>
        <w:tc>
          <w:tcPr>
            <w:tcW w:w="891" w:type="dxa"/>
            <w:vAlign w:val="center"/>
          </w:tcPr>
          <w:p w14:paraId="5C1D94B5">
            <w:pPr>
              <w:jc w:val="center"/>
              <w:rPr>
                <w:rFonts w:ascii="宋体" w:hAnsi="宋体" w:eastAsia="宋体"/>
                <w:szCs w:val="21"/>
              </w:rPr>
            </w:pPr>
            <w:r>
              <w:rPr>
                <w:rFonts w:hint="eastAsia" w:ascii="宋体" w:hAnsi="宋体" w:eastAsia="宋体"/>
                <w:szCs w:val="21"/>
              </w:rPr>
              <w:t>性别</w:t>
            </w:r>
          </w:p>
        </w:tc>
        <w:tc>
          <w:tcPr>
            <w:tcW w:w="1787" w:type="dxa"/>
            <w:gridSpan w:val="3"/>
            <w:vAlign w:val="center"/>
          </w:tcPr>
          <w:p w14:paraId="030E97B3">
            <w:pPr>
              <w:jc w:val="center"/>
              <w:rPr>
                <w:rFonts w:ascii="宋体" w:hAnsi="宋体" w:eastAsia="宋体"/>
                <w:szCs w:val="21"/>
              </w:rPr>
            </w:pPr>
          </w:p>
        </w:tc>
        <w:tc>
          <w:tcPr>
            <w:tcW w:w="1146" w:type="dxa"/>
            <w:gridSpan w:val="2"/>
            <w:vAlign w:val="center"/>
          </w:tcPr>
          <w:p w14:paraId="450507B5">
            <w:pPr>
              <w:jc w:val="center"/>
              <w:rPr>
                <w:rFonts w:ascii="宋体" w:hAnsi="宋体" w:eastAsia="宋体"/>
                <w:szCs w:val="21"/>
              </w:rPr>
            </w:pPr>
            <w:r>
              <w:rPr>
                <w:rFonts w:hint="eastAsia" w:ascii="宋体" w:hAnsi="宋体" w:eastAsia="宋体"/>
                <w:szCs w:val="21"/>
              </w:rPr>
              <w:t>年龄</w:t>
            </w:r>
          </w:p>
        </w:tc>
        <w:tc>
          <w:tcPr>
            <w:tcW w:w="1912" w:type="dxa"/>
            <w:gridSpan w:val="2"/>
            <w:vAlign w:val="center"/>
          </w:tcPr>
          <w:p w14:paraId="025D713C">
            <w:pPr>
              <w:jc w:val="center"/>
              <w:rPr>
                <w:rFonts w:ascii="宋体" w:hAnsi="宋体" w:eastAsia="宋体"/>
                <w:szCs w:val="21"/>
              </w:rPr>
            </w:pPr>
          </w:p>
        </w:tc>
      </w:tr>
      <w:tr w14:paraId="5E7D9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78" w:type="dxa"/>
            <w:vAlign w:val="center"/>
          </w:tcPr>
          <w:p w14:paraId="6FE85D18">
            <w:pPr>
              <w:jc w:val="center"/>
              <w:rPr>
                <w:rFonts w:ascii="宋体" w:hAnsi="宋体" w:eastAsia="宋体"/>
                <w:szCs w:val="21"/>
              </w:rPr>
            </w:pPr>
            <w:r>
              <w:rPr>
                <w:rFonts w:hint="eastAsia" w:ascii="宋体" w:hAnsi="宋体" w:eastAsia="宋体"/>
                <w:szCs w:val="21"/>
              </w:rPr>
              <w:t>职务</w:t>
            </w:r>
          </w:p>
        </w:tc>
        <w:tc>
          <w:tcPr>
            <w:tcW w:w="2772" w:type="dxa"/>
            <w:gridSpan w:val="4"/>
            <w:vAlign w:val="center"/>
          </w:tcPr>
          <w:p w14:paraId="42DA0413">
            <w:pPr>
              <w:jc w:val="center"/>
              <w:rPr>
                <w:rFonts w:ascii="宋体" w:hAnsi="宋体" w:eastAsia="宋体"/>
                <w:szCs w:val="21"/>
              </w:rPr>
            </w:pPr>
          </w:p>
        </w:tc>
        <w:tc>
          <w:tcPr>
            <w:tcW w:w="891" w:type="dxa"/>
            <w:vAlign w:val="center"/>
          </w:tcPr>
          <w:p w14:paraId="690BA4A7">
            <w:pPr>
              <w:jc w:val="center"/>
              <w:rPr>
                <w:rFonts w:ascii="宋体" w:hAnsi="宋体" w:eastAsia="宋体"/>
                <w:szCs w:val="21"/>
              </w:rPr>
            </w:pPr>
            <w:r>
              <w:rPr>
                <w:rFonts w:hint="eastAsia" w:ascii="宋体" w:hAnsi="宋体" w:eastAsia="宋体"/>
                <w:szCs w:val="21"/>
              </w:rPr>
              <w:t>职称</w:t>
            </w:r>
          </w:p>
        </w:tc>
        <w:tc>
          <w:tcPr>
            <w:tcW w:w="1787" w:type="dxa"/>
            <w:gridSpan w:val="3"/>
            <w:vAlign w:val="center"/>
          </w:tcPr>
          <w:p w14:paraId="658BD9F5">
            <w:pPr>
              <w:jc w:val="center"/>
              <w:rPr>
                <w:rFonts w:ascii="宋体" w:hAnsi="宋体" w:eastAsia="宋体"/>
                <w:szCs w:val="21"/>
              </w:rPr>
            </w:pPr>
          </w:p>
        </w:tc>
        <w:tc>
          <w:tcPr>
            <w:tcW w:w="1146" w:type="dxa"/>
            <w:gridSpan w:val="2"/>
            <w:vAlign w:val="center"/>
          </w:tcPr>
          <w:p w14:paraId="4F59FA9D">
            <w:pPr>
              <w:jc w:val="center"/>
              <w:rPr>
                <w:rFonts w:ascii="宋体" w:hAnsi="宋体" w:eastAsia="宋体"/>
                <w:szCs w:val="21"/>
              </w:rPr>
            </w:pPr>
            <w:r>
              <w:rPr>
                <w:rFonts w:hint="eastAsia" w:ascii="宋体" w:hAnsi="宋体" w:eastAsia="宋体"/>
                <w:szCs w:val="21"/>
              </w:rPr>
              <w:t>学历</w:t>
            </w:r>
          </w:p>
        </w:tc>
        <w:tc>
          <w:tcPr>
            <w:tcW w:w="1912" w:type="dxa"/>
            <w:gridSpan w:val="2"/>
            <w:vAlign w:val="center"/>
          </w:tcPr>
          <w:p w14:paraId="33F835C8">
            <w:pPr>
              <w:jc w:val="center"/>
              <w:rPr>
                <w:rFonts w:ascii="宋体" w:hAnsi="宋体" w:eastAsia="宋体"/>
                <w:szCs w:val="21"/>
              </w:rPr>
            </w:pPr>
          </w:p>
        </w:tc>
      </w:tr>
      <w:tr w14:paraId="67507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3010" w:type="dxa"/>
            <w:gridSpan w:val="3"/>
            <w:vAlign w:val="center"/>
          </w:tcPr>
          <w:p w14:paraId="54425337">
            <w:pPr>
              <w:jc w:val="center"/>
              <w:rPr>
                <w:rFonts w:ascii="宋体" w:hAnsi="宋体" w:eastAsia="宋体"/>
                <w:szCs w:val="21"/>
              </w:rPr>
            </w:pPr>
            <w:r>
              <w:rPr>
                <w:rFonts w:hint="eastAsia" w:ascii="宋体" w:hAnsi="宋体" w:eastAsia="宋体"/>
                <w:szCs w:val="21"/>
              </w:rPr>
              <w:t>参加工作时间</w:t>
            </w:r>
          </w:p>
        </w:tc>
        <w:tc>
          <w:tcPr>
            <w:tcW w:w="2007" w:type="dxa"/>
            <w:gridSpan w:val="4"/>
            <w:vAlign w:val="center"/>
          </w:tcPr>
          <w:p w14:paraId="2B271F67">
            <w:pPr>
              <w:jc w:val="center"/>
              <w:rPr>
                <w:rFonts w:ascii="宋体" w:hAnsi="宋体" w:eastAsia="宋体"/>
                <w:szCs w:val="21"/>
              </w:rPr>
            </w:pPr>
          </w:p>
        </w:tc>
        <w:tc>
          <w:tcPr>
            <w:tcW w:w="2790" w:type="dxa"/>
            <w:gridSpan w:val="5"/>
            <w:vAlign w:val="center"/>
          </w:tcPr>
          <w:p w14:paraId="49AC37B7">
            <w:pPr>
              <w:jc w:val="center"/>
              <w:rPr>
                <w:rFonts w:ascii="宋体" w:hAnsi="宋体" w:eastAsia="宋体"/>
                <w:szCs w:val="21"/>
              </w:rPr>
            </w:pPr>
            <w:r>
              <w:rPr>
                <w:rFonts w:hint="eastAsia" w:ascii="宋体" w:hAnsi="宋体" w:eastAsia="宋体"/>
                <w:szCs w:val="21"/>
              </w:rPr>
              <w:t>相关经验年限</w:t>
            </w:r>
          </w:p>
        </w:tc>
        <w:tc>
          <w:tcPr>
            <w:tcW w:w="1479" w:type="dxa"/>
            <w:vAlign w:val="center"/>
          </w:tcPr>
          <w:p w14:paraId="5939C81D">
            <w:pPr>
              <w:jc w:val="center"/>
              <w:rPr>
                <w:rFonts w:ascii="宋体" w:hAnsi="宋体" w:eastAsia="宋体"/>
                <w:szCs w:val="21"/>
              </w:rPr>
            </w:pPr>
          </w:p>
        </w:tc>
      </w:tr>
      <w:tr w14:paraId="0F522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3010" w:type="dxa"/>
            <w:gridSpan w:val="3"/>
            <w:vAlign w:val="center"/>
          </w:tcPr>
          <w:p w14:paraId="22FE943D">
            <w:pPr>
              <w:jc w:val="center"/>
              <w:rPr>
                <w:rFonts w:ascii="宋体" w:hAnsi="宋体" w:eastAsia="宋体"/>
                <w:szCs w:val="21"/>
              </w:rPr>
            </w:pPr>
            <w:r>
              <w:rPr>
                <w:rFonts w:hint="eastAsia" w:ascii="宋体" w:hAnsi="宋体" w:eastAsia="宋体"/>
                <w:szCs w:val="21"/>
              </w:rPr>
              <w:t>资格证书名称、编号</w:t>
            </w:r>
          </w:p>
        </w:tc>
        <w:tc>
          <w:tcPr>
            <w:tcW w:w="6276" w:type="dxa"/>
            <w:gridSpan w:val="10"/>
            <w:vAlign w:val="center"/>
          </w:tcPr>
          <w:p w14:paraId="521E9B27">
            <w:pPr>
              <w:jc w:val="center"/>
              <w:rPr>
                <w:rFonts w:ascii="宋体" w:hAnsi="宋体" w:eastAsia="宋体"/>
                <w:szCs w:val="21"/>
              </w:rPr>
            </w:pPr>
          </w:p>
        </w:tc>
      </w:tr>
      <w:tr w14:paraId="2DAB7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9286" w:type="dxa"/>
            <w:gridSpan w:val="13"/>
            <w:vAlign w:val="center"/>
          </w:tcPr>
          <w:p w14:paraId="3549B113">
            <w:pPr>
              <w:jc w:val="center"/>
              <w:rPr>
                <w:rFonts w:ascii="宋体" w:hAnsi="宋体" w:eastAsia="宋体"/>
                <w:szCs w:val="21"/>
              </w:rPr>
            </w:pPr>
            <w:r>
              <w:rPr>
                <w:rFonts w:hint="eastAsia" w:ascii="宋体" w:hAnsi="宋体" w:eastAsia="宋体"/>
                <w:szCs w:val="21"/>
              </w:rPr>
              <w:t>目前在任及以往服务项目情况</w:t>
            </w:r>
          </w:p>
        </w:tc>
      </w:tr>
      <w:tr w14:paraId="59757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69" w:type="dxa"/>
            <w:gridSpan w:val="2"/>
            <w:vAlign w:val="center"/>
          </w:tcPr>
          <w:p w14:paraId="519686EC">
            <w:pPr>
              <w:jc w:val="center"/>
              <w:rPr>
                <w:rFonts w:ascii="宋体" w:hAnsi="宋体" w:eastAsia="宋体"/>
                <w:szCs w:val="21"/>
              </w:rPr>
            </w:pPr>
            <w:r>
              <w:rPr>
                <w:rFonts w:hint="eastAsia" w:ascii="宋体" w:hAnsi="宋体" w:eastAsia="宋体"/>
                <w:szCs w:val="21"/>
              </w:rPr>
              <w:t>采购人</w:t>
            </w:r>
          </w:p>
        </w:tc>
        <w:tc>
          <w:tcPr>
            <w:tcW w:w="1786" w:type="dxa"/>
            <w:gridSpan w:val="2"/>
            <w:vAlign w:val="center"/>
          </w:tcPr>
          <w:p w14:paraId="1BEF7AFD">
            <w:pPr>
              <w:jc w:val="center"/>
              <w:rPr>
                <w:rFonts w:ascii="宋体" w:hAnsi="宋体" w:eastAsia="宋体"/>
                <w:szCs w:val="21"/>
              </w:rPr>
            </w:pPr>
            <w:r>
              <w:rPr>
                <w:rFonts w:hint="eastAsia" w:ascii="宋体" w:hAnsi="宋体" w:eastAsia="宋体"/>
                <w:szCs w:val="21"/>
              </w:rPr>
              <w:t>项目名称</w:t>
            </w:r>
          </w:p>
        </w:tc>
        <w:tc>
          <w:tcPr>
            <w:tcW w:w="1677" w:type="dxa"/>
            <w:gridSpan w:val="4"/>
            <w:vAlign w:val="center"/>
          </w:tcPr>
          <w:p w14:paraId="519F390A">
            <w:pPr>
              <w:jc w:val="center"/>
              <w:rPr>
                <w:rFonts w:ascii="宋体" w:hAnsi="宋体" w:eastAsia="宋体"/>
                <w:szCs w:val="21"/>
              </w:rPr>
            </w:pPr>
            <w:r>
              <w:rPr>
                <w:rFonts w:hint="eastAsia" w:ascii="宋体" w:hAnsi="宋体" w:eastAsia="宋体"/>
                <w:szCs w:val="21"/>
              </w:rPr>
              <w:t>项目规模</w:t>
            </w:r>
          </w:p>
        </w:tc>
        <w:tc>
          <w:tcPr>
            <w:tcW w:w="1657" w:type="dxa"/>
            <w:gridSpan w:val="2"/>
            <w:vAlign w:val="center"/>
          </w:tcPr>
          <w:p w14:paraId="371EC18A">
            <w:pPr>
              <w:jc w:val="center"/>
              <w:rPr>
                <w:rFonts w:ascii="宋体" w:hAnsi="宋体" w:eastAsia="宋体"/>
                <w:szCs w:val="21"/>
              </w:rPr>
            </w:pPr>
            <w:r>
              <w:rPr>
                <w:rFonts w:hint="eastAsia" w:ascii="宋体" w:hAnsi="宋体" w:eastAsia="宋体"/>
                <w:szCs w:val="21"/>
              </w:rPr>
              <w:t>所任职务</w:t>
            </w:r>
          </w:p>
        </w:tc>
        <w:tc>
          <w:tcPr>
            <w:tcW w:w="2597" w:type="dxa"/>
            <w:gridSpan w:val="3"/>
            <w:vAlign w:val="center"/>
          </w:tcPr>
          <w:p w14:paraId="790E7F60">
            <w:pPr>
              <w:jc w:val="center"/>
              <w:rPr>
                <w:rFonts w:ascii="宋体" w:hAnsi="宋体" w:eastAsia="宋体"/>
                <w:szCs w:val="21"/>
              </w:rPr>
            </w:pPr>
            <w:r>
              <w:rPr>
                <w:rFonts w:hint="eastAsia" w:ascii="宋体" w:hAnsi="宋体" w:eastAsia="宋体"/>
                <w:szCs w:val="21"/>
              </w:rPr>
              <w:t>起止时间</w:t>
            </w:r>
          </w:p>
        </w:tc>
      </w:tr>
      <w:tr w14:paraId="67B9F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04A744D2">
            <w:pPr>
              <w:jc w:val="center"/>
              <w:rPr>
                <w:rFonts w:ascii="宋体" w:hAnsi="宋体" w:eastAsia="宋体"/>
                <w:szCs w:val="21"/>
              </w:rPr>
            </w:pPr>
          </w:p>
        </w:tc>
        <w:tc>
          <w:tcPr>
            <w:tcW w:w="1786" w:type="dxa"/>
            <w:gridSpan w:val="2"/>
            <w:vAlign w:val="center"/>
          </w:tcPr>
          <w:p w14:paraId="5235D153">
            <w:pPr>
              <w:jc w:val="center"/>
              <w:rPr>
                <w:rFonts w:ascii="宋体" w:hAnsi="宋体" w:eastAsia="宋体"/>
                <w:szCs w:val="21"/>
              </w:rPr>
            </w:pPr>
          </w:p>
        </w:tc>
        <w:tc>
          <w:tcPr>
            <w:tcW w:w="1677" w:type="dxa"/>
            <w:gridSpan w:val="4"/>
            <w:vAlign w:val="center"/>
          </w:tcPr>
          <w:p w14:paraId="70BEBCC9">
            <w:pPr>
              <w:jc w:val="center"/>
              <w:rPr>
                <w:rFonts w:ascii="宋体" w:hAnsi="宋体" w:eastAsia="宋体"/>
                <w:szCs w:val="21"/>
              </w:rPr>
            </w:pPr>
          </w:p>
        </w:tc>
        <w:tc>
          <w:tcPr>
            <w:tcW w:w="1657" w:type="dxa"/>
            <w:gridSpan w:val="2"/>
            <w:vAlign w:val="center"/>
          </w:tcPr>
          <w:p w14:paraId="74DFB5EA">
            <w:pPr>
              <w:jc w:val="center"/>
              <w:rPr>
                <w:rFonts w:ascii="宋体" w:hAnsi="宋体" w:eastAsia="宋体"/>
                <w:szCs w:val="21"/>
              </w:rPr>
            </w:pPr>
          </w:p>
        </w:tc>
        <w:tc>
          <w:tcPr>
            <w:tcW w:w="2597" w:type="dxa"/>
            <w:gridSpan w:val="3"/>
            <w:vAlign w:val="center"/>
          </w:tcPr>
          <w:p w14:paraId="66A6F1E6">
            <w:pPr>
              <w:jc w:val="center"/>
              <w:rPr>
                <w:rFonts w:ascii="宋体" w:hAnsi="宋体" w:eastAsia="宋体"/>
                <w:szCs w:val="21"/>
              </w:rPr>
            </w:pPr>
          </w:p>
        </w:tc>
      </w:tr>
      <w:tr w14:paraId="2E8F4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512DAC7C">
            <w:pPr>
              <w:jc w:val="center"/>
              <w:rPr>
                <w:rFonts w:ascii="宋体" w:hAnsi="宋体" w:eastAsia="宋体"/>
                <w:szCs w:val="21"/>
              </w:rPr>
            </w:pPr>
          </w:p>
        </w:tc>
        <w:tc>
          <w:tcPr>
            <w:tcW w:w="1786" w:type="dxa"/>
            <w:gridSpan w:val="2"/>
            <w:vAlign w:val="center"/>
          </w:tcPr>
          <w:p w14:paraId="29A6816A">
            <w:pPr>
              <w:jc w:val="center"/>
              <w:rPr>
                <w:rFonts w:ascii="宋体" w:hAnsi="宋体" w:eastAsia="宋体"/>
                <w:szCs w:val="21"/>
              </w:rPr>
            </w:pPr>
          </w:p>
        </w:tc>
        <w:tc>
          <w:tcPr>
            <w:tcW w:w="1677" w:type="dxa"/>
            <w:gridSpan w:val="4"/>
            <w:vAlign w:val="center"/>
          </w:tcPr>
          <w:p w14:paraId="198238AB">
            <w:pPr>
              <w:jc w:val="center"/>
              <w:rPr>
                <w:rFonts w:ascii="宋体" w:hAnsi="宋体" w:eastAsia="宋体"/>
                <w:szCs w:val="21"/>
              </w:rPr>
            </w:pPr>
          </w:p>
        </w:tc>
        <w:tc>
          <w:tcPr>
            <w:tcW w:w="1657" w:type="dxa"/>
            <w:gridSpan w:val="2"/>
            <w:vAlign w:val="center"/>
          </w:tcPr>
          <w:p w14:paraId="5FC137DC">
            <w:pPr>
              <w:jc w:val="center"/>
              <w:rPr>
                <w:rFonts w:ascii="宋体" w:hAnsi="宋体" w:eastAsia="宋体"/>
                <w:szCs w:val="21"/>
              </w:rPr>
            </w:pPr>
          </w:p>
        </w:tc>
        <w:tc>
          <w:tcPr>
            <w:tcW w:w="2597" w:type="dxa"/>
            <w:gridSpan w:val="3"/>
            <w:vAlign w:val="center"/>
          </w:tcPr>
          <w:p w14:paraId="269186A4">
            <w:pPr>
              <w:jc w:val="center"/>
              <w:rPr>
                <w:rFonts w:ascii="宋体" w:hAnsi="宋体" w:eastAsia="宋体"/>
                <w:szCs w:val="21"/>
              </w:rPr>
            </w:pPr>
          </w:p>
        </w:tc>
      </w:tr>
      <w:tr w14:paraId="267AD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3C30EA54">
            <w:pPr>
              <w:jc w:val="center"/>
              <w:rPr>
                <w:rFonts w:ascii="宋体" w:hAnsi="宋体" w:eastAsia="宋体"/>
                <w:szCs w:val="21"/>
              </w:rPr>
            </w:pPr>
          </w:p>
        </w:tc>
        <w:tc>
          <w:tcPr>
            <w:tcW w:w="1786" w:type="dxa"/>
            <w:gridSpan w:val="2"/>
            <w:vAlign w:val="center"/>
          </w:tcPr>
          <w:p w14:paraId="43E9B74B">
            <w:pPr>
              <w:jc w:val="center"/>
              <w:rPr>
                <w:rFonts w:ascii="宋体" w:hAnsi="宋体" w:eastAsia="宋体"/>
                <w:szCs w:val="21"/>
              </w:rPr>
            </w:pPr>
          </w:p>
        </w:tc>
        <w:tc>
          <w:tcPr>
            <w:tcW w:w="1677" w:type="dxa"/>
            <w:gridSpan w:val="4"/>
            <w:vAlign w:val="center"/>
          </w:tcPr>
          <w:p w14:paraId="1F90DA8A">
            <w:pPr>
              <w:jc w:val="center"/>
              <w:rPr>
                <w:rFonts w:ascii="宋体" w:hAnsi="宋体" w:eastAsia="宋体"/>
                <w:szCs w:val="21"/>
              </w:rPr>
            </w:pPr>
          </w:p>
        </w:tc>
        <w:tc>
          <w:tcPr>
            <w:tcW w:w="1657" w:type="dxa"/>
            <w:gridSpan w:val="2"/>
            <w:vAlign w:val="center"/>
          </w:tcPr>
          <w:p w14:paraId="4382B513">
            <w:pPr>
              <w:jc w:val="center"/>
              <w:rPr>
                <w:rFonts w:ascii="宋体" w:hAnsi="宋体" w:eastAsia="宋体"/>
                <w:szCs w:val="21"/>
              </w:rPr>
            </w:pPr>
          </w:p>
        </w:tc>
        <w:tc>
          <w:tcPr>
            <w:tcW w:w="2597" w:type="dxa"/>
            <w:gridSpan w:val="3"/>
            <w:vAlign w:val="center"/>
          </w:tcPr>
          <w:p w14:paraId="2A2D2EB4">
            <w:pPr>
              <w:jc w:val="center"/>
              <w:rPr>
                <w:rFonts w:ascii="宋体" w:hAnsi="宋体" w:eastAsia="宋体"/>
                <w:szCs w:val="21"/>
              </w:rPr>
            </w:pPr>
          </w:p>
        </w:tc>
      </w:tr>
      <w:tr w14:paraId="3CAFA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143D7AF0">
            <w:pPr>
              <w:jc w:val="center"/>
              <w:rPr>
                <w:rFonts w:ascii="宋体" w:hAnsi="宋体" w:eastAsia="宋体"/>
                <w:szCs w:val="21"/>
              </w:rPr>
            </w:pPr>
          </w:p>
        </w:tc>
        <w:tc>
          <w:tcPr>
            <w:tcW w:w="1786" w:type="dxa"/>
            <w:gridSpan w:val="2"/>
            <w:vAlign w:val="center"/>
          </w:tcPr>
          <w:p w14:paraId="3ED1FC40">
            <w:pPr>
              <w:jc w:val="center"/>
              <w:rPr>
                <w:rFonts w:ascii="宋体" w:hAnsi="宋体" w:eastAsia="宋体"/>
                <w:szCs w:val="21"/>
              </w:rPr>
            </w:pPr>
          </w:p>
        </w:tc>
        <w:tc>
          <w:tcPr>
            <w:tcW w:w="1677" w:type="dxa"/>
            <w:gridSpan w:val="4"/>
            <w:vAlign w:val="center"/>
          </w:tcPr>
          <w:p w14:paraId="48913259">
            <w:pPr>
              <w:jc w:val="center"/>
              <w:rPr>
                <w:rFonts w:ascii="宋体" w:hAnsi="宋体" w:eastAsia="宋体"/>
                <w:szCs w:val="21"/>
              </w:rPr>
            </w:pPr>
          </w:p>
        </w:tc>
        <w:tc>
          <w:tcPr>
            <w:tcW w:w="1657" w:type="dxa"/>
            <w:gridSpan w:val="2"/>
            <w:vAlign w:val="center"/>
          </w:tcPr>
          <w:p w14:paraId="555E4F51">
            <w:pPr>
              <w:jc w:val="center"/>
              <w:rPr>
                <w:rFonts w:ascii="宋体" w:hAnsi="宋体" w:eastAsia="宋体"/>
                <w:szCs w:val="21"/>
              </w:rPr>
            </w:pPr>
          </w:p>
        </w:tc>
        <w:tc>
          <w:tcPr>
            <w:tcW w:w="2597" w:type="dxa"/>
            <w:gridSpan w:val="3"/>
            <w:vAlign w:val="center"/>
          </w:tcPr>
          <w:p w14:paraId="21359280">
            <w:pPr>
              <w:jc w:val="center"/>
              <w:rPr>
                <w:rFonts w:ascii="宋体" w:hAnsi="宋体" w:eastAsia="宋体"/>
                <w:szCs w:val="21"/>
              </w:rPr>
            </w:pPr>
          </w:p>
        </w:tc>
      </w:tr>
      <w:tr w14:paraId="6C006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569" w:type="dxa"/>
            <w:gridSpan w:val="2"/>
            <w:vAlign w:val="center"/>
          </w:tcPr>
          <w:p w14:paraId="2B422763">
            <w:pPr>
              <w:jc w:val="center"/>
              <w:rPr>
                <w:rFonts w:ascii="宋体" w:hAnsi="宋体" w:eastAsia="宋体"/>
                <w:szCs w:val="21"/>
              </w:rPr>
            </w:pPr>
          </w:p>
        </w:tc>
        <w:tc>
          <w:tcPr>
            <w:tcW w:w="1786" w:type="dxa"/>
            <w:gridSpan w:val="2"/>
            <w:vAlign w:val="center"/>
          </w:tcPr>
          <w:p w14:paraId="0666ACE4">
            <w:pPr>
              <w:jc w:val="center"/>
              <w:rPr>
                <w:rFonts w:ascii="宋体" w:hAnsi="宋体" w:eastAsia="宋体"/>
                <w:szCs w:val="21"/>
              </w:rPr>
            </w:pPr>
          </w:p>
        </w:tc>
        <w:tc>
          <w:tcPr>
            <w:tcW w:w="1677" w:type="dxa"/>
            <w:gridSpan w:val="4"/>
            <w:vAlign w:val="center"/>
          </w:tcPr>
          <w:p w14:paraId="048C9D10">
            <w:pPr>
              <w:jc w:val="center"/>
              <w:rPr>
                <w:rFonts w:ascii="宋体" w:hAnsi="宋体" w:eastAsia="宋体"/>
                <w:szCs w:val="21"/>
              </w:rPr>
            </w:pPr>
          </w:p>
        </w:tc>
        <w:tc>
          <w:tcPr>
            <w:tcW w:w="1657" w:type="dxa"/>
            <w:gridSpan w:val="2"/>
            <w:vAlign w:val="center"/>
          </w:tcPr>
          <w:p w14:paraId="3D931181">
            <w:pPr>
              <w:jc w:val="center"/>
              <w:rPr>
                <w:rFonts w:ascii="宋体" w:hAnsi="宋体" w:eastAsia="宋体"/>
                <w:szCs w:val="21"/>
              </w:rPr>
            </w:pPr>
          </w:p>
        </w:tc>
        <w:tc>
          <w:tcPr>
            <w:tcW w:w="2597" w:type="dxa"/>
            <w:gridSpan w:val="3"/>
            <w:vAlign w:val="center"/>
          </w:tcPr>
          <w:p w14:paraId="4F7CB820">
            <w:pPr>
              <w:jc w:val="center"/>
              <w:rPr>
                <w:rFonts w:ascii="宋体" w:hAnsi="宋体" w:eastAsia="宋体"/>
                <w:szCs w:val="21"/>
              </w:rPr>
            </w:pPr>
          </w:p>
        </w:tc>
      </w:tr>
    </w:tbl>
    <w:p w14:paraId="10FC744F">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28C29E2">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4125FC4E">
      <w:pPr>
        <w:pageBreakBefore/>
        <w:rPr>
          <w:rFonts w:ascii="Calibri" w:hAnsi="Calibri" w:eastAsia="宋体" w:cs="Times New Roman"/>
          <w:kern w:val="0"/>
          <w:sz w:val="20"/>
          <w:szCs w:val="20"/>
        </w:rPr>
      </w:pPr>
      <w:bookmarkStart w:id="60" w:name="_Toc169799799"/>
      <w:r>
        <w:rPr>
          <w:rFonts w:ascii="宋体" w:hAnsi="宋体" w:eastAsia="宋体"/>
          <w:b/>
          <w:bCs/>
          <w:sz w:val="24"/>
          <w:szCs w:val="28"/>
        </w:rPr>
        <w:t>格式十</w:t>
      </w:r>
      <w:r>
        <w:rPr>
          <w:rFonts w:hint="eastAsia" w:ascii="宋体" w:hAnsi="宋体" w:eastAsia="宋体"/>
          <w:b/>
          <w:bCs/>
          <w:sz w:val="24"/>
          <w:szCs w:val="28"/>
          <w:lang w:val="en-US" w:eastAsia="zh-CN"/>
        </w:rPr>
        <w:t>五</w:t>
      </w:r>
      <w:r>
        <w:rPr>
          <w:rFonts w:ascii="宋体" w:hAnsi="宋体" w:eastAsia="宋体"/>
          <w:b/>
          <w:bCs/>
          <w:sz w:val="24"/>
          <w:szCs w:val="28"/>
        </w:rPr>
        <w:t>：</w:t>
      </w:r>
      <w:bookmarkEnd w:id="60"/>
    </w:p>
    <w:p w14:paraId="522AAD21">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196"/>
        <w:gridCol w:w="2067"/>
        <w:gridCol w:w="1307"/>
        <w:gridCol w:w="1164"/>
        <w:gridCol w:w="1309"/>
        <w:gridCol w:w="1587"/>
      </w:tblGrid>
      <w:tr w14:paraId="2D333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vAlign w:val="center"/>
          </w:tcPr>
          <w:p w14:paraId="29E50381">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1196" w:type="dxa"/>
            <w:vAlign w:val="center"/>
          </w:tcPr>
          <w:p w14:paraId="1609A211">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2067" w:type="dxa"/>
            <w:vAlign w:val="center"/>
          </w:tcPr>
          <w:p w14:paraId="70602A8A">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1307" w:type="dxa"/>
            <w:vAlign w:val="center"/>
          </w:tcPr>
          <w:p w14:paraId="4C6BFF31">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1164" w:type="dxa"/>
          </w:tcPr>
          <w:p w14:paraId="2391D4C4">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1309" w:type="dxa"/>
            <w:vAlign w:val="center"/>
          </w:tcPr>
          <w:p w14:paraId="7BA4973C">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1587" w:type="dxa"/>
            <w:vAlign w:val="center"/>
          </w:tcPr>
          <w:p w14:paraId="3586D76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1F41E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72E6E5A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1196" w:type="dxa"/>
          </w:tcPr>
          <w:p w14:paraId="66E1A021">
            <w:pPr>
              <w:rPr>
                <w:rFonts w:ascii="宋体" w:hAnsi="宋体" w:eastAsia="宋体" w:cs="Times New Roman"/>
                <w:szCs w:val="21"/>
              </w:rPr>
            </w:pPr>
          </w:p>
        </w:tc>
        <w:tc>
          <w:tcPr>
            <w:tcW w:w="2067" w:type="dxa"/>
          </w:tcPr>
          <w:p w14:paraId="0EEB84D4">
            <w:pPr>
              <w:rPr>
                <w:rFonts w:ascii="宋体" w:hAnsi="宋体" w:eastAsia="宋体" w:cs="Times New Roman"/>
                <w:szCs w:val="21"/>
              </w:rPr>
            </w:pPr>
          </w:p>
        </w:tc>
        <w:tc>
          <w:tcPr>
            <w:tcW w:w="1307" w:type="dxa"/>
          </w:tcPr>
          <w:p w14:paraId="135F1ECA">
            <w:pPr>
              <w:rPr>
                <w:rFonts w:ascii="宋体" w:hAnsi="宋体" w:eastAsia="宋体" w:cs="Times New Roman"/>
                <w:szCs w:val="21"/>
              </w:rPr>
            </w:pPr>
          </w:p>
        </w:tc>
        <w:tc>
          <w:tcPr>
            <w:tcW w:w="1164" w:type="dxa"/>
          </w:tcPr>
          <w:p w14:paraId="761555A3">
            <w:pPr>
              <w:rPr>
                <w:rFonts w:ascii="宋体" w:hAnsi="宋体" w:eastAsia="宋体" w:cs="Times New Roman"/>
                <w:szCs w:val="21"/>
              </w:rPr>
            </w:pPr>
          </w:p>
        </w:tc>
        <w:tc>
          <w:tcPr>
            <w:tcW w:w="1309" w:type="dxa"/>
          </w:tcPr>
          <w:p w14:paraId="4CF1E9C9">
            <w:pPr>
              <w:rPr>
                <w:rFonts w:ascii="宋体" w:hAnsi="宋体" w:eastAsia="宋体" w:cs="Times New Roman"/>
                <w:szCs w:val="21"/>
              </w:rPr>
            </w:pPr>
          </w:p>
        </w:tc>
        <w:tc>
          <w:tcPr>
            <w:tcW w:w="1587" w:type="dxa"/>
          </w:tcPr>
          <w:p w14:paraId="1D07B9C4">
            <w:pPr>
              <w:rPr>
                <w:rFonts w:ascii="宋体" w:hAnsi="宋体" w:eastAsia="宋体" w:cs="Times New Roman"/>
                <w:szCs w:val="21"/>
              </w:rPr>
            </w:pPr>
          </w:p>
        </w:tc>
      </w:tr>
      <w:tr w14:paraId="1B0A7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6FD18A1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1196" w:type="dxa"/>
          </w:tcPr>
          <w:p w14:paraId="2B4961E6">
            <w:pPr>
              <w:rPr>
                <w:rFonts w:ascii="宋体" w:hAnsi="宋体" w:eastAsia="宋体" w:cs="Times New Roman"/>
                <w:szCs w:val="21"/>
              </w:rPr>
            </w:pPr>
          </w:p>
        </w:tc>
        <w:tc>
          <w:tcPr>
            <w:tcW w:w="2067" w:type="dxa"/>
          </w:tcPr>
          <w:p w14:paraId="55904312">
            <w:pPr>
              <w:rPr>
                <w:rFonts w:ascii="宋体" w:hAnsi="宋体" w:eastAsia="宋体" w:cs="Times New Roman"/>
                <w:szCs w:val="21"/>
              </w:rPr>
            </w:pPr>
          </w:p>
        </w:tc>
        <w:tc>
          <w:tcPr>
            <w:tcW w:w="1307" w:type="dxa"/>
          </w:tcPr>
          <w:p w14:paraId="091FE937">
            <w:pPr>
              <w:rPr>
                <w:rFonts w:ascii="宋体" w:hAnsi="宋体" w:eastAsia="宋体" w:cs="Times New Roman"/>
                <w:szCs w:val="21"/>
              </w:rPr>
            </w:pPr>
          </w:p>
        </w:tc>
        <w:tc>
          <w:tcPr>
            <w:tcW w:w="1164" w:type="dxa"/>
          </w:tcPr>
          <w:p w14:paraId="4DE3B194">
            <w:pPr>
              <w:rPr>
                <w:rFonts w:ascii="宋体" w:hAnsi="宋体" w:eastAsia="宋体" w:cs="Times New Roman"/>
                <w:szCs w:val="21"/>
              </w:rPr>
            </w:pPr>
          </w:p>
        </w:tc>
        <w:tc>
          <w:tcPr>
            <w:tcW w:w="1309" w:type="dxa"/>
          </w:tcPr>
          <w:p w14:paraId="31B055CA">
            <w:pPr>
              <w:rPr>
                <w:rFonts w:ascii="宋体" w:hAnsi="宋体" w:eastAsia="宋体" w:cs="Times New Roman"/>
                <w:szCs w:val="21"/>
              </w:rPr>
            </w:pPr>
          </w:p>
        </w:tc>
        <w:tc>
          <w:tcPr>
            <w:tcW w:w="1587" w:type="dxa"/>
          </w:tcPr>
          <w:p w14:paraId="7D75C143">
            <w:pPr>
              <w:rPr>
                <w:rFonts w:ascii="宋体" w:hAnsi="宋体" w:eastAsia="宋体" w:cs="Times New Roman"/>
                <w:szCs w:val="21"/>
              </w:rPr>
            </w:pPr>
          </w:p>
        </w:tc>
      </w:tr>
      <w:tr w14:paraId="3FB0D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6AA58A1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1196" w:type="dxa"/>
          </w:tcPr>
          <w:p w14:paraId="1B949775">
            <w:pPr>
              <w:rPr>
                <w:rFonts w:ascii="宋体" w:hAnsi="宋体" w:eastAsia="宋体" w:cs="Times New Roman"/>
                <w:szCs w:val="21"/>
              </w:rPr>
            </w:pPr>
          </w:p>
        </w:tc>
        <w:tc>
          <w:tcPr>
            <w:tcW w:w="2067" w:type="dxa"/>
          </w:tcPr>
          <w:p w14:paraId="1CB146BB">
            <w:pPr>
              <w:rPr>
                <w:rFonts w:ascii="宋体" w:hAnsi="宋体" w:eastAsia="宋体" w:cs="Times New Roman"/>
                <w:szCs w:val="21"/>
              </w:rPr>
            </w:pPr>
          </w:p>
        </w:tc>
        <w:tc>
          <w:tcPr>
            <w:tcW w:w="1307" w:type="dxa"/>
          </w:tcPr>
          <w:p w14:paraId="5FCE6831">
            <w:pPr>
              <w:rPr>
                <w:rFonts w:ascii="宋体" w:hAnsi="宋体" w:eastAsia="宋体" w:cs="Times New Roman"/>
                <w:szCs w:val="21"/>
              </w:rPr>
            </w:pPr>
          </w:p>
        </w:tc>
        <w:tc>
          <w:tcPr>
            <w:tcW w:w="1164" w:type="dxa"/>
          </w:tcPr>
          <w:p w14:paraId="056AF571">
            <w:pPr>
              <w:rPr>
                <w:rFonts w:ascii="宋体" w:hAnsi="宋体" w:eastAsia="宋体" w:cs="Times New Roman"/>
                <w:szCs w:val="21"/>
              </w:rPr>
            </w:pPr>
          </w:p>
        </w:tc>
        <w:tc>
          <w:tcPr>
            <w:tcW w:w="1309" w:type="dxa"/>
          </w:tcPr>
          <w:p w14:paraId="01D739F6">
            <w:pPr>
              <w:rPr>
                <w:rFonts w:ascii="宋体" w:hAnsi="宋体" w:eastAsia="宋体" w:cs="Times New Roman"/>
                <w:szCs w:val="21"/>
              </w:rPr>
            </w:pPr>
          </w:p>
        </w:tc>
        <w:tc>
          <w:tcPr>
            <w:tcW w:w="1587" w:type="dxa"/>
          </w:tcPr>
          <w:p w14:paraId="077B53DA">
            <w:pPr>
              <w:rPr>
                <w:rFonts w:ascii="宋体" w:hAnsi="宋体" w:eastAsia="宋体" w:cs="Times New Roman"/>
                <w:szCs w:val="21"/>
              </w:rPr>
            </w:pPr>
          </w:p>
        </w:tc>
      </w:tr>
      <w:tr w14:paraId="7EFCF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0F185ED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1196" w:type="dxa"/>
          </w:tcPr>
          <w:p w14:paraId="3E5CCE82">
            <w:pPr>
              <w:rPr>
                <w:rFonts w:ascii="宋体" w:hAnsi="宋体" w:eastAsia="宋体" w:cs="Times New Roman"/>
                <w:szCs w:val="21"/>
              </w:rPr>
            </w:pPr>
          </w:p>
        </w:tc>
        <w:tc>
          <w:tcPr>
            <w:tcW w:w="2067" w:type="dxa"/>
          </w:tcPr>
          <w:p w14:paraId="40429A12">
            <w:pPr>
              <w:rPr>
                <w:rFonts w:ascii="宋体" w:hAnsi="宋体" w:eastAsia="宋体" w:cs="Times New Roman"/>
                <w:szCs w:val="21"/>
              </w:rPr>
            </w:pPr>
          </w:p>
        </w:tc>
        <w:tc>
          <w:tcPr>
            <w:tcW w:w="1307" w:type="dxa"/>
          </w:tcPr>
          <w:p w14:paraId="6A4D44B0">
            <w:pPr>
              <w:rPr>
                <w:rFonts w:ascii="宋体" w:hAnsi="宋体" w:eastAsia="宋体" w:cs="Times New Roman"/>
                <w:szCs w:val="21"/>
              </w:rPr>
            </w:pPr>
          </w:p>
        </w:tc>
        <w:tc>
          <w:tcPr>
            <w:tcW w:w="1164" w:type="dxa"/>
          </w:tcPr>
          <w:p w14:paraId="149E3AF2">
            <w:pPr>
              <w:rPr>
                <w:rFonts w:ascii="宋体" w:hAnsi="宋体" w:eastAsia="宋体" w:cs="Times New Roman"/>
                <w:szCs w:val="21"/>
              </w:rPr>
            </w:pPr>
          </w:p>
        </w:tc>
        <w:tc>
          <w:tcPr>
            <w:tcW w:w="1309" w:type="dxa"/>
          </w:tcPr>
          <w:p w14:paraId="4A49E43C">
            <w:pPr>
              <w:rPr>
                <w:rFonts w:ascii="宋体" w:hAnsi="宋体" w:eastAsia="宋体" w:cs="Times New Roman"/>
                <w:szCs w:val="21"/>
              </w:rPr>
            </w:pPr>
          </w:p>
        </w:tc>
        <w:tc>
          <w:tcPr>
            <w:tcW w:w="1587" w:type="dxa"/>
          </w:tcPr>
          <w:p w14:paraId="7F4AF81C">
            <w:pPr>
              <w:rPr>
                <w:rFonts w:ascii="宋体" w:hAnsi="宋体" w:eastAsia="宋体" w:cs="Times New Roman"/>
                <w:szCs w:val="21"/>
              </w:rPr>
            </w:pPr>
          </w:p>
        </w:tc>
      </w:tr>
      <w:tr w14:paraId="4032E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6" w:type="dxa"/>
          </w:tcPr>
          <w:p w14:paraId="0C5EAF9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1196" w:type="dxa"/>
          </w:tcPr>
          <w:p w14:paraId="7CA80395">
            <w:pPr>
              <w:rPr>
                <w:rFonts w:ascii="宋体" w:hAnsi="宋体" w:eastAsia="宋体" w:cs="Times New Roman"/>
                <w:szCs w:val="21"/>
              </w:rPr>
            </w:pPr>
          </w:p>
        </w:tc>
        <w:tc>
          <w:tcPr>
            <w:tcW w:w="2067" w:type="dxa"/>
          </w:tcPr>
          <w:p w14:paraId="3AF5BE7C">
            <w:pPr>
              <w:rPr>
                <w:rFonts w:ascii="宋体" w:hAnsi="宋体" w:eastAsia="宋体" w:cs="Times New Roman"/>
                <w:szCs w:val="21"/>
              </w:rPr>
            </w:pPr>
          </w:p>
        </w:tc>
        <w:tc>
          <w:tcPr>
            <w:tcW w:w="1307" w:type="dxa"/>
          </w:tcPr>
          <w:p w14:paraId="2DB8B57B">
            <w:pPr>
              <w:rPr>
                <w:rFonts w:ascii="宋体" w:hAnsi="宋体" w:eastAsia="宋体" w:cs="Times New Roman"/>
                <w:szCs w:val="21"/>
              </w:rPr>
            </w:pPr>
          </w:p>
        </w:tc>
        <w:tc>
          <w:tcPr>
            <w:tcW w:w="1164" w:type="dxa"/>
          </w:tcPr>
          <w:p w14:paraId="1B14AB9E">
            <w:pPr>
              <w:rPr>
                <w:rFonts w:ascii="宋体" w:hAnsi="宋体" w:eastAsia="宋体" w:cs="Times New Roman"/>
                <w:szCs w:val="21"/>
              </w:rPr>
            </w:pPr>
          </w:p>
        </w:tc>
        <w:tc>
          <w:tcPr>
            <w:tcW w:w="1309" w:type="dxa"/>
          </w:tcPr>
          <w:p w14:paraId="772AA31B">
            <w:pPr>
              <w:rPr>
                <w:rFonts w:ascii="宋体" w:hAnsi="宋体" w:eastAsia="宋体" w:cs="Times New Roman"/>
                <w:szCs w:val="21"/>
              </w:rPr>
            </w:pPr>
          </w:p>
        </w:tc>
        <w:tc>
          <w:tcPr>
            <w:tcW w:w="1587" w:type="dxa"/>
          </w:tcPr>
          <w:p w14:paraId="0F1BF1F8">
            <w:pPr>
              <w:rPr>
                <w:rFonts w:ascii="宋体" w:hAnsi="宋体" w:eastAsia="宋体" w:cs="Times New Roman"/>
                <w:szCs w:val="21"/>
              </w:rPr>
            </w:pPr>
          </w:p>
        </w:tc>
      </w:tr>
    </w:tbl>
    <w:p w14:paraId="66BC2851">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根据上述业绩情况，按招标文件要求附销售或服务合同复印件及评审标准要求的证明材料。</w:t>
      </w:r>
    </w:p>
    <w:p w14:paraId="6591228D">
      <w:pPr>
        <w:widowControl/>
        <w:jc w:val="left"/>
        <w:rPr>
          <w:rFonts w:ascii="Calibri" w:hAnsi="Calibri" w:eastAsia="宋体" w:cs="Times New Roman"/>
          <w:kern w:val="0"/>
          <w:sz w:val="20"/>
          <w:szCs w:val="20"/>
          <w:lang w:eastAsia="zh-Hans"/>
        </w:rPr>
      </w:pPr>
    </w:p>
    <w:p w14:paraId="49563DDA">
      <w:pPr>
        <w:widowControl/>
        <w:jc w:val="left"/>
        <w:rPr>
          <w:rFonts w:ascii="Calibri" w:hAnsi="Calibri" w:eastAsia="宋体" w:cs="Times New Roman"/>
          <w:kern w:val="0"/>
          <w:sz w:val="20"/>
          <w:szCs w:val="20"/>
        </w:rPr>
      </w:pPr>
    </w:p>
    <w:p w14:paraId="3E21068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1F2B784">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FCF5A79">
      <w:pPr>
        <w:pageBreakBefore/>
        <w:rPr>
          <w:rFonts w:ascii="Calibri" w:hAnsi="Calibri" w:eastAsia="宋体" w:cs="Times New Roman"/>
          <w:kern w:val="0"/>
          <w:sz w:val="20"/>
          <w:szCs w:val="20"/>
          <w:lang w:eastAsia="zh-Hans"/>
        </w:rPr>
      </w:pPr>
      <w:bookmarkStart w:id="61" w:name="_Toc169799800"/>
      <w:r>
        <w:rPr>
          <w:rFonts w:ascii="宋体" w:hAnsi="宋体" w:eastAsia="宋体"/>
          <w:b/>
          <w:bCs/>
          <w:sz w:val="24"/>
          <w:szCs w:val="28"/>
        </w:rPr>
        <w:t>格式十</w:t>
      </w:r>
      <w:r>
        <w:rPr>
          <w:rFonts w:hint="eastAsia" w:ascii="宋体" w:hAnsi="宋体" w:eastAsia="宋体"/>
          <w:b/>
          <w:bCs/>
          <w:sz w:val="24"/>
          <w:szCs w:val="28"/>
          <w:lang w:val="en-US" w:eastAsia="zh-CN"/>
        </w:rPr>
        <w:t>六</w:t>
      </w:r>
      <w:r>
        <w:rPr>
          <w:rFonts w:ascii="宋体" w:hAnsi="宋体" w:eastAsia="宋体"/>
          <w:b/>
          <w:bCs/>
          <w:sz w:val="24"/>
          <w:szCs w:val="28"/>
        </w:rPr>
        <w:t>：</w:t>
      </w:r>
      <w:bookmarkEnd w:id="61"/>
    </w:p>
    <w:p w14:paraId="343F0CEA">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782"/>
        <w:gridCol w:w="1564"/>
        <w:gridCol w:w="1250"/>
        <w:gridCol w:w="1250"/>
        <w:gridCol w:w="1406"/>
        <w:gridCol w:w="1252"/>
        <w:gridCol w:w="845"/>
      </w:tblGrid>
      <w:tr w14:paraId="1AB36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vAlign w:val="center"/>
          </w:tcPr>
          <w:p w14:paraId="6A20EDE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782" w:type="dxa"/>
            <w:vAlign w:val="center"/>
          </w:tcPr>
          <w:p w14:paraId="620ADAB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1564" w:type="dxa"/>
            <w:vAlign w:val="center"/>
          </w:tcPr>
          <w:p w14:paraId="1570B900">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1250" w:type="dxa"/>
            <w:vAlign w:val="center"/>
          </w:tcPr>
          <w:p w14:paraId="5DF9CBBD">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1250" w:type="dxa"/>
            <w:vAlign w:val="center"/>
          </w:tcPr>
          <w:p w14:paraId="2AC2508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1406" w:type="dxa"/>
            <w:vAlign w:val="center"/>
          </w:tcPr>
          <w:p w14:paraId="62CF0B91">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1252" w:type="dxa"/>
            <w:vAlign w:val="center"/>
          </w:tcPr>
          <w:p w14:paraId="55907A39">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845" w:type="dxa"/>
            <w:vAlign w:val="center"/>
          </w:tcPr>
          <w:p w14:paraId="20CBDC64">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3EE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72B2C28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782" w:type="dxa"/>
          </w:tcPr>
          <w:p w14:paraId="10E7042F">
            <w:pPr>
              <w:jc w:val="center"/>
              <w:rPr>
                <w:rFonts w:ascii="Calibri" w:hAnsi="Calibri" w:eastAsia="宋体" w:cs="Times New Roman"/>
                <w:szCs w:val="24"/>
              </w:rPr>
            </w:pPr>
          </w:p>
        </w:tc>
        <w:tc>
          <w:tcPr>
            <w:tcW w:w="1564" w:type="dxa"/>
          </w:tcPr>
          <w:p w14:paraId="348EE1CE">
            <w:pPr>
              <w:jc w:val="center"/>
              <w:rPr>
                <w:rFonts w:ascii="Calibri" w:hAnsi="Calibri" w:eastAsia="宋体" w:cs="Times New Roman"/>
                <w:szCs w:val="24"/>
              </w:rPr>
            </w:pPr>
          </w:p>
        </w:tc>
        <w:tc>
          <w:tcPr>
            <w:tcW w:w="1250" w:type="dxa"/>
          </w:tcPr>
          <w:p w14:paraId="0C8441DE">
            <w:pPr>
              <w:jc w:val="center"/>
              <w:rPr>
                <w:rFonts w:ascii="Calibri" w:hAnsi="Calibri" w:eastAsia="宋体" w:cs="Times New Roman"/>
                <w:szCs w:val="24"/>
              </w:rPr>
            </w:pPr>
          </w:p>
        </w:tc>
        <w:tc>
          <w:tcPr>
            <w:tcW w:w="1250" w:type="dxa"/>
          </w:tcPr>
          <w:p w14:paraId="4E1EAD4D">
            <w:pPr>
              <w:jc w:val="center"/>
              <w:rPr>
                <w:rFonts w:ascii="Calibri" w:hAnsi="Calibri" w:eastAsia="宋体" w:cs="Times New Roman"/>
                <w:szCs w:val="24"/>
              </w:rPr>
            </w:pPr>
          </w:p>
        </w:tc>
        <w:tc>
          <w:tcPr>
            <w:tcW w:w="1406" w:type="dxa"/>
          </w:tcPr>
          <w:p w14:paraId="3E464000">
            <w:pPr>
              <w:jc w:val="center"/>
              <w:rPr>
                <w:rFonts w:ascii="Calibri" w:hAnsi="Calibri" w:eastAsia="宋体" w:cs="Times New Roman"/>
                <w:szCs w:val="24"/>
              </w:rPr>
            </w:pPr>
          </w:p>
        </w:tc>
        <w:tc>
          <w:tcPr>
            <w:tcW w:w="1252" w:type="dxa"/>
          </w:tcPr>
          <w:p w14:paraId="7C1BA057">
            <w:pPr>
              <w:jc w:val="center"/>
              <w:rPr>
                <w:rFonts w:ascii="Calibri" w:hAnsi="Calibri" w:eastAsia="宋体" w:cs="Times New Roman"/>
                <w:szCs w:val="24"/>
              </w:rPr>
            </w:pPr>
          </w:p>
        </w:tc>
        <w:tc>
          <w:tcPr>
            <w:tcW w:w="845" w:type="dxa"/>
          </w:tcPr>
          <w:p w14:paraId="51917ABD">
            <w:pPr>
              <w:jc w:val="center"/>
              <w:rPr>
                <w:rFonts w:ascii="Calibri" w:hAnsi="Calibri" w:eastAsia="宋体" w:cs="Times New Roman"/>
                <w:szCs w:val="24"/>
              </w:rPr>
            </w:pPr>
          </w:p>
        </w:tc>
      </w:tr>
      <w:tr w14:paraId="79F3E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14670E3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782" w:type="dxa"/>
          </w:tcPr>
          <w:p w14:paraId="71B2E055">
            <w:pPr>
              <w:jc w:val="center"/>
              <w:rPr>
                <w:rFonts w:ascii="Calibri" w:hAnsi="Calibri" w:eastAsia="宋体" w:cs="Times New Roman"/>
                <w:szCs w:val="24"/>
              </w:rPr>
            </w:pPr>
          </w:p>
        </w:tc>
        <w:tc>
          <w:tcPr>
            <w:tcW w:w="1564" w:type="dxa"/>
          </w:tcPr>
          <w:p w14:paraId="2B8F8AC1">
            <w:pPr>
              <w:jc w:val="center"/>
              <w:rPr>
                <w:rFonts w:ascii="Calibri" w:hAnsi="Calibri" w:eastAsia="宋体" w:cs="Times New Roman"/>
                <w:szCs w:val="24"/>
              </w:rPr>
            </w:pPr>
          </w:p>
        </w:tc>
        <w:tc>
          <w:tcPr>
            <w:tcW w:w="1250" w:type="dxa"/>
          </w:tcPr>
          <w:p w14:paraId="1875D19B">
            <w:pPr>
              <w:jc w:val="center"/>
              <w:rPr>
                <w:rFonts w:ascii="Calibri" w:hAnsi="Calibri" w:eastAsia="宋体" w:cs="Times New Roman"/>
                <w:szCs w:val="24"/>
              </w:rPr>
            </w:pPr>
          </w:p>
        </w:tc>
        <w:tc>
          <w:tcPr>
            <w:tcW w:w="1250" w:type="dxa"/>
          </w:tcPr>
          <w:p w14:paraId="7A4CA4B2">
            <w:pPr>
              <w:jc w:val="center"/>
              <w:rPr>
                <w:rFonts w:ascii="Calibri" w:hAnsi="Calibri" w:eastAsia="宋体" w:cs="Times New Roman"/>
                <w:szCs w:val="24"/>
              </w:rPr>
            </w:pPr>
          </w:p>
        </w:tc>
        <w:tc>
          <w:tcPr>
            <w:tcW w:w="1406" w:type="dxa"/>
          </w:tcPr>
          <w:p w14:paraId="3AB88A9D">
            <w:pPr>
              <w:jc w:val="center"/>
              <w:rPr>
                <w:rFonts w:ascii="Calibri" w:hAnsi="Calibri" w:eastAsia="宋体" w:cs="Times New Roman"/>
                <w:szCs w:val="24"/>
              </w:rPr>
            </w:pPr>
          </w:p>
        </w:tc>
        <w:tc>
          <w:tcPr>
            <w:tcW w:w="1252" w:type="dxa"/>
          </w:tcPr>
          <w:p w14:paraId="7864726B">
            <w:pPr>
              <w:jc w:val="center"/>
              <w:rPr>
                <w:rFonts w:ascii="Calibri" w:hAnsi="Calibri" w:eastAsia="宋体" w:cs="Times New Roman"/>
                <w:szCs w:val="24"/>
              </w:rPr>
            </w:pPr>
          </w:p>
        </w:tc>
        <w:tc>
          <w:tcPr>
            <w:tcW w:w="845" w:type="dxa"/>
          </w:tcPr>
          <w:p w14:paraId="7C0E46E9">
            <w:pPr>
              <w:jc w:val="center"/>
              <w:rPr>
                <w:rFonts w:ascii="Calibri" w:hAnsi="Calibri" w:eastAsia="宋体" w:cs="Times New Roman"/>
                <w:szCs w:val="24"/>
              </w:rPr>
            </w:pPr>
          </w:p>
        </w:tc>
      </w:tr>
      <w:tr w14:paraId="43E5E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7F10CDA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782" w:type="dxa"/>
          </w:tcPr>
          <w:p w14:paraId="1A574102">
            <w:pPr>
              <w:jc w:val="center"/>
              <w:rPr>
                <w:rFonts w:ascii="Calibri" w:hAnsi="Calibri" w:eastAsia="宋体" w:cs="Times New Roman"/>
                <w:szCs w:val="24"/>
              </w:rPr>
            </w:pPr>
          </w:p>
        </w:tc>
        <w:tc>
          <w:tcPr>
            <w:tcW w:w="1564" w:type="dxa"/>
          </w:tcPr>
          <w:p w14:paraId="4FF45AF9">
            <w:pPr>
              <w:jc w:val="center"/>
              <w:rPr>
                <w:rFonts w:ascii="Calibri" w:hAnsi="Calibri" w:eastAsia="宋体" w:cs="Times New Roman"/>
                <w:szCs w:val="24"/>
              </w:rPr>
            </w:pPr>
          </w:p>
        </w:tc>
        <w:tc>
          <w:tcPr>
            <w:tcW w:w="1250" w:type="dxa"/>
          </w:tcPr>
          <w:p w14:paraId="3B0DBBC9">
            <w:pPr>
              <w:jc w:val="center"/>
              <w:rPr>
                <w:rFonts w:ascii="Calibri" w:hAnsi="Calibri" w:eastAsia="宋体" w:cs="Times New Roman"/>
                <w:szCs w:val="24"/>
              </w:rPr>
            </w:pPr>
          </w:p>
        </w:tc>
        <w:tc>
          <w:tcPr>
            <w:tcW w:w="1250" w:type="dxa"/>
          </w:tcPr>
          <w:p w14:paraId="6A80BDB7">
            <w:pPr>
              <w:jc w:val="center"/>
              <w:rPr>
                <w:rFonts w:ascii="Calibri" w:hAnsi="Calibri" w:eastAsia="宋体" w:cs="Times New Roman"/>
                <w:szCs w:val="24"/>
              </w:rPr>
            </w:pPr>
          </w:p>
        </w:tc>
        <w:tc>
          <w:tcPr>
            <w:tcW w:w="1406" w:type="dxa"/>
          </w:tcPr>
          <w:p w14:paraId="72D4F78E">
            <w:pPr>
              <w:jc w:val="center"/>
              <w:rPr>
                <w:rFonts w:ascii="Calibri" w:hAnsi="Calibri" w:eastAsia="宋体" w:cs="Times New Roman"/>
                <w:szCs w:val="24"/>
              </w:rPr>
            </w:pPr>
          </w:p>
        </w:tc>
        <w:tc>
          <w:tcPr>
            <w:tcW w:w="1252" w:type="dxa"/>
          </w:tcPr>
          <w:p w14:paraId="43C653AA">
            <w:pPr>
              <w:jc w:val="center"/>
              <w:rPr>
                <w:rFonts w:ascii="Calibri" w:hAnsi="Calibri" w:eastAsia="宋体" w:cs="Times New Roman"/>
                <w:szCs w:val="24"/>
              </w:rPr>
            </w:pPr>
          </w:p>
        </w:tc>
        <w:tc>
          <w:tcPr>
            <w:tcW w:w="845" w:type="dxa"/>
          </w:tcPr>
          <w:p w14:paraId="55C6267F">
            <w:pPr>
              <w:jc w:val="center"/>
              <w:rPr>
                <w:rFonts w:ascii="Calibri" w:hAnsi="Calibri" w:eastAsia="宋体" w:cs="Times New Roman"/>
                <w:szCs w:val="24"/>
              </w:rPr>
            </w:pPr>
          </w:p>
        </w:tc>
      </w:tr>
      <w:tr w14:paraId="3065A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4EA1DD9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782" w:type="dxa"/>
          </w:tcPr>
          <w:p w14:paraId="3520226D">
            <w:pPr>
              <w:jc w:val="center"/>
              <w:rPr>
                <w:rFonts w:ascii="Calibri" w:hAnsi="Calibri" w:eastAsia="宋体" w:cs="Times New Roman"/>
                <w:szCs w:val="24"/>
              </w:rPr>
            </w:pPr>
          </w:p>
        </w:tc>
        <w:tc>
          <w:tcPr>
            <w:tcW w:w="1564" w:type="dxa"/>
          </w:tcPr>
          <w:p w14:paraId="735FEF35">
            <w:pPr>
              <w:jc w:val="center"/>
              <w:rPr>
                <w:rFonts w:ascii="Calibri" w:hAnsi="Calibri" w:eastAsia="宋体" w:cs="Times New Roman"/>
                <w:szCs w:val="24"/>
              </w:rPr>
            </w:pPr>
          </w:p>
        </w:tc>
        <w:tc>
          <w:tcPr>
            <w:tcW w:w="1250" w:type="dxa"/>
          </w:tcPr>
          <w:p w14:paraId="1A9EB1B2">
            <w:pPr>
              <w:jc w:val="center"/>
              <w:rPr>
                <w:rFonts w:ascii="Calibri" w:hAnsi="Calibri" w:eastAsia="宋体" w:cs="Times New Roman"/>
                <w:szCs w:val="24"/>
              </w:rPr>
            </w:pPr>
          </w:p>
        </w:tc>
        <w:tc>
          <w:tcPr>
            <w:tcW w:w="1250" w:type="dxa"/>
          </w:tcPr>
          <w:p w14:paraId="28AF61D9">
            <w:pPr>
              <w:jc w:val="center"/>
              <w:rPr>
                <w:rFonts w:ascii="Calibri" w:hAnsi="Calibri" w:eastAsia="宋体" w:cs="Times New Roman"/>
                <w:szCs w:val="24"/>
              </w:rPr>
            </w:pPr>
          </w:p>
        </w:tc>
        <w:tc>
          <w:tcPr>
            <w:tcW w:w="1406" w:type="dxa"/>
          </w:tcPr>
          <w:p w14:paraId="202EDD45">
            <w:pPr>
              <w:jc w:val="center"/>
              <w:rPr>
                <w:rFonts w:ascii="Calibri" w:hAnsi="Calibri" w:eastAsia="宋体" w:cs="Times New Roman"/>
                <w:szCs w:val="24"/>
              </w:rPr>
            </w:pPr>
          </w:p>
        </w:tc>
        <w:tc>
          <w:tcPr>
            <w:tcW w:w="1252" w:type="dxa"/>
          </w:tcPr>
          <w:p w14:paraId="3C6309FA">
            <w:pPr>
              <w:jc w:val="center"/>
              <w:rPr>
                <w:rFonts w:ascii="Calibri" w:hAnsi="Calibri" w:eastAsia="宋体" w:cs="Times New Roman"/>
                <w:szCs w:val="24"/>
              </w:rPr>
            </w:pPr>
          </w:p>
        </w:tc>
        <w:tc>
          <w:tcPr>
            <w:tcW w:w="845" w:type="dxa"/>
          </w:tcPr>
          <w:p w14:paraId="539281F8">
            <w:pPr>
              <w:jc w:val="center"/>
              <w:rPr>
                <w:rFonts w:ascii="Calibri" w:hAnsi="Calibri" w:eastAsia="宋体" w:cs="Times New Roman"/>
                <w:szCs w:val="24"/>
              </w:rPr>
            </w:pPr>
          </w:p>
        </w:tc>
      </w:tr>
      <w:tr w14:paraId="47991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3165CF7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782" w:type="dxa"/>
          </w:tcPr>
          <w:p w14:paraId="34AC4349">
            <w:pPr>
              <w:jc w:val="center"/>
              <w:rPr>
                <w:rFonts w:ascii="Calibri" w:hAnsi="Calibri" w:eastAsia="宋体" w:cs="Times New Roman"/>
                <w:szCs w:val="24"/>
              </w:rPr>
            </w:pPr>
          </w:p>
        </w:tc>
        <w:tc>
          <w:tcPr>
            <w:tcW w:w="1564" w:type="dxa"/>
          </w:tcPr>
          <w:p w14:paraId="32B99860">
            <w:pPr>
              <w:jc w:val="center"/>
              <w:rPr>
                <w:rFonts w:ascii="Calibri" w:hAnsi="Calibri" w:eastAsia="宋体" w:cs="Times New Roman"/>
                <w:szCs w:val="24"/>
              </w:rPr>
            </w:pPr>
          </w:p>
        </w:tc>
        <w:tc>
          <w:tcPr>
            <w:tcW w:w="1250" w:type="dxa"/>
          </w:tcPr>
          <w:p w14:paraId="6B4EED7F">
            <w:pPr>
              <w:jc w:val="center"/>
              <w:rPr>
                <w:rFonts w:ascii="Calibri" w:hAnsi="Calibri" w:eastAsia="宋体" w:cs="Times New Roman"/>
                <w:szCs w:val="24"/>
              </w:rPr>
            </w:pPr>
          </w:p>
        </w:tc>
        <w:tc>
          <w:tcPr>
            <w:tcW w:w="1250" w:type="dxa"/>
          </w:tcPr>
          <w:p w14:paraId="62FF89E3">
            <w:pPr>
              <w:jc w:val="center"/>
              <w:rPr>
                <w:rFonts w:ascii="Calibri" w:hAnsi="Calibri" w:eastAsia="宋体" w:cs="Times New Roman"/>
                <w:szCs w:val="24"/>
              </w:rPr>
            </w:pPr>
          </w:p>
        </w:tc>
        <w:tc>
          <w:tcPr>
            <w:tcW w:w="1406" w:type="dxa"/>
          </w:tcPr>
          <w:p w14:paraId="7BCAC848">
            <w:pPr>
              <w:jc w:val="center"/>
              <w:rPr>
                <w:rFonts w:ascii="Calibri" w:hAnsi="Calibri" w:eastAsia="宋体" w:cs="Times New Roman"/>
                <w:szCs w:val="24"/>
              </w:rPr>
            </w:pPr>
          </w:p>
        </w:tc>
        <w:tc>
          <w:tcPr>
            <w:tcW w:w="1252" w:type="dxa"/>
          </w:tcPr>
          <w:p w14:paraId="7C59580D">
            <w:pPr>
              <w:jc w:val="center"/>
              <w:rPr>
                <w:rFonts w:ascii="Calibri" w:hAnsi="Calibri" w:eastAsia="宋体" w:cs="Times New Roman"/>
                <w:szCs w:val="24"/>
              </w:rPr>
            </w:pPr>
          </w:p>
        </w:tc>
        <w:tc>
          <w:tcPr>
            <w:tcW w:w="845" w:type="dxa"/>
          </w:tcPr>
          <w:p w14:paraId="68499DB0">
            <w:pPr>
              <w:jc w:val="center"/>
              <w:rPr>
                <w:rFonts w:ascii="Calibri" w:hAnsi="Calibri" w:eastAsia="宋体" w:cs="Times New Roman"/>
                <w:szCs w:val="24"/>
              </w:rPr>
            </w:pPr>
          </w:p>
        </w:tc>
      </w:tr>
      <w:tr w14:paraId="0B41E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2289B96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782" w:type="dxa"/>
          </w:tcPr>
          <w:p w14:paraId="1D2FDB86">
            <w:pPr>
              <w:jc w:val="center"/>
              <w:rPr>
                <w:rFonts w:ascii="Calibri" w:hAnsi="Calibri" w:eastAsia="宋体" w:cs="Times New Roman"/>
                <w:szCs w:val="24"/>
              </w:rPr>
            </w:pPr>
          </w:p>
        </w:tc>
        <w:tc>
          <w:tcPr>
            <w:tcW w:w="1564" w:type="dxa"/>
          </w:tcPr>
          <w:p w14:paraId="33D5E67B">
            <w:pPr>
              <w:jc w:val="center"/>
              <w:rPr>
                <w:rFonts w:ascii="Calibri" w:hAnsi="Calibri" w:eastAsia="宋体" w:cs="Times New Roman"/>
                <w:szCs w:val="24"/>
              </w:rPr>
            </w:pPr>
          </w:p>
        </w:tc>
        <w:tc>
          <w:tcPr>
            <w:tcW w:w="1250" w:type="dxa"/>
          </w:tcPr>
          <w:p w14:paraId="7130C4C7">
            <w:pPr>
              <w:jc w:val="center"/>
              <w:rPr>
                <w:rFonts w:ascii="Calibri" w:hAnsi="Calibri" w:eastAsia="宋体" w:cs="Times New Roman"/>
                <w:szCs w:val="24"/>
              </w:rPr>
            </w:pPr>
          </w:p>
        </w:tc>
        <w:tc>
          <w:tcPr>
            <w:tcW w:w="1250" w:type="dxa"/>
          </w:tcPr>
          <w:p w14:paraId="5E861C96">
            <w:pPr>
              <w:jc w:val="center"/>
              <w:rPr>
                <w:rFonts w:ascii="Calibri" w:hAnsi="Calibri" w:eastAsia="宋体" w:cs="Times New Roman"/>
                <w:szCs w:val="24"/>
              </w:rPr>
            </w:pPr>
          </w:p>
        </w:tc>
        <w:tc>
          <w:tcPr>
            <w:tcW w:w="1406" w:type="dxa"/>
          </w:tcPr>
          <w:p w14:paraId="32FF7F2E">
            <w:pPr>
              <w:jc w:val="center"/>
              <w:rPr>
                <w:rFonts w:ascii="Calibri" w:hAnsi="Calibri" w:eastAsia="宋体" w:cs="Times New Roman"/>
                <w:szCs w:val="24"/>
              </w:rPr>
            </w:pPr>
          </w:p>
        </w:tc>
        <w:tc>
          <w:tcPr>
            <w:tcW w:w="1252" w:type="dxa"/>
          </w:tcPr>
          <w:p w14:paraId="1EF6CEAC">
            <w:pPr>
              <w:jc w:val="center"/>
              <w:rPr>
                <w:rFonts w:ascii="Calibri" w:hAnsi="Calibri" w:eastAsia="宋体" w:cs="Times New Roman"/>
                <w:szCs w:val="24"/>
              </w:rPr>
            </w:pPr>
          </w:p>
        </w:tc>
        <w:tc>
          <w:tcPr>
            <w:tcW w:w="845" w:type="dxa"/>
          </w:tcPr>
          <w:p w14:paraId="417FBF53">
            <w:pPr>
              <w:jc w:val="center"/>
              <w:rPr>
                <w:rFonts w:ascii="Calibri" w:hAnsi="Calibri" w:eastAsia="宋体" w:cs="Times New Roman"/>
                <w:szCs w:val="24"/>
              </w:rPr>
            </w:pPr>
          </w:p>
        </w:tc>
      </w:tr>
      <w:tr w14:paraId="3D1BD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dxa"/>
          </w:tcPr>
          <w:p w14:paraId="0DB848F2">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782" w:type="dxa"/>
          </w:tcPr>
          <w:p w14:paraId="64A0E88C">
            <w:pPr>
              <w:jc w:val="center"/>
              <w:rPr>
                <w:rFonts w:ascii="Calibri" w:hAnsi="Calibri" w:eastAsia="宋体" w:cs="Times New Roman"/>
                <w:szCs w:val="24"/>
              </w:rPr>
            </w:pPr>
          </w:p>
        </w:tc>
        <w:tc>
          <w:tcPr>
            <w:tcW w:w="1564" w:type="dxa"/>
          </w:tcPr>
          <w:p w14:paraId="1FC19589">
            <w:pPr>
              <w:jc w:val="center"/>
              <w:rPr>
                <w:rFonts w:ascii="Calibri" w:hAnsi="Calibri" w:eastAsia="宋体" w:cs="Times New Roman"/>
                <w:szCs w:val="24"/>
              </w:rPr>
            </w:pPr>
          </w:p>
        </w:tc>
        <w:tc>
          <w:tcPr>
            <w:tcW w:w="1250" w:type="dxa"/>
          </w:tcPr>
          <w:p w14:paraId="2038D411">
            <w:pPr>
              <w:jc w:val="center"/>
              <w:rPr>
                <w:rFonts w:ascii="Calibri" w:hAnsi="Calibri" w:eastAsia="宋体" w:cs="Times New Roman"/>
                <w:szCs w:val="24"/>
              </w:rPr>
            </w:pPr>
          </w:p>
        </w:tc>
        <w:tc>
          <w:tcPr>
            <w:tcW w:w="1250" w:type="dxa"/>
          </w:tcPr>
          <w:p w14:paraId="2650B328">
            <w:pPr>
              <w:jc w:val="center"/>
              <w:rPr>
                <w:rFonts w:ascii="Calibri" w:hAnsi="Calibri" w:eastAsia="宋体" w:cs="Times New Roman"/>
                <w:szCs w:val="24"/>
              </w:rPr>
            </w:pPr>
          </w:p>
        </w:tc>
        <w:tc>
          <w:tcPr>
            <w:tcW w:w="1406" w:type="dxa"/>
          </w:tcPr>
          <w:p w14:paraId="0E30933B">
            <w:pPr>
              <w:jc w:val="center"/>
              <w:rPr>
                <w:rFonts w:ascii="Calibri" w:hAnsi="Calibri" w:eastAsia="宋体" w:cs="Times New Roman"/>
                <w:szCs w:val="24"/>
              </w:rPr>
            </w:pPr>
          </w:p>
        </w:tc>
        <w:tc>
          <w:tcPr>
            <w:tcW w:w="1252" w:type="dxa"/>
          </w:tcPr>
          <w:p w14:paraId="08F8F595">
            <w:pPr>
              <w:jc w:val="center"/>
              <w:rPr>
                <w:rFonts w:ascii="Calibri" w:hAnsi="Calibri" w:eastAsia="宋体" w:cs="Times New Roman"/>
                <w:szCs w:val="24"/>
              </w:rPr>
            </w:pPr>
          </w:p>
        </w:tc>
        <w:tc>
          <w:tcPr>
            <w:tcW w:w="845" w:type="dxa"/>
          </w:tcPr>
          <w:p w14:paraId="2AECC741">
            <w:pPr>
              <w:jc w:val="center"/>
              <w:rPr>
                <w:rFonts w:ascii="Calibri" w:hAnsi="Calibri" w:eastAsia="宋体" w:cs="Times New Roman"/>
                <w:szCs w:val="24"/>
              </w:rPr>
            </w:pPr>
          </w:p>
        </w:tc>
      </w:tr>
    </w:tbl>
    <w:p w14:paraId="2EED7EC7">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5583CC06">
      <w:pPr>
        <w:widowControl/>
        <w:jc w:val="left"/>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招标文</w:t>
      </w:r>
      <w:r>
        <w:rPr>
          <w:rFonts w:ascii="宋体" w:hAnsi="宋体" w:eastAsia="宋体" w:cs="Times New Roman"/>
          <w:kern w:val="0"/>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3E5E40B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7ED14F72">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lang w:eastAsia="zh-Hans"/>
        </w:rPr>
        <w:t>“型号</w:t>
      </w:r>
      <w:r>
        <w:rPr>
          <w:rFonts w:ascii="宋体" w:hAnsi="宋体" w:eastAsia="宋体" w:cs="Calibri"/>
          <w:kern w:val="0"/>
          <w:szCs w:val="21"/>
          <w:lang w:eastAsia="zh-Hans"/>
        </w:rPr>
        <w:t>”</w:t>
      </w:r>
      <w:r>
        <w:rPr>
          <w:rFonts w:hint="eastAsia" w:ascii="宋体" w:hAnsi="宋体" w:eastAsia="宋体" w:cs="Calibri"/>
          <w:kern w:val="0"/>
          <w:szCs w:val="21"/>
          <w:lang w:eastAsia="zh-Hans"/>
        </w:rPr>
        <w:t>项，若无，填写：</w:t>
      </w:r>
      <w:r>
        <w:rPr>
          <w:rFonts w:ascii="宋体" w:hAnsi="宋体" w:eastAsia="宋体" w:cs="Times New Roman"/>
          <w:kern w:val="0"/>
          <w:szCs w:val="21"/>
          <w:lang w:eastAsia="zh-Hans"/>
        </w:rPr>
        <w:t>“</w:t>
      </w:r>
      <w:r>
        <w:rPr>
          <w:rFonts w:hint="eastAsia" w:ascii="宋体" w:hAnsi="宋体" w:eastAsia="宋体" w:cs="Times New Roman"/>
          <w:kern w:val="0"/>
          <w:szCs w:val="21"/>
        </w:rPr>
        <w:t xml:space="preserve"> </w:t>
      </w:r>
      <w:r>
        <w:rPr>
          <w:rStyle w:val="19"/>
          <w:rFonts w:ascii="宋体" w:hAnsi="宋体" w:eastAsia="宋体" w:cs="Arial"/>
          <w:i w:val="0"/>
          <w:iCs w:val="0"/>
          <w:szCs w:val="21"/>
          <w:shd w:val="clear" w:color="auto" w:fill="FFFFFF"/>
        </w:rPr>
        <w:t>/</w:t>
      </w:r>
      <w:r>
        <w:rPr>
          <w:rStyle w:val="19"/>
          <w:rFonts w:hint="eastAsia" w:ascii="宋体" w:hAnsi="宋体" w:eastAsia="宋体" w:cs="Arial"/>
          <w:i w:val="0"/>
          <w:iCs w:val="0"/>
          <w:szCs w:val="21"/>
          <w:shd w:val="clear" w:color="auto" w:fill="FFFFFF"/>
        </w:rPr>
        <w:t xml:space="preserve"> </w:t>
      </w:r>
      <w:r>
        <w:rPr>
          <w:rFonts w:ascii="宋体" w:hAnsi="宋体" w:eastAsia="宋体" w:cs="Calibri"/>
          <w:kern w:val="0"/>
          <w:szCs w:val="21"/>
          <w:lang w:eastAsia="zh-Hans"/>
        </w:rPr>
        <w:t>”</w:t>
      </w:r>
      <w:r>
        <w:rPr>
          <w:rStyle w:val="19"/>
          <w:rFonts w:ascii="宋体" w:hAnsi="宋体" w:eastAsia="宋体" w:cs="Arial"/>
          <w:i w:val="0"/>
          <w:iCs w:val="0"/>
          <w:szCs w:val="21"/>
          <w:shd w:val="clear" w:color="auto" w:fill="FFFFFF"/>
        </w:rPr>
        <w:t>。</w:t>
      </w:r>
    </w:p>
    <w:p w14:paraId="3891FDB7">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rPr>
        <w:t>4</w:t>
      </w:r>
      <w:r>
        <w:rPr>
          <w:rFonts w:ascii="宋体" w:hAnsi="宋体" w:eastAsia="宋体" w:cs="Times New Roman"/>
          <w:kern w:val="0"/>
          <w:szCs w:val="21"/>
          <w:lang w:eastAsia="zh-Hans"/>
        </w:rPr>
        <w:t>.“是否偏离”项下应按下列规定填写：优于的，填写“正偏离”；符合的，填写“无偏离”；低于的，填写“负偏离”。</w:t>
      </w:r>
    </w:p>
    <w:p w14:paraId="4375C87B">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rPr>
        <w:t>5</w:t>
      </w:r>
      <w:r>
        <w:rPr>
          <w:rFonts w:ascii="宋体" w:hAnsi="宋体" w:eastAsia="宋体" w:cs="Times New Roman"/>
          <w:kern w:val="0"/>
          <w:szCs w:val="21"/>
          <w:lang w:eastAsia="zh-Hans"/>
        </w:rPr>
        <w:t>.</w:t>
      </w:r>
      <w:bookmarkStart w:id="62" w:name="_Hlk169717981"/>
      <w:r>
        <w:rPr>
          <w:rFonts w:ascii="宋体" w:hAnsi="宋体" w:eastAsia="宋体" w:cs="Times New Roman"/>
          <w:kern w:val="0"/>
          <w:szCs w:val="21"/>
          <w:lang w:eastAsia="zh-Hans"/>
        </w:rPr>
        <w:t>“备注”</w:t>
      </w:r>
      <w:bookmarkEnd w:id="62"/>
      <w:r>
        <w:rPr>
          <w:rFonts w:ascii="宋体" w:hAnsi="宋体" w:eastAsia="宋体" w:cs="Times New Roman"/>
          <w:kern w:val="0"/>
          <w:szCs w:val="21"/>
          <w:lang w:eastAsia="zh-Hans"/>
        </w:rPr>
        <w:t>处可填写偏离情况的说明。</w:t>
      </w:r>
    </w:p>
    <w:p w14:paraId="2C33A06B">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B7DBB8">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4BE97206">
      <w:pPr>
        <w:pageBreakBefore/>
        <w:rPr>
          <w:rFonts w:ascii="Calibri" w:hAnsi="Calibri" w:eastAsia="宋体" w:cs="Times New Roman"/>
          <w:kern w:val="0"/>
          <w:sz w:val="20"/>
          <w:szCs w:val="20"/>
          <w:lang w:eastAsia="zh-Hans"/>
        </w:rPr>
      </w:pPr>
      <w:bookmarkStart w:id="63" w:name="_Toc169799801"/>
      <w:r>
        <w:rPr>
          <w:rFonts w:ascii="宋体" w:hAnsi="宋体" w:eastAsia="宋体"/>
          <w:b/>
          <w:bCs/>
          <w:sz w:val="24"/>
          <w:szCs w:val="28"/>
        </w:rPr>
        <w:t>格式十</w:t>
      </w:r>
      <w:r>
        <w:rPr>
          <w:rFonts w:hint="eastAsia" w:ascii="宋体" w:hAnsi="宋体" w:eastAsia="宋体"/>
          <w:b/>
          <w:bCs/>
          <w:sz w:val="24"/>
          <w:szCs w:val="28"/>
          <w:lang w:val="en-US" w:eastAsia="zh-CN"/>
        </w:rPr>
        <w:t>七</w:t>
      </w:r>
      <w:r>
        <w:rPr>
          <w:rFonts w:ascii="宋体" w:hAnsi="宋体" w:eastAsia="宋体"/>
          <w:b/>
          <w:bCs/>
          <w:sz w:val="24"/>
          <w:szCs w:val="28"/>
        </w:rPr>
        <w:t>：</w:t>
      </w:r>
      <w:bookmarkEnd w:id="63"/>
    </w:p>
    <w:p w14:paraId="2753D3E8">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255"/>
        <w:gridCol w:w="1579"/>
        <w:gridCol w:w="1664"/>
        <w:gridCol w:w="1322"/>
        <w:gridCol w:w="1322"/>
        <w:gridCol w:w="1319"/>
      </w:tblGrid>
      <w:tr w14:paraId="7C0D5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14:paraId="47CD4C82">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1255" w:type="dxa"/>
            <w:vAlign w:val="center"/>
          </w:tcPr>
          <w:p w14:paraId="683A425F">
            <w:pPr>
              <w:widowControl/>
              <w:jc w:val="center"/>
              <w:rPr>
                <w:rFonts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1579" w:type="dxa"/>
            <w:vAlign w:val="center"/>
          </w:tcPr>
          <w:p w14:paraId="2B4AA682">
            <w:pPr>
              <w:widowControl/>
              <w:jc w:val="center"/>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1664" w:type="dxa"/>
            <w:vAlign w:val="center"/>
          </w:tcPr>
          <w:p w14:paraId="6ADB8881">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1322" w:type="dxa"/>
            <w:vAlign w:val="center"/>
          </w:tcPr>
          <w:p w14:paraId="2D9FFDD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1322" w:type="dxa"/>
            <w:vAlign w:val="center"/>
          </w:tcPr>
          <w:p w14:paraId="4046AAF6">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1319" w:type="dxa"/>
            <w:vAlign w:val="center"/>
          </w:tcPr>
          <w:p w14:paraId="63983F8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403B1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5A982CA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1255" w:type="dxa"/>
          </w:tcPr>
          <w:p w14:paraId="60C52BB8">
            <w:pPr>
              <w:rPr>
                <w:rFonts w:ascii="宋体" w:hAnsi="宋体" w:eastAsia="宋体" w:cs="Times New Roman"/>
                <w:szCs w:val="21"/>
              </w:rPr>
            </w:pPr>
          </w:p>
        </w:tc>
        <w:tc>
          <w:tcPr>
            <w:tcW w:w="1579" w:type="dxa"/>
          </w:tcPr>
          <w:p w14:paraId="472A092B">
            <w:pPr>
              <w:rPr>
                <w:rFonts w:ascii="宋体" w:hAnsi="宋体" w:eastAsia="宋体" w:cs="Times New Roman"/>
                <w:szCs w:val="21"/>
              </w:rPr>
            </w:pPr>
          </w:p>
        </w:tc>
        <w:tc>
          <w:tcPr>
            <w:tcW w:w="1664" w:type="dxa"/>
          </w:tcPr>
          <w:p w14:paraId="1EF4A089">
            <w:pPr>
              <w:rPr>
                <w:rFonts w:ascii="宋体" w:hAnsi="宋体" w:eastAsia="宋体" w:cs="Times New Roman"/>
                <w:szCs w:val="21"/>
              </w:rPr>
            </w:pPr>
          </w:p>
        </w:tc>
        <w:tc>
          <w:tcPr>
            <w:tcW w:w="1322" w:type="dxa"/>
          </w:tcPr>
          <w:p w14:paraId="4C57743C">
            <w:pPr>
              <w:rPr>
                <w:rFonts w:ascii="宋体" w:hAnsi="宋体" w:eastAsia="宋体" w:cs="Times New Roman"/>
                <w:szCs w:val="21"/>
              </w:rPr>
            </w:pPr>
          </w:p>
        </w:tc>
        <w:tc>
          <w:tcPr>
            <w:tcW w:w="1322" w:type="dxa"/>
          </w:tcPr>
          <w:p w14:paraId="0ADB6D0C">
            <w:pPr>
              <w:rPr>
                <w:rFonts w:ascii="宋体" w:hAnsi="宋体" w:eastAsia="宋体" w:cs="Times New Roman"/>
                <w:szCs w:val="21"/>
              </w:rPr>
            </w:pPr>
          </w:p>
        </w:tc>
        <w:tc>
          <w:tcPr>
            <w:tcW w:w="1319" w:type="dxa"/>
          </w:tcPr>
          <w:p w14:paraId="2473A4C5">
            <w:pPr>
              <w:rPr>
                <w:rFonts w:ascii="宋体" w:hAnsi="宋体" w:eastAsia="宋体" w:cs="Times New Roman"/>
                <w:szCs w:val="21"/>
              </w:rPr>
            </w:pPr>
          </w:p>
        </w:tc>
      </w:tr>
      <w:tr w14:paraId="6DE87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677237E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1255" w:type="dxa"/>
          </w:tcPr>
          <w:p w14:paraId="37E88D40">
            <w:pPr>
              <w:rPr>
                <w:rFonts w:ascii="宋体" w:hAnsi="宋体" w:eastAsia="宋体" w:cs="Times New Roman"/>
                <w:szCs w:val="21"/>
              </w:rPr>
            </w:pPr>
          </w:p>
        </w:tc>
        <w:tc>
          <w:tcPr>
            <w:tcW w:w="1579" w:type="dxa"/>
          </w:tcPr>
          <w:p w14:paraId="7B20E3C5">
            <w:pPr>
              <w:rPr>
                <w:rFonts w:ascii="宋体" w:hAnsi="宋体" w:eastAsia="宋体" w:cs="Times New Roman"/>
                <w:szCs w:val="21"/>
              </w:rPr>
            </w:pPr>
          </w:p>
        </w:tc>
        <w:tc>
          <w:tcPr>
            <w:tcW w:w="1664" w:type="dxa"/>
          </w:tcPr>
          <w:p w14:paraId="7C58736C">
            <w:pPr>
              <w:rPr>
                <w:rFonts w:ascii="宋体" w:hAnsi="宋体" w:eastAsia="宋体" w:cs="Times New Roman"/>
                <w:szCs w:val="21"/>
              </w:rPr>
            </w:pPr>
          </w:p>
        </w:tc>
        <w:tc>
          <w:tcPr>
            <w:tcW w:w="1322" w:type="dxa"/>
          </w:tcPr>
          <w:p w14:paraId="5D829D87">
            <w:pPr>
              <w:rPr>
                <w:rFonts w:ascii="宋体" w:hAnsi="宋体" w:eastAsia="宋体" w:cs="Times New Roman"/>
                <w:szCs w:val="21"/>
              </w:rPr>
            </w:pPr>
          </w:p>
        </w:tc>
        <w:tc>
          <w:tcPr>
            <w:tcW w:w="1322" w:type="dxa"/>
          </w:tcPr>
          <w:p w14:paraId="38FB3075">
            <w:pPr>
              <w:rPr>
                <w:rFonts w:ascii="宋体" w:hAnsi="宋体" w:eastAsia="宋体" w:cs="Times New Roman"/>
                <w:szCs w:val="21"/>
              </w:rPr>
            </w:pPr>
          </w:p>
        </w:tc>
        <w:tc>
          <w:tcPr>
            <w:tcW w:w="1319" w:type="dxa"/>
          </w:tcPr>
          <w:p w14:paraId="28A26B31">
            <w:pPr>
              <w:rPr>
                <w:rFonts w:ascii="宋体" w:hAnsi="宋体" w:eastAsia="宋体" w:cs="Times New Roman"/>
                <w:szCs w:val="21"/>
              </w:rPr>
            </w:pPr>
          </w:p>
        </w:tc>
      </w:tr>
      <w:tr w14:paraId="1DBE6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3764B29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1255" w:type="dxa"/>
          </w:tcPr>
          <w:p w14:paraId="0DA8C7CC">
            <w:pPr>
              <w:rPr>
                <w:rFonts w:ascii="宋体" w:hAnsi="宋体" w:eastAsia="宋体" w:cs="Times New Roman"/>
                <w:szCs w:val="21"/>
              </w:rPr>
            </w:pPr>
          </w:p>
        </w:tc>
        <w:tc>
          <w:tcPr>
            <w:tcW w:w="1579" w:type="dxa"/>
          </w:tcPr>
          <w:p w14:paraId="5097A972">
            <w:pPr>
              <w:rPr>
                <w:rFonts w:ascii="宋体" w:hAnsi="宋体" w:eastAsia="宋体" w:cs="Times New Roman"/>
                <w:szCs w:val="21"/>
              </w:rPr>
            </w:pPr>
          </w:p>
        </w:tc>
        <w:tc>
          <w:tcPr>
            <w:tcW w:w="1664" w:type="dxa"/>
          </w:tcPr>
          <w:p w14:paraId="17B6120E">
            <w:pPr>
              <w:rPr>
                <w:rFonts w:ascii="宋体" w:hAnsi="宋体" w:eastAsia="宋体" w:cs="Times New Roman"/>
                <w:szCs w:val="21"/>
              </w:rPr>
            </w:pPr>
          </w:p>
        </w:tc>
        <w:tc>
          <w:tcPr>
            <w:tcW w:w="1322" w:type="dxa"/>
          </w:tcPr>
          <w:p w14:paraId="16D9694F">
            <w:pPr>
              <w:rPr>
                <w:rFonts w:ascii="宋体" w:hAnsi="宋体" w:eastAsia="宋体" w:cs="Times New Roman"/>
                <w:szCs w:val="21"/>
              </w:rPr>
            </w:pPr>
          </w:p>
        </w:tc>
        <w:tc>
          <w:tcPr>
            <w:tcW w:w="1322" w:type="dxa"/>
          </w:tcPr>
          <w:p w14:paraId="2BD4D981">
            <w:pPr>
              <w:rPr>
                <w:rFonts w:ascii="宋体" w:hAnsi="宋体" w:eastAsia="宋体" w:cs="Times New Roman"/>
                <w:szCs w:val="21"/>
              </w:rPr>
            </w:pPr>
          </w:p>
        </w:tc>
        <w:tc>
          <w:tcPr>
            <w:tcW w:w="1319" w:type="dxa"/>
          </w:tcPr>
          <w:p w14:paraId="1BD99B85">
            <w:pPr>
              <w:rPr>
                <w:rFonts w:ascii="宋体" w:hAnsi="宋体" w:eastAsia="宋体" w:cs="Times New Roman"/>
                <w:szCs w:val="21"/>
              </w:rPr>
            </w:pPr>
          </w:p>
        </w:tc>
      </w:tr>
      <w:tr w14:paraId="53995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7EA2A88C">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1255" w:type="dxa"/>
          </w:tcPr>
          <w:p w14:paraId="2E57D608">
            <w:pPr>
              <w:rPr>
                <w:rFonts w:ascii="宋体" w:hAnsi="宋体" w:eastAsia="宋体" w:cs="Times New Roman"/>
                <w:szCs w:val="21"/>
              </w:rPr>
            </w:pPr>
          </w:p>
        </w:tc>
        <w:tc>
          <w:tcPr>
            <w:tcW w:w="1579" w:type="dxa"/>
          </w:tcPr>
          <w:p w14:paraId="629772B3">
            <w:pPr>
              <w:rPr>
                <w:rFonts w:ascii="宋体" w:hAnsi="宋体" w:eastAsia="宋体" w:cs="Times New Roman"/>
                <w:szCs w:val="21"/>
              </w:rPr>
            </w:pPr>
          </w:p>
        </w:tc>
        <w:tc>
          <w:tcPr>
            <w:tcW w:w="1664" w:type="dxa"/>
          </w:tcPr>
          <w:p w14:paraId="08651804">
            <w:pPr>
              <w:rPr>
                <w:rFonts w:ascii="宋体" w:hAnsi="宋体" w:eastAsia="宋体" w:cs="Times New Roman"/>
                <w:szCs w:val="21"/>
              </w:rPr>
            </w:pPr>
          </w:p>
        </w:tc>
        <w:tc>
          <w:tcPr>
            <w:tcW w:w="1322" w:type="dxa"/>
          </w:tcPr>
          <w:p w14:paraId="462BB195">
            <w:pPr>
              <w:rPr>
                <w:rFonts w:ascii="宋体" w:hAnsi="宋体" w:eastAsia="宋体" w:cs="Times New Roman"/>
                <w:szCs w:val="21"/>
              </w:rPr>
            </w:pPr>
          </w:p>
        </w:tc>
        <w:tc>
          <w:tcPr>
            <w:tcW w:w="1322" w:type="dxa"/>
          </w:tcPr>
          <w:p w14:paraId="5B4E38DE">
            <w:pPr>
              <w:rPr>
                <w:rFonts w:ascii="宋体" w:hAnsi="宋体" w:eastAsia="宋体" w:cs="Times New Roman"/>
                <w:szCs w:val="21"/>
              </w:rPr>
            </w:pPr>
          </w:p>
        </w:tc>
        <w:tc>
          <w:tcPr>
            <w:tcW w:w="1319" w:type="dxa"/>
          </w:tcPr>
          <w:p w14:paraId="62D8D9BE">
            <w:pPr>
              <w:rPr>
                <w:rFonts w:ascii="宋体" w:hAnsi="宋体" w:eastAsia="宋体" w:cs="Times New Roman"/>
                <w:szCs w:val="21"/>
              </w:rPr>
            </w:pPr>
          </w:p>
        </w:tc>
      </w:tr>
      <w:tr w14:paraId="48296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17DF1B0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1255" w:type="dxa"/>
          </w:tcPr>
          <w:p w14:paraId="0336797D">
            <w:pPr>
              <w:rPr>
                <w:rFonts w:ascii="宋体" w:hAnsi="宋体" w:eastAsia="宋体" w:cs="Times New Roman"/>
                <w:szCs w:val="21"/>
              </w:rPr>
            </w:pPr>
          </w:p>
        </w:tc>
        <w:tc>
          <w:tcPr>
            <w:tcW w:w="1579" w:type="dxa"/>
          </w:tcPr>
          <w:p w14:paraId="53D72544">
            <w:pPr>
              <w:rPr>
                <w:rFonts w:ascii="宋体" w:hAnsi="宋体" w:eastAsia="宋体" w:cs="Times New Roman"/>
                <w:szCs w:val="21"/>
              </w:rPr>
            </w:pPr>
          </w:p>
        </w:tc>
        <w:tc>
          <w:tcPr>
            <w:tcW w:w="1664" w:type="dxa"/>
          </w:tcPr>
          <w:p w14:paraId="32C65F60">
            <w:pPr>
              <w:rPr>
                <w:rFonts w:ascii="宋体" w:hAnsi="宋体" w:eastAsia="宋体" w:cs="Times New Roman"/>
                <w:szCs w:val="21"/>
              </w:rPr>
            </w:pPr>
          </w:p>
        </w:tc>
        <w:tc>
          <w:tcPr>
            <w:tcW w:w="1322" w:type="dxa"/>
          </w:tcPr>
          <w:p w14:paraId="3DF69E78">
            <w:pPr>
              <w:rPr>
                <w:rFonts w:ascii="宋体" w:hAnsi="宋体" w:eastAsia="宋体" w:cs="Times New Roman"/>
                <w:szCs w:val="21"/>
              </w:rPr>
            </w:pPr>
          </w:p>
        </w:tc>
        <w:tc>
          <w:tcPr>
            <w:tcW w:w="1322" w:type="dxa"/>
          </w:tcPr>
          <w:p w14:paraId="3FCEA2D6">
            <w:pPr>
              <w:rPr>
                <w:rFonts w:ascii="宋体" w:hAnsi="宋体" w:eastAsia="宋体" w:cs="Times New Roman"/>
                <w:szCs w:val="21"/>
              </w:rPr>
            </w:pPr>
          </w:p>
        </w:tc>
        <w:tc>
          <w:tcPr>
            <w:tcW w:w="1319" w:type="dxa"/>
          </w:tcPr>
          <w:p w14:paraId="5B1F0F10">
            <w:pPr>
              <w:rPr>
                <w:rFonts w:ascii="宋体" w:hAnsi="宋体" w:eastAsia="宋体" w:cs="Times New Roman"/>
                <w:szCs w:val="21"/>
              </w:rPr>
            </w:pPr>
          </w:p>
        </w:tc>
      </w:tr>
      <w:tr w14:paraId="276C0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5EEE19DC">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1255" w:type="dxa"/>
          </w:tcPr>
          <w:p w14:paraId="3AEFD718">
            <w:pPr>
              <w:rPr>
                <w:rFonts w:ascii="宋体" w:hAnsi="宋体" w:eastAsia="宋体" w:cs="Times New Roman"/>
                <w:szCs w:val="21"/>
              </w:rPr>
            </w:pPr>
          </w:p>
        </w:tc>
        <w:tc>
          <w:tcPr>
            <w:tcW w:w="1579" w:type="dxa"/>
          </w:tcPr>
          <w:p w14:paraId="7F065E31">
            <w:pPr>
              <w:rPr>
                <w:rFonts w:ascii="宋体" w:hAnsi="宋体" w:eastAsia="宋体" w:cs="Times New Roman"/>
                <w:szCs w:val="21"/>
              </w:rPr>
            </w:pPr>
          </w:p>
        </w:tc>
        <w:tc>
          <w:tcPr>
            <w:tcW w:w="1664" w:type="dxa"/>
          </w:tcPr>
          <w:p w14:paraId="562596DA">
            <w:pPr>
              <w:rPr>
                <w:rFonts w:ascii="宋体" w:hAnsi="宋体" w:eastAsia="宋体" w:cs="Times New Roman"/>
                <w:szCs w:val="21"/>
              </w:rPr>
            </w:pPr>
          </w:p>
        </w:tc>
        <w:tc>
          <w:tcPr>
            <w:tcW w:w="1322" w:type="dxa"/>
          </w:tcPr>
          <w:p w14:paraId="07F81C83">
            <w:pPr>
              <w:rPr>
                <w:rFonts w:ascii="宋体" w:hAnsi="宋体" w:eastAsia="宋体" w:cs="Times New Roman"/>
                <w:szCs w:val="21"/>
              </w:rPr>
            </w:pPr>
          </w:p>
        </w:tc>
        <w:tc>
          <w:tcPr>
            <w:tcW w:w="1322" w:type="dxa"/>
          </w:tcPr>
          <w:p w14:paraId="3DFAE4C5">
            <w:pPr>
              <w:rPr>
                <w:rFonts w:ascii="宋体" w:hAnsi="宋体" w:eastAsia="宋体" w:cs="Times New Roman"/>
                <w:szCs w:val="21"/>
              </w:rPr>
            </w:pPr>
          </w:p>
        </w:tc>
        <w:tc>
          <w:tcPr>
            <w:tcW w:w="1319" w:type="dxa"/>
          </w:tcPr>
          <w:p w14:paraId="36A082B6">
            <w:pPr>
              <w:rPr>
                <w:rFonts w:ascii="宋体" w:hAnsi="宋体" w:eastAsia="宋体" w:cs="Times New Roman"/>
                <w:szCs w:val="21"/>
              </w:rPr>
            </w:pPr>
          </w:p>
        </w:tc>
      </w:tr>
      <w:tr w14:paraId="211E6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76489CD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1255" w:type="dxa"/>
          </w:tcPr>
          <w:p w14:paraId="2B8911B6">
            <w:pPr>
              <w:rPr>
                <w:rFonts w:ascii="宋体" w:hAnsi="宋体" w:eastAsia="宋体" w:cs="Times New Roman"/>
                <w:szCs w:val="21"/>
              </w:rPr>
            </w:pPr>
          </w:p>
        </w:tc>
        <w:tc>
          <w:tcPr>
            <w:tcW w:w="1579" w:type="dxa"/>
          </w:tcPr>
          <w:p w14:paraId="5336F58E">
            <w:pPr>
              <w:rPr>
                <w:rFonts w:ascii="宋体" w:hAnsi="宋体" w:eastAsia="宋体" w:cs="Times New Roman"/>
                <w:szCs w:val="21"/>
              </w:rPr>
            </w:pPr>
          </w:p>
        </w:tc>
        <w:tc>
          <w:tcPr>
            <w:tcW w:w="1664" w:type="dxa"/>
          </w:tcPr>
          <w:p w14:paraId="5BB09FEA">
            <w:pPr>
              <w:rPr>
                <w:rFonts w:ascii="宋体" w:hAnsi="宋体" w:eastAsia="宋体" w:cs="Times New Roman"/>
                <w:szCs w:val="21"/>
              </w:rPr>
            </w:pPr>
          </w:p>
        </w:tc>
        <w:tc>
          <w:tcPr>
            <w:tcW w:w="1322" w:type="dxa"/>
          </w:tcPr>
          <w:p w14:paraId="3B391572">
            <w:pPr>
              <w:rPr>
                <w:rFonts w:ascii="宋体" w:hAnsi="宋体" w:eastAsia="宋体" w:cs="Times New Roman"/>
                <w:szCs w:val="21"/>
              </w:rPr>
            </w:pPr>
          </w:p>
        </w:tc>
        <w:tc>
          <w:tcPr>
            <w:tcW w:w="1322" w:type="dxa"/>
          </w:tcPr>
          <w:p w14:paraId="2F96043F">
            <w:pPr>
              <w:rPr>
                <w:rFonts w:ascii="宋体" w:hAnsi="宋体" w:eastAsia="宋体" w:cs="Times New Roman"/>
                <w:szCs w:val="21"/>
              </w:rPr>
            </w:pPr>
          </w:p>
        </w:tc>
        <w:tc>
          <w:tcPr>
            <w:tcW w:w="1319" w:type="dxa"/>
          </w:tcPr>
          <w:p w14:paraId="7935E16D">
            <w:pPr>
              <w:rPr>
                <w:rFonts w:ascii="宋体" w:hAnsi="宋体" w:eastAsia="宋体" w:cs="Times New Roman"/>
                <w:szCs w:val="21"/>
              </w:rPr>
            </w:pPr>
          </w:p>
        </w:tc>
      </w:tr>
      <w:tr w14:paraId="089B3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755C244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1255" w:type="dxa"/>
          </w:tcPr>
          <w:p w14:paraId="646F217E">
            <w:pPr>
              <w:rPr>
                <w:rFonts w:ascii="宋体" w:hAnsi="宋体" w:eastAsia="宋体" w:cs="Times New Roman"/>
                <w:szCs w:val="21"/>
              </w:rPr>
            </w:pPr>
          </w:p>
        </w:tc>
        <w:tc>
          <w:tcPr>
            <w:tcW w:w="1579" w:type="dxa"/>
          </w:tcPr>
          <w:p w14:paraId="75153584">
            <w:pPr>
              <w:rPr>
                <w:rFonts w:ascii="宋体" w:hAnsi="宋体" w:eastAsia="宋体" w:cs="Times New Roman"/>
                <w:szCs w:val="21"/>
              </w:rPr>
            </w:pPr>
          </w:p>
        </w:tc>
        <w:tc>
          <w:tcPr>
            <w:tcW w:w="1664" w:type="dxa"/>
          </w:tcPr>
          <w:p w14:paraId="4F664901">
            <w:pPr>
              <w:rPr>
                <w:rFonts w:ascii="宋体" w:hAnsi="宋体" w:eastAsia="宋体" w:cs="Times New Roman"/>
                <w:szCs w:val="21"/>
              </w:rPr>
            </w:pPr>
          </w:p>
        </w:tc>
        <w:tc>
          <w:tcPr>
            <w:tcW w:w="1322" w:type="dxa"/>
          </w:tcPr>
          <w:p w14:paraId="744001CC">
            <w:pPr>
              <w:rPr>
                <w:rFonts w:ascii="宋体" w:hAnsi="宋体" w:eastAsia="宋体" w:cs="Times New Roman"/>
                <w:szCs w:val="21"/>
              </w:rPr>
            </w:pPr>
          </w:p>
        </w:tc>
        <w:tc>
          <w:tcPr>
            <w:tcW w:w="1322" w:type="dxa"/>
          </w:tcPr>
          <w:p w14:paraId="4828B9F7">
            <w:pPr>
              <w:rPr>
                <w:rFonts w:ascii="宋体" w:hAnsi="宋体" w:eastAsia="宋体" w:cs="Times New Roman"/>
                <w:szCs w:val="21"/>
              </w:rPr>
            </w:pPr>
          </w:p>
        </w:tc>
        <w:tc>
          <w:tcPr>
            <w:tcW w:w="1319" w:type="dxa"/>
          </w:tcPr>
          <w:p w14:paraId="210F379A">
            <w:pPr>
              <w:rPr>
                <w:rFonts w:ascii="宋体" w:hAnsi="宋体" w:eastAsia="宋体" w:cs="Times New Roman"/>
                <w:szCs w:val="21"/>
              </w:rPr>
            </w:pPr>
          </w:p>
        </w:tc>
      </w:tr>
      <w:tr w14:paraId="5217B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024D4ED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1255" w:type="dxa"/>
          </w:tcPr>
          <w:p w14:paraId="03DD0C0A">
            <w:pPr>
              <w:rPr>
                <w:rFonts w:ascii="宋体" w:hAnsi="宋体" w:eastAsia="宋体" w:cs="Times New Roman"/>
                <w:szCs w:val="21"/>
              </w:rPr>
            </w:pPr>
          </w:p>
        </w:tc>
        <w:tc>
          <w:tcPr>
            <w:tcW w:w="1579" w:type="dxa"/>
          </w:tcPr>
          <w:p w14:paraId="761F37B5">
            <w:pPr>
              <w:rPr>
                <w:rFonts w:ascii="宋体" w:hAnsi="宋体" w:eastAsia="宋体" w:cs="Times New Roman"/>
                <w:szCs w:val="21"/>
              </w:rPr>
            </w:pPr>
          </w:p>
        </w:tc>
        <w:tc>
          <w:tcPr>
            <w:tcW w:w="1664" w:type="dxa"/>
          </w:tcPr>
          <w:p w14:paraId="0EBFF041">
            <w:pPr>
              <w:rPr>
                <w:rFonts w:ascii="宋体" w:hAnsi="宋体" w:eastAsia="宋体" w:cs="Times New Roman"/>
                <w:szCs w:val="21"/>
              </w:rPr>
            </w:pPr>
          </w:p>
        </w:tc>
        <w:tc>
          <w:tcPr>
            <w:tcW w:w="1322" w:type="dxa"/>
          </w:tcPr>
          <w:p w14:paraId="0D344444">
            <w:pPr>
              <w:rPr>
                <w:rFonts w:ascii="宋体" w:hAnsi="宋体" w:eastAsia="宋体" w:cs="Times New Roman"/>
                <w:szCs w:val="21"/>
              </w:rPr>
            </w:pPr>
          </w:p>
        </w:tc>
        <w:tc>
          <w:tcPr>
            <w:tcW w:w="1322" w:type="dxa"/>
          </w:tcPr>
          <w:p w14:paraId="75A4D98D">
            <w:pPr>
              <w:rPr>
                <w:rFonts w:ascii="宋体" w:hAnsi="宋体" w:eastAsia="宋体" w:cs="Times New Roman"/>
                <w:szCs w:val="21"/>
              </w:rPr>
            </w:pPr>
          </w:p>
        </w:tc>
        <w:tc>
          <w:tcPr>
            <w:tcW w:w="1319" w:type="dxa"/>
          </w:tcPr>
          <w:p w14:paraId="75D50674">
            <w:pPr>
              <w:rPr>
                <w:rFonts w:ascii="宋体" w:hAnsi="宋体" w:eastAsia="宋体" w:cs="Times New Roman"/>
                <w:szCs w:val="21"/>
              </w:rPr>
            </w:pPr>
          </w:p>
        </w:tc>
      </w:tr>
      <w:tr w14:paraId="4E5A5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tcPr>
          <w:p w14:paraId="360E87AC">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1255" w:type="dxa"/>
          </w:tcPr>
          <w:p w14:paraId="324FAD3F">
            <w:pPr>
              <w:rPr>
                <w:rFonts w:ascii="宋体" w:hAnsi="宋体" w:eastAsia="宋体" w:cs="Times New Roman"/>
                <w:szCs w:val="21"/>
              </w:rPr>
            </w:pPr>
          </w:p>
        </w:tc>
        <w:tc>
          <w:tcPr>
            <w:tcW w:w="1579" w:type="dxa"/>
          </w:tcPr>
          <w:p w14:paraId="6A738310">
            <w:pPr>
              <w:rPr>
                <w:rFonts w:ascii="宋体" w:hAnsi="宋体" w:eastAsia="宋体" w:cs="Times New Roman"/>
                <w:szCs w:val="21"/>
              </w:rPr>
            </w:pPr>
          </w:p>
        </w:tc>
        <w:tc>
          <w:tcPr>
            <w:tcW w:w="1664" w:type="dxa"/>
          </w:tcPr>
          <w:p w14:paraId="1C4C77FA">
            <w:pPr>
              <w:rPr>
                <w:rFonts w:ascii="宋体" w:hAnsi="宋体" w:eastAsia="宋体" w:cs="Times New Roman"/>
                <w:szCs w:val="21"/>
              </w:rPr>
            </w:pPr>
          </w:p>
        </w:tc>
        <w:tc>
          <w:tcPr>
            <w:tcW w:w="1322" w:type="dxa"/>
          </w:tcPr>
          <w:p w14:paraId="3FB36322">
            <w:pPr>
              <w:rPr>
                <w:rFonts w:ascii="宋体" w:hAnsi="宋体" w:eastAsia="宋体" w:cs="Times New Roman"/>
                <w:szCs w:val="21"/>
              </w:rPr>
            </w:pPr>
          </w:p>
        </w:tc>
        <w:tc>
          <w:tcPr>
            <w:tcW w:w="1322" w:type="dxa"/>
          </w:tcPr>
          <w:p w14:paraId="6DC687DC">
            <w:pPr>
              <w:rPr>
                <w:rFonts w:ascii="宋体" w:hAnsi="宋体" w:eastAsia="宋体" w:cs="Times New Roman"/>
                <w:szCs w:val="21"/>
              </w:rPr>
            </w:pPr>
          </w:p>
        </w:tc>
        <w:tc>
          <w:tcPr>
            <w:tcW w:w="1319" w:type="dxa"/>
          </w:tcPr>
          <w:p w14:paraId="228FF341">
            <w:pPr>
              <w:rPr>
                <w:rFonts w:ascii="宋体" w:hAnsi="宋体" w:eastAsia="宋体" w:cs="Times New Roman"/>
                <w:szCs w:val="21"/>
              </w:rPr>
            </w:pPr>
          </w:p>
        </w:tc>
      </w:tr>
    </w:tbl>
    <w:p w14:paraId="39935700">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w:t>
      </w:r>
    </w:p>
    <w:p w14:paraId="4864A56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4990E90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D261FD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956F65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3094A027">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2663D86E">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E72EEDD">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52A4DEC">
      <w:pPr>
        <w:pageBreakBefore/>
        <w:rPr>
          <w:rFonts w:ascii="Calibri" w:hAnsi="Calibri" w:eastAsia="宋体" w:cs="Times New Roman"/>
          <w:kern w:val="0"/>
          <w:sz w:val="20"/>
          <w:szCs w:val="20"/>
          <w:lang w:eastAsia="zh-Hans"/>
        </w:rPr>
      </w:pPr>
      <w:bookmarkStart w:id="64" w:name="_Toc169799802"/>
      <w:r>
        <w:rPr>
          <w:rFonts w:ascii="宋体" w:hAnsi="宋体" w:eastAsia="宋体"/>
          <w:b/>
          <w:bCs/>
          <w:sz w:val="24"/>
          <w:szCs w:val="28"/>
        </w:rPr>
        <w:t>格式</w:t>
      </w:r>
      <w:r>
        <w:rPr>
          <w:rFonts w:hint="eastAsia" w:ascii="宋体" w:hAnsi="宋体" w:eastAsia="宋体"/>
          <w:b/>
          <w:bCs/>
          <w:sz w:val="24"/>
          <w:szCs w:val="28"/>
          <w:lang w:val="en-US" w:eastAsia="zh-CN"/>
        </w:rPr>
        <w:t>十八</w:t>
      </w:r>
      <w:r>
        <w:rPr>
          <w:rFonts w:ascii="宋体" w:hAnsi="宋体" w:eastAsia="宋体"/>
          <w:b/>
          <w:bCs/>
          <w:sz w:val="24"/>
          <w:szCs w:val="28"/>
        </w:rPr>
        <w:t>：</w:t>
      </w:r>
      <w:bookmarkEnd w:id="64"/>
    </w:p>
    <w:p w14:paraId="1902AFF4">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0F4C753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3F041F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6C322B5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45235574">
      <w:pPr>
        <w:widowControl/>
        <w:jc w:val="left"/>
        <w:rPr>
          <w:rFonts w:ascii="Calibri" w:hAnsi="Calibri" w:eastAsia="宋体" w:cs="Times New Roman"/>
          <w:kern w:val="0"/>
          <w:sz w:val="20"/>
          <w:szCs w:val="20"/>
          <w:lang w:eastAsia="zh-Hans"/>
        </w:rPr>
      </w:pPr>
    </w:p>
    <w:p w14:paraId="45A4F8E2">
      <w:pPr>
        <w:pageBreakBefore/>
        <w:rPr>
          <w:rFonts w:ascii="Calibri" w:hAnsi="Calibri" w:eastAsia="宋体" w:cs="Times New Roman"/>
          <w:kern w:val="0"/>
          <w:sz w:val="20"/>
          <w:szCs w:val="20"/>
          <w:lang w:eastAsia="zh-Hans"/>
        </w:rPr>
      </w:pPr>
      <w:bookmarkStart w:id="65" w:name="_Toc169799803"/>
      <w:r>
        <w:rPr>
          <w:rFonts w:ascii="宋体" w:hAnsi="宋体" w:eastAsia="宋体"/>
          <w:b/>
          <w:bCs/>
          <w:sz w:val="24"/>
          <w:szCs w:val="28"/>
        </w:rPr>
        <w:t>格式</w:t>
      </w:r>
      <w:r>
        <w:rPr>
          <w:rFonts w:hint="eastAsia" w:ascii="宋体" w:hAnsi="宋体" w:eastAsia="宋体"/>
          <w:b/>
          <w:bCs/>
          <w:sz w:val="24"/>
          <w:szCs w:val="28"/>
          <w:lang w:val="en-US" w:eastAsia="zh-CN"/>
        </w:rPr>
        <w:t>十九</w:t>
      </w:r>
      <w:r>
        <w:rPr>
          <w:rFonts w:ascii="宋体" w:hAnsi="宋体" w:eastAsia="宋体"/>
          <w:b/>
          <w:bCs/>
          <w:sz w:val="24"/>
          <w:szCs w:val="28"/>
        </w:rPr>
        <w:t>：</w:t>
      </w:r>
      <w:bookmarkEnd w:id="65"/>
    </w:p>
    <w:p w14:paraId="098313B3">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7655D795">
      <w:pPr>
        <w:widowControl/>
        <w:spacing w:before="217" w:beforeLines="50" w:after="217" w:afterLines="5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7C75A7E5">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4BA48D48">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3320F68E">
      <w:pPr>
        <w:widowControl/>
        <w:spacing w:before="1087" w:beforeLines="250"/>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03C34AA">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4F8090E">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7580D7DA">
      <w:pPr>
        <w:widowControl/>
        <w:ind w:firstLine="3542" w:firstLineChars="1687"/>
        <w:jc w:val="left"/>
        <w:rPr>
          <w:rFonts w:ascii="宋体" w:hAnsi="宋体" w:eastAsia="宋体" w:cs="Times New Roman"/>
          <w:kern w:val="0"/>
          <w:szCs w:val="21"/>
        </w:rPr>
      </w:pPr>
      <w:r>
        <w:rPr>
          <w:rFonts w:ascii="宋体" w:hAnsi="宋体" w:eastAsia="宋体" w:cs="Times New Roman"/>
          <w:kern w:val="0"/>
          <w:szCs w:val="21"/>
          <w:lang w:eastAsia="zh-Hans"/>
        </w:rPr>
        <w:t>电 话：</w:t>
      </w:r>
    </w:p>
    <w:p w14:paraId="31095078">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0EBAEFCF">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6D6BBA1F">
      <w:pPr>
        <w:pageBreakBefore/>
        <w:rPr>
          <w:rFonts w:ascii="Calibri" w:hAnsi="Calibri" w:eastAsia="宋体" w:cs="Times New Roman"/>
          <w:kern w:val="0"/>
          <w:sz w:val="20"/>
          <w:szCs w:val="20"/>
          <w:lang w:eastAsia="zh-Hans"/>
        </w:rPr>
      </w:pPr>
      <w:bookmarkStart w:id="66" w:name="_Toc169799804"/>
      <w:r>
        <w:rPr>
          <w:rFonts w:ascii="宋体" w:hAnsi="宋体" w:eastAsia="宋体"/>
          <w:b/>
          <w:bCs/>
          <w:sz w:val="24"/>
          <w:szCs w:val="28"/>
        </w:rPr>
        <w:t>格式二十：</w:t>
      </w:r>
      <w:bookmarkEnd w:id="66"/>
    </w:p>
    <w:p w14:paraId="71846628">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48844D57">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EF67C10">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A2E6554">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664F67E8">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4D06B3D3">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736B2E03">
      <w:pPr>
        <w:widowControl/>
        <w:tabs>
          <w:tab w:val="center" w:pos="5019"/>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12CD72A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73B8B1B2">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436845CC">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6F8FA74B">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57ECC34">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697434A3">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215A1D15">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420361B3">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53E63F5C">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04895934">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78385820">
      <w:pPr>
        <w:adjustRightInd w:val="0"/>
        <w:spacing w:before="435" w:beforeLines="100" w:line="360" w:lineRule="auto"/>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40ED7B8">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65FE79C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6649067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3C30923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0370DCB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EA021A">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6521954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7B45C3B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3F539C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349AD4F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4CBA44C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CDBE9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6A025BE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1BB959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0B1A6A7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7D3E320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1F9E5F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42F6AE1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5AC1518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560AFC3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577E078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6D2CA2D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7557C09E">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252D8E94">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5FAF726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096B48D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A1F067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5113CF0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101969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33ACAA9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258B3801">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4BC9C0D8">
      <w:pPr>
        <w:widowControl/>
        <w:jc w:val="left"/>
        <w:rPr>
          <w:rFonts w:ascii="宋体" w:hAnsi="宋体" w:eastAsia="宋体" w:cs="Times New Roman"/>
          <w:kern w:val="0"/>
          <w:szCs w:val="21"/>
          <w:lang w:eastAsia="zh-Hans"/>
        </w:rPr>
      </w:pPr>
      <w:bookmarkStart w:id="67" w:name="_Hlk170136144"/>
      <w:r>
        <w:rPr>
          <w:rFonts w:ascii="宋体" w:hAnsi="宋体" w:eastAsia="宋体" w:cs="Times New Roman"/>
          <w:kern w:val="0"/>
          <w:szCs w:val="21"/>
          <w:lang w:eastAsia="zh-Hans"/>
        </w:rPr>
        <w:t>一、投诉相关主体基本情况</w:t>
      </w:r>
    </w:p>
    <w:p w14:paraId="3FFE8401">
      <w:pPr>
        <w:widowControl/>
        <w:jc w:val="left"/>
        <w:rPr>
          <w:rFonts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5C51C998">
      <w:pPr>
        <w:widowControl/>
        <w:jc w:val="left"/>
        <w:rPr>
          <w:rFonts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08CB0FC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63AA552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255ABAB3">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3AA87DF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388B9F5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2B2C44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5D1AC2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1DB54E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2F40CE0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07361A6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622665E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6E7F68F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36E0854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3101914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48EC372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11A3BDC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327A25FD">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1E66943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3775EBA8">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2D448E7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0BD2DC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104678D5">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23DEF6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128F972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7F1710F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3FA8A1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281AB70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2BB14B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021CA4D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33F06B4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17E3306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451B979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7A0A54C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20585B9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099454C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75C896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5CA270D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420F5E7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FC062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78FB4ACF">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67"/>
    <w:p w14:paraId="51491718">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6CB480FC">
      <w:pPr>
        <w:widowControl/>
        <w:jc w:val="left"/>
        <w:rPr>
          <w:rFonts w:ascii="Calibri" w:hAnsi="Calibri" w:eastAsia="宋体" w:cs="Times New Roman"/>
          <w:kern w:val="0"/>
          <w:sz w:val="20"/>
          <w:szCs w:val="20"/>
          <w:lang w:eastAsia="zh-Hans"/>
        </w:rPr>
      </w:pPr>
    </w:p>
    <w:p w14:paraId="0802C514">
      <w:pPr>
        <w:widowControl/>
        <w:jc w:val="left"/>
        <w:rPr>
          <w:rFonts w:ascii="Calibri" w:hAnsi="Calibri" w:eastAsia="宋体" w:cs="Times New Roman"/>
          <w:kern w:val="0"/>
          <w:sz w:val="20"/>
          <w:szCs w:val="20"/>
          <w:lang w:eastAsia="zh-Hans"/>
        </w:rPr>
      </w:pPr>
    </w:p>
    <w:p w14:paraId="0A837A71">
      <w:pPr>
        <w:pageBreakBefore/>
        <w:rPr>
          <w:rFonts w:ascii="Calibri" w:hAnsi="Calibri" w:eastAsia="宋体" w:cs="Times New Roman"/>
          <w:kern w:val="0"/>
          <w:sz w:val="20"/>
          <w:szCs w:val="20"/>
          <w:lang w:eastAsia="zh-Hans"/>
        </w:rPr>
      </w:pPr>
      <w:bookmarkStart w:id="68" w:name="_Toc169799806"/>
      <w:r>
        <w:rPr>
          <w:rFonts w:ascii="宋体" w:hAnsi="宋体" w:eastAsia="宋体"/>
          <w:b/>
          <w:bCs/>
          <w:sz w:val="24"/>
          <w:szCs w:val="28"/>
        </w:rPr>
        <w:t>格式二十</w:t>
      </w:r>
      <w:r>
        <w:rPr>
          <w:rFonts w:hint="eastAsia" w:ascii="宋体" w:hAnsi="宋体" w:eastAsia="宋体"/>
          <w:b/>
          <w:bCs/>
          <w:sz w:val="24"/>
          <w:szCs w:val="28"/>
          <w:lang w:val="en-US" w:eastAsia="zh-CN"/>
        </w:rPr>
        <w:t>一</w:t>
      </w:r>
      <w:r>
        <w:rPr>
          <w:rFonts w:ascii="宋体" w:hAnsi="宋体" w:eastAsia="宋体"/>
          <w:b/>
          <w:bCs/>
          <w:sz w:val="24"/>
          <w:szCs w:val="28"/>
        </w:rPr>
        <w:t>：</w:t>
      </w:r>
      <w:bookmarkEnd w:id="68"/>
    </w:p>
    <w:p w14:paraId="2FB8ADD9">
      <w:pPr>
        <w:widowControl/>
        <w:jc w:val="left"/>
        <w:rPr>
          <w:rFonts w:ascii="Calibri" w:hAnsi="Calibri" w:eastAsia="宋体" w:cs="Times New Roman"/>
          <w:kern w:val="0"/>
          <w:sz w:val="21"/>
          <w:szCs w:val="21"/>
          <w:lang w:eastAsia="zh-Hans"/>
        </w:rPr>
      </w:pPr>
      <w:r>
        <w:rPr>
          <w:rFonts w:ascii="Calibri" w:hAnsi="Calibri" w:eastAsia="宋体" w:cs="Times New Roman"/>
          <w:kern w:val="0"/>
          <w:sz w:val="21"/>
          <w:szCs w:val="21"/>
          <w:lang w:eastAsia="zh-Hans"/>
        </w:rPr>
        <w:t>（以下格式文件由供应商根据需要选用）</w:t>
      </w:r>
    </w:p>
    <w:p w14:paraId="4CA789C3">
      <w:pPr>
        <w:pStyle w:val="22"/>
        <w:rPr>
          <w:rFonts w:hint="default" w:ascii="Calibri" w:hAnsi="Calibri" w:eastAsia="宋体" w:cs="Times New Roman"/>
          <w:sz w:val="21"/>
          <w:szCs w:val="21"/>
        </w:rPr>
      </w:pPr>
      <w:r>
        <w:rPr>
          <w:rFonts w:ascii="Calibri" w:hAnsi="Calibri" w:eastAsia="宋体" w:cs="Times New Roman"/>
          <w:sz w:val="21"/>
          <w:szCs w:val="21"/>
        </w:rPr>
        <w:t>项目实施方案、质量保证及售后服务承诺等内容和格式自拟。</w:t>
      </w:r>
    </w:p>
    <w:p w14:paraId="093F5A84"/>
    <w:p w14:paraId="0343F41E">
      <w:pPr>
        <w:rPr>
          <w:rFonts w:ascii="Calibri" w:hAnsi="Calibri" w:eastAsia="宋体" w:cs="Times New Roman"/>
          <w:kern w:val="0"/>
          <w:sz w:val="20"/>
          <w:szCs w:val="20"/>
          <w:lang w:eastAsia="zh-Hans"/>
        </w:rPr>
      </w:pPr>
    </w:p>
    <w:p w14:paraId="48F4B7A5">
      <w:pPr>
        <w:pageBreakBefore/>
        <w:rPr>
          <w:bCs/>
        </w:rPr>
      </w:pPr>
      <w:r>
        <w:rPr>
          <w:rFonts w:hint="eastAsia" w:ascii="宋体" w:hAnsi="宋体" w:eastAsia="宋体"/>
          <w:b/>
          <w:bCs/>
          <w:sz w:val="24"/>
          <w:szCs w:val="28"/>
        </w:rPr>
        <w:t>唱标信封格式</w:t>
      </w:r>
    </w:p>
    <w:p w14:paraId="0816A71D">
      <w:pPr>
        <w:spacing w:before="652" w:beforeLines="150"/>
        <w:jc w:val="center"/>
        <w:rPr>
          <w:rFonts w:hint="eastAsia" w:ascii="宋体" w:hAnsi="宋体" w:eastAsia="宋体"/>
          <w:b/>
          <w:bCs/>
          <w:sz w:val="72"/>
          <w:szCs w:val="72"/>
          <w:lang w:eastAsia="zh-CN"/>
        </w:rPr>
      </w:pPr>
      <w:r>
        <w:rPr>
          <w:rFonts w:hint="eastAsia" w:ascii="宋体" w:hAnsi="宋体" w:eastAsia="宋体"/>
          <w:b/>
          <w:bCs/>
          <w:sz w:val="72"/>
          <w:szCs w:val="72"/>
          <w:lang w:eastAsia="zh-CN"/>
        </w:rPr>
        <w:t>东莞市洪梅镇社区卫生服务中心口腔CBCT设备采购项目</w:t>
      </w:r>
    </w:p>
    <w:p w14:paraId="2961BCEF">
      <w:pPr>
        <w:spacing w:before="652" w:beforeLines="150"/>
        <w:jc w:val="center"/>
        <w:rPr>
          <w:rFonts w:ascii="宋体" w:hAnsi="宋体" w:eastAsia="宋体"/>
          <w:b/>
          <w:bCs/>
          <w:sz w:val="80"/>
          <w:szCs w:val="80"/>
        </w:rPr>
      </w:pPr>
      <w:r>
        <w:rPr>
          <w:rFonts w:hint="eastAsia" w:ascii="宋体" w:hAnsi="宋体" w:eastAsia="宋体"/>
          <w:b/>
          <w:bCs/>
          <w:sz w:val="80"/>
          <w:szCs w:val="80"/>
        </w:rPr>
        <w:t>唱标信封</w:t>
      </w:r>
    </w:p>
    <w:p w14:paraId="6C75D98E">
      <w:pPr>
        <w:jc w:val="center"/>
        <w:rPr>
          <w:rFonts w:ascii="宋体" w:hAnsi="宋体" w:eastAsia="宋体"/>
          <w:b/>
          <w:bCs/>
        </w:rPr>
      </w:pPr>
      <w:r>
        <w:rPr>
          <w:rFonts w:ascii="宋体" w:hAnsi="宋体" w:eastAsia="宋体"/>
          <w:b/>
          <w:bCs/>
        </w:rPr>
        <w:br w:type="textWrapping"/>
      </w:r>
    </w:p>
    <w:p w14:paraId="320C6291">
      <w:pPr>
        <w:keepNext w:val="0"/>
        <w:keepLines w:val="0"/>
        <w:pageBreakBefore w:val="0"/>
        <w:widowControl/>
        <w:kinsoku/>
        <w:wordWrap/>
        <w:overflowPunct/>
        <w:topLinePunct w:val="0"/>
        <w:autoSpaceDE/>
        <w:autoSpaceDN/>
        <w:bidi w:val="0"/>
        <w:adjustRightInd/>
        <w:snapToGrid/>
        <w:spacing w:before="3482" w:beforeLines="8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p>
    <w:p w14:paraId="644C14B7">
      <w:pPr>
        <w:widowControl/>
        <w:spacing w:line="360" w:lineRule="auto"/>
        <w:ind w:firstLine="1558" w:firstLineChars="485"/>
        <w:jc w:val="left"/>
        <w:outlineLvl w:val="3"/>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3FA868E0">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410BD3EC">
      <w:pPr>
        <w:spacing w:line="360" w:lineRule="auto"/>
        <w:jc w:val="center"/>
        <w:rPr>
          <w:rFonts w:ascii="黑体" w:hAnsi="黑体" w:eastAsia="黑体"/>
          <w:bCs/>
          <w:color w:val="000000" w:themeColor="text1"/>
          <w:sz w:val="50"/>
          <w:szCs w:val="50"/>
          <w14:textFill>
            <w14:solidFill>
              <w14:schemeClr w14:val="tx1"/>
            </w14:solidFill>
          </w14:textFill>
        </w:rPr>
      </w:pPr>
    </w:p>
    <w:p w14:paraId="38DD91B5">
      <w:pPr>
        <w:pStyle w:val="28"/>
        <w:numPr>
          <w:ilvl w:val="0"/>
          <w:numId w:val="98"/>
        </w:numPr>
        <w:spacing w:line="360" w:lineRule="auto"/>
        <w:ind w:firstLineChars="0"/>
        <w:rPr>
          <w:rFonts w:ascii="宋体" w:hAnsi="宋体" w:eastAsia="宋体"/>
          <w:szCs w:val="21"/>
        </w:rPr>
      </w:pPr>
      <w:r>
        <w:rPr>
          <w:rFonts w:hint="eastAsia" w:ascii="宋体" w:hAnsi="宋体" w:eastAsia="宋体"/>
          <w:szCs w:val="21"/>
        </w:rPr>
        <w:t>开标一览表加盖投标人公章；</w:t>
      </w:r>
    </w:p>
    <w:p w14:paraId="3BB36817">
      <w:pPr>
        <w:pStyle w:val="28"/>
        <w:numPr>
          <w:ilvl w:val="0"/>
          <w:numId w:val="98"/>
        </w:numPr>
        <w:spacing w:line="360" w:lineRule="auto"/>
        <w:ind w:firstLineChars="0"/>
        <w:rPr>
          <w:rFonts w:ascii="宋体" w:hAnsi="宋体" w:eastAsia="宋体"/>
          <w:szCs w:val="21"/>
        </w:rPr>
      </w:pPr>
      <w:r>
        <w:rPr>
          <w:rFonts w:hint="eastAsia" w:ascii="宋体" w:hAnsi="宋体" w:eastAsia="宋体"/>
          <w:szCs w:val="21"/>
        </w:rPr>
        <w:t>分项报价表加盖投标人公章</w:t>
      </w:r>
      <w:r>
        <w:rPr>
          <w:rFonts w:hint="eastAsia" w:ascii="宋体" w:hAnsi="宋体" w:eastAsia="宋体"/>
          <w:bCs/>
          <w:szCs w:val="21"/>
        </w:rPr>
        <w:t>（如适用）</w:t>
      </w:r>
      <w:r>
        <w:rPr>
          <w:rFonts w:hint="eastAsia" w:ascii="宋体" w:hAnsi="宋体" w:eastAsia="宋体"/>
          <w:szCs w:val="21"/>
        </w:rPr>
        <w:t>；</w:t>
      </w:r>
    </w:p>
    <w:p w14:paraId="585A909B">
      <w:pPr>
        <w:pStyle w:val="28"/>
        <w:numPr>
          <w:ilvl w:val="0"/>
          <w:numId w:val="98"/>
        </w:numPr>
        <w:spacing w:line="360" w:lineRule="auto"/>
        <w:ind w:firstLineChars="0"/>
        <w:rPr>
          <w:rFonts w:ascii="宋体" w:hAnsi="宋体" w:eastAsia="宋体"/>
          <w:szCs w:val="21"/>
        </w:rPr>
      </w:pPr>
      <w:r>
        <w:rPr>
          <w:rFonts w:hint="eastAsia" w:ascii="宋体" w:hAnsi="宋体" w:eastAsia="宋体"/>
          <w:szCs w:val="21"/>
        </w:rPr>
        <w:t>法定代表人证明书或法定代表人授权委托书加盖投标人公章；</w:t>
      </w:r>
    </w:p>
    <w:p w14:paraId="2D520559"/>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6BE76F8D">
        <w:pPr>
          <w:pStyle w:val="10"/>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64395">
    <w:pPr>
      <w:pStyle w:val="11"/>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8F3E6"/>
    <w:multiLevelType w:val="singleLevel"/>
    <w:tmpl w:val="8FD8F3E6"/>
    <w:lvl w:ilvl="0" w:tentative="0">
      <w:start w:val="1"/>
      <w:numFmt w:val="decimal"/>
      <w:lvlText w:val="(%1)"/>
      <w:lvlJc w:val="left"/>
      <w:pPr>
        <w:ind w:left="425" w:hanging="425"/>
      </w:pPr>
      <w:rPr>
        <w:rFonts w:hint="default"/>
      </w:rPr>
    </w:lvl>
  </w:abstractNum>
  <w:abstractNum w:abstractNumId="1">
    <w:nsid w:val="B2276F3D"/>
    <w:multiLevelType w:val="singleLevel"/>
    <w:tmpl w:val="B2276F3D"/>
    <w:lvl w:ilvl="0" w:tentative="0">
      <w:start w:val="1"/>
      <w:numFmt w:val="decimal"/>
      <w:lvlText w:val="(%1)"/>
      <w:lvlJc w:val="left"/>
      <w:pPr>
        <w:ind w:left="425" w:hanging="425"/>
      </w:pPr>
      <w:rPr>
        <w:rFonts w:hint="default"/>
      </w:rPr>
    </w:lvl>
  </w:abstractNum>
  <w:abstractNum w:abstractNumId="2">
    <w:nsid w:val="B64EC720"/>
    <w:multiLevelType w:val="singleLevel"/>
    <w:tmpl w:val="B64EC720"/>
    <w:lvl w:ilvl="0" w:tentative="0">
      <w:start w:val="1"/>
      <w:numFmt w:val="decimal"/>
      <w:lvlText w:val="(%1)"/>
      <w:lvlJc w:val="left"/>
      <w:pPr>
        <w:ind w:left="425" w:hanging="425"/>
      </w:pPr>
      <w:rPr>
        <w:rFonts w:hint="default"/>
      </w:rPr>
    </w:lvl>
  </w:abstractNum>
  <w:abstractNum w:abstractNumId="3">
    <w:nsid w:val="C2A1B15B"/>
    <w:multiLevelType w:val="singleLevel"/>
    <w:tmpl w:val="C2A1B15B"/>
    <w:lvl w:ilvl="0" w:tentative="0">
      <w:start w:val="1"/>
      <w:numFmt w:val="chineseCounting"/>
      <w:suff w:val="nothing"/>
      <w:lvlText w:val="%1、"/>
      <w:lvlJc w:val="left"/>
      <w:pPr>
        <w:ind w:left="0" w:firstLine="420"/>
      </w:pPr>
      <w:rPr>
        <w:rFonts w:hint="eastAsia"/>
        <w:sz w:val="21"/>
        <w:szCs w:val="21"/>
      </w:rPr>
    </w:lvl>
  </w:abstractNum>
  <w:abstractNum w:abstractNumId="4">
    <w:nsid w:val="D48E976B"/>
    <w:multiLevelType w:val="multilevel"/>
    <w:tmpl w:val="D48E976B"/>
    <w:lvl w:ilvl="0" w:tentative="0">
      <w:start w:val="1"/>
      <w:numFmt w:val="decimal"/>
      <w:lvlText w:val="5.%1"/>
      <w:lvlJc w:val="left"/>
      <w:pPr>
        <w:ind w:left="420" w:hanging="42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E862FD77"/>
    <w:multiLevelType w:val="singleLevel"/>
    <w:tmpl w:val="E862FD77"/>
    <w:lvl w:ilvl="0" w:tentative="0">
      <w:start w:val="1"/>
      <w:numFmt w:val="decimal"/>
      <w:lvlText w:val="%1."/>
      <w:lvlJc w:val="left"/>
      <w:pPr>
        <w:ind w:left="425" w:hanging="425"/>
      </w:pPr>
      <w:rPr>
        <w:rFonts w:hint="default"/>
      </w:rPr>
    </w:lvl>
  </w:abstractNum>
  <w:abstractNum w:abstractNumId="6">
    <w:nsid w:val="FC6CD03B"/>
    <w:multiLevelType w:val="singleLevel"/>
    <w:tmpl w:val="FC6CD03B"/>
    <w:lvl w:ilvl="0" w:tentative="0">
      <w:start w:val="1"/>
      <w:numFmt w:val="decimal"/>
      <w:lvlText w:val="%1."/>
      <w:lvlJc w:val="left"/>
      <w:pPr>
        <w:ind w:left="425" w:hanging="425"/>
      </w:pPr>
      <w:rPr>
        <w:rFonts w:hint="default"/>
      </w:rPr>
    </w:lvl>
  </w:abstractNum>
  <w:abstractNum w:abstractNumId="7">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12E519E9"/>
    <w:multiLevelType w:val="multilevel"/>
    <w:tmpl w:val="12E519E9"/>
    <w:lvl w:ilvl="0" w:tentative="0">
      <w:start w:val="1"/>
      <w:numFmt w:val="decimal"/>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4">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A6D2ECE"/>
    <w:multiLevelType w:val="singleLevel"/>
    <w:tmpl w:val="1A6D2ECE"/>
    <w:lvl w:ilvl="0" w:tentative="0">
      <w:start w:val="1"/>
      <w:numFmt w:val="decimal"/>
      <w:lvlText w:val="%1."/>
      <w:lvlJc w:val="left"/>
      <w:pPr>
        <w:ind w:left="425" w:hanging="425"/>
      </w:pPr>
      <w:rPr>
        <w:rFonts w:hint="default"/>
      </w:rPr>
    </w:lvl>
  </w:abstractNum>
  <w:abstractNum w:abstractNumId="17">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C744B51"/>
    <w:multiLevelType w:val="multilevel"/>
    <w:tmpl w:val="1C744B51"/>
    <w:lvl w:ilvl="0" w:tentative="0">
      <w:start w:val="1"/>
      <w:numFmt w:val="decimal"/>
      <w:lvlText w:val="%1"/>
      <w:lvlJc w:val="left"/>
      <w:pPr>
        <w:ind w:left="420" w:hanging="420"/>
      </w:pPr>
      <w:rPr>
        <w:rFonts w:hint="eastAsia"/>
        <w:b/>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2F91C3D0"/>
    <w:multiLevelType w:val="multilevel"/>
    <w:tmpl w:val="2F91C3D0"/>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5A3170D"/>
    <w:multiLevelType w:val="singleLevel"/>
    <w:tmpl w:val="35A3170D"/>
    <w:lvl w:ilvl="0" w:tentative="0">
      <w:start w:val="1"/>
      <w:numFmt w:val="decimal"/>
      <w:lvlText w:val="%1."/>
      <w:lvlJc w:val="left"/>
      <w:pPr>
        <w:ind w:left="425" w:hanging="425"/>
      </w:pPr>
      <w:rPr>
        <w:rFonts w:hint="default"/>
      </w:rPr>
    </w:lvl>
  </w:abstractNum>
  <w:abstractNum w:abstractNumId="39">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C8B12EB"/>
    <w:multiLevelType w:val="singleLevel"/>
    <w:tmpl w:val="3C8B12EB"/>
    <w:lvl w:ilvl="0" w:tentative="0">
      <w:start w:val="1"/>
      <w:numFmt w:val="decimal"/>
      <w:lvlText w:val="%1."/>
      <w:lvlJc w:val="left"/>
      <w:pPr>
        <w:ind w:left="425" w:hanging="425"/>
      </w:pPr>
      <w:rPr>
        <w:rFonts w:hint="default"/>
      </w:rPr>
    </w:lvl>
  </w:abstractNum>
  <w:abstractNum w:abstractNumId="45">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FD3C3AE"/>
    <w:multiLevelType w:val="singleLevel"/>
    <w:tmpl w:val="3FD3C3AE"/>
    <w:lvl w:ilvl="0" w:tentative="0">
      <w:start w:val="1"/>
      <w:numFmt w:val="decimal"/>
      <w:lvlText w:val="%1."/>
      <w:lvlJc w:val="left"/>
      <w:pPr>
        <w:ind w:left="425" w:hanging="425"/>
      </w:pPr>
      <w:rPr>
        <w:rFonts w:hint="default"/>
      </w:rPr>
    </w:lvl>
  </w:abstractNum>
  <w:abstractNum w:abstractNumId="48">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4">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5">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7300BB1"/>
    <w:multiLevelType w:val="singleLevel"/>
    <w:tmpl w:val="57300BB1"/>
    <w:lvl w:ilvl="0" w:tentative="0">
      <w:start w:val="1"/>
      <w:numFmt w:val="decimal"/>
      <w:lvlText w:val="%1."/>
      <w:lvlJc w:val="left"/>
      <w:pPr>
        <w:ind w:left="425" w:hanging="425"/>
      </w:pPr>
      <w:rPr>
        <w:rFonts w:hint="default"/>
      </w:rPr>
    </w:lvl>
  </w:abstractNum>
  <w:abstractNum w:abstractNumId="70">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71790C2C"/>
    <w:multiLevelType w:val="multilevel"/>
    <w:tmpl w:val="71790C2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7497CD5E"/>
    <w:multiLevelType w:val="singleLevel"/>
    <w:tmpl w:val="7497CD5E"/>
    <w:lvl w:ilvl="0" w:tentative="0">
      <w:start w:val="1"/>
      <w:numFmt w:val="decimal"/>
      <w:lvlText w:val="(%1)"/>
      <w:lvlJc w:val="left"/>
      <w:pPr>
        <w:ind w:left="425" w:hanging="425"/>
      </w:pPr>
      <w:rPr>
        <w:rFonts w:hint="default"/>
      </w:rPr>
    </w:lvl>
  </w:abstractNum>
  <w:abstractNum w:abstractNumId="89">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2">
    <w:nsid w:val="7AC92331"/>
    <w:multiLevelType w:val="singleLevel"/>
    <w:tmpl w:val="7AC92331"/>
    <w:lvl w:ilvl="0" w:tentative="0">
      <w:start w:val="1"/>
      <w:numFmt w:val="decimal"/>
      <w:lvlText w:val="%1."/>
      <w:lvlJc w:val="left"/>
      <w:pPr>
        <w:ind w:left="425" w:hanging="425"/>
      </w:pPr>
      <w:rPr>
        <w:rFonts w:hint="default"/>
      </w:rPr>
    </w:lvl>
  </w:abstractNum>
  <w:abstractNum w:abstractNumId="93">
    <w:nsid w:val="7C9015C0"/>
    <w:multiLevelType w:val="singleLevel"/>
    <w:tmpl w:val="7C9015C0"/>
    <w:lvl w:ilvl="0" w:tentative="0">
      <w:start w:val="1"/>
      <w:numFmt w:val="decimal"/>
      <w:lvlText w:val="%1."/>
      <w:lvlJc w:val="left"/>
      <w:pPr>
        <w:ind w:left="425" w:hanging="425"/>
      </w:pPr>
      <w:rPr>
        <w:rFonts w:hint="default"/>
      </w:rPr>
    </w:lvl>
  </w:abstractNum>
  <w:abstractNum w:abstractNumId="94">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37"/>
  </w:num>
  <w:num w:numId="2">
    <w:abstractNumId w:val="30"/>
  </w:num>
  <w:num w:numId="3">
    <w:abstractNumId w:val="52"/>
  </w:num>
  <w:num w:numId="4">
    <w:abstractNumId w:val="36"/>
  </w:num>
  <w:num w:numId="5">
    <w:abstractNumId w:val="58"/>
  </w:num>
  <w:num w:numId="6">
    <w:abstractNumId w:val="87"/>
  </w:num>
  <w:num w:numId="7">
    <w:abstractNumId w:val="32"/>
  </w:num>
  <w:num w:numId="8">
    <w:abstractNumId w:val="51"/>
  </w:num>
  <w:num w:numId="9">
    <w:abstractNumId w:val="80"/>
  </w:num>
  <w:num w:numId="10">
    <w:abstractNumId w:val="92"/>
  </w:num>
  <w:num w:numId="11">
    <w:abstractNumId w:val="47"/>
  </w:num>
  <w:num w:numId="12">
    <w:abstractNumId w:val="16"/>
  </w:num>
  <w:num w:numId="13">
    <w:abstractNumId w:val="1"/>
  </w:num>
  <w:num w:numId="14">
    <w:abstractNumId w:val="88"/>
  </w:num>
  <w:num w:numId="15">
    <w:abstractNumId w:val="38"/>
  </w:num>
  <w:num w:numId="16">
    <w:abstractNumId w:val="29"/>
  </w:num>
  <w:num w:numId="17">
    <w:abstractNumId w:val="93"/>
  </w:num>
  <w:num w:numId="18">
    <w:abstractNumId w:val="85"/>
  </w:num>
  <w:num w:numId="19">
    <w:abstractNumId w:val="49"/>
  </w:num>
  <w:num w:numId="20">
    <w:abstractNumId w:val="86"/>
  </w:num>
  <w:num w:numId="21">
    <w:abstractNumId w:val="72"/>
  </w:num>
  <w:num w:numId="22">
    <w:abstractNumId w:val="46"/>
  </w:num>
  <w:num w:numId="23">
    <w:abstractNumId w:val="23"/>
  </w:num>
  <w:num w:numId="24">
    <w:abstractNumId w:val="94"/>
  </w:num>
  <w:num w:numId="25">
    <w:abstractNumId w:val="67"/>
  </w:num>
  <w:num w:numId="26">
    <w:abstractNumId w:val="33"/>
  </w:num>
  <w:num w:numId="27">
    <w:abstractNumId w:val="75"/>
  </w:num>
  <w:num w:numId="28">
    <w:abstractNumId w:val="39"/>
  </w:num>
  <w:num w:numId="29">
    <w:abstractNumId w:val="76"/>
  </w:num>
  <w:num w:numId="30">
    <w:abstractNumId w:val="73"/>
  </w:num>
  <w:num w:numId="31">
    <w:abstractNumId w:val="83"/>
  </w:num>
  <w:num w:numId="32">
    <w:abstractNumId w:val="81"/>
  </w:num>
  <w:num w:numId="33">
    <w:abstractNumId w:val="25"/>
  </w:num>
  <w:num w:numId="34">
    <w:abstractNumId w:val="14"/>
  </w:num>
  <w:num w:numId="35">
    <w:abstractNumId w:val="4"/>
  </w:num>
  <w:num w:numId="36">
    <w:abstractNumId w:val="50"/>
  </w:num>
  <w:num w:numId="37">
    <w:abstractNumId w:val="71"/>
  </w:num>
  <w:num w:numId="38">
    <w:abstractNumId w:val="89"/>
  </w:num>
  <w:num w:numId="39">
    <w:abstractNumId w:val="55"/>
  </w:num>
  <w:num w:numId="40">
    <w:abstractNumId w:val="42"/>
  </w:num>
  <w:num w:numId="41">
    <w:abstractNumId w:val="41"/>
  </w:num>
  <w:num w:numId="42">
    <w:abstractNumId w:val="57"/>
  </w:num>
  <w:num w:numId="43">
    <w:abstractNumId w:val="8"/>
  </w:num>
  <w:num w:numId="44">
    <w:abstractNumId w:val="68"/>
  </w:num>
  <w:num w:numId="45">
    <w:abstractNumId w:val="79"/>
  </w:num>
  <w:num w:numId="46">
    <w:abstractNumId w:val="82"/>
  </w:num>
  <w:num w:numId="47">
    <w:abstractNumId w:val="21"/>
  </w:num>
  <w:num w:numId="48">
    <w:abstractNumId w:val="31"/>
  </w:num>
  <w:num w:numId="49">
    <w:abstractNumId w:val="70"/>
  </w:num>
  <w:num w:numId="50">
    <w:abstractNumId w:val="18"/>
  </w:num>
  <w:num w:numId="51">
    <w:abstractNumId w:val="22"/>
  </w:num>
  <w:num w:numId="52">
    <w:abstractNumId w:val="11"/>
  </w:num>
  <w:num w:numId="53">
    <w:abstractNumId w:val="54"/>
  </w:num>
  <w:num w:numId="54">
    <w:abstractNumId w:val="63"/>
  </w:num>
  <w:num w:numId="55">
    <w:abstractNumId w:val="74"/>
  </w:num>
  <w:num w:numId="56">
    <w:abstractNumId w:val="45"/>
  </w:num>
  <w:num w:numId="57">
    <w:abstractNumId w:val="48"/>
  </w:num>
  <w:num w:numId="58">
    <w:abstractNumId w:val="65"/>
  </w:num>
  <w:num w:numId="59">
    <w:abstractNumId w:val="77"/>
  </w:num>
  <w:num w:numId="60">
    <w:abstractNumId w:val="78"/>
  </w:num>
  <w:num w:numId="61">
    <w:abstractNumId w:val="59"/>
  </w:num>
  <w:num w:numId="62">
    <w:abstractNumId w:val="60"/>
  </w:num>
  <w:num w:numId="63">
    <w:abstractNumId w:val="96"/>
  </w:num>
  <w:num w:numId="64">
    <w:abstractNumId w:val="27"/>
  </w:num>
  <w:num w:numId="65">
    <w:abstractNumId w:val="61"/>
  </w:num>
  <w:num w:numId="66">
    <w:abstractNumId w:val="56"/>
  </w:num>
  <w:num w:numId="67">
    <w:abstractNumId w:val="95"/>
  </w:num>
  <w:num w:numId="68">
    <w:abstractNumId w:val="26"/>
  </w:num>
  <w:num w:numId="69">
    <w:abstractNumId w:val="53"/>
  </w:num>
  <w:num w:numId="70">
    <w:abstractNumId w:val="91"/>
  </w:num>
  <w:num w:numId="71">
    <w:abstractNumId w:val="9"/>
  </w:num>
  <w:num w:numId="72">
    <w:abstractNumId w:val="28"/>
  </w:num>
  <w:num w:numId="73">
    <w:abstractNumId w:val="64"/>
  </w:num>
  <w:num w:numId="74">
    <w:abstractNumId w:val="62"/>
  </w:num>
  <w:num w:numId="75">
    <w:abstractNumId w:val="17"/>
  </w:num>
  <w:num w:numId="76">
    <w:abstractNumId w:val="7"/>
  </w:num>
  <w:num w:numId="77">
    <w:abstractNumId w:val="90"/>
  </w:num>
  <w:num w:numId="78">
    <w:abstractNumId w:val="12"/>
  </w:num>
  <w:num w:numId="79">
    <w:abstractNumId w:val="43"/>
  </w:num>
  <w:num w:numId="80">
    <w:abstractNumId w:val="20"/>
  </w:num>
  <w:num w:numId="81">
    <w:abstractNumId w:val="97"/>
  </w:num>
  <w:num w:numId="82">
    <w:abstractNumId w:val="15"/>
  </w:num>
  <w:num w:numId="83">
    <w:abstractNumId w:val="13"/>
  </w:num>
  <w:num w:numId="84">
    <w:abstractNumId w:val="5"/>
  </w:num>
  <w:num w:numId="85">
    <w:abstractNumId w:val="6"/>
  </w:num>
  <w:num w:numId="86">
    <w:abstractNumId w:val="0"/>
  </w:num>
  <w:num w:numId="87">
    <w:abstractNumId w:val="2"/>
  </w:num>
  <w:num w:numId="88">
    <w:abstractNumId w:val="69"/>
  </w:num>
  <w:num w:numId="89">
    <w:abstractNumId w:val="44"/>
  </w:num>
  <w:num w:numId="90">
    <w:abstractNumId w:val="35"/>
  </w:num>
  <w:num w:numId="91">
    <w:abstractNumId w:val="10"/>
  </w:num>
  <w:num w:numId="92">
    <w:abstractNumId w:val="84"/>
  </w:num>
  <w:num w:numId="93">
    <w:abstractNumId w:val="19"/>
  </w:num>
  <w:num w:numId="94">
    <w:abstractNumId w:val="24"/>
  </w:num>
  <w:num w:numId="95">
    <w:abstractNumId w:val="34"/>
  </w:num>
  <w:num w:numId="96">
    <w:abstractNumId w:val="3"/>
  </w:num>
  <w:num w:numId="97">
    <w:abstractNumId w:val="40"/>
  </w:num>
  <w:num w:numId="98">
    <w:abstractNumId w:val="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g5NGRlNzFiZDk1NWNlMDA3NzU3M2IyYWIyMGZiY2Q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C0309B"/>
    <w:rsid w:val="02F4044D"/>
    <w:rsid w:val="04324B28"/>
    <w:rsid w:val="04BB686A"/>
    <w:rsid w:val="05FA6D77"/>
    <w:rsid w:val="06641BD3"/>
    <w:rsid w:val="088F140B"/>
    <w:rsid w:val="08F62644"/>
    <w:rsid w:val="09103F1E"/>
    <w:rsid w:val="10D66926"/>
    <w:rsid w:val="11D913A4"/>
    <w:rsid w:val="124E42FF"/>
    <w:rsid w:val="12FE7B7F"/>
    <w:rsid w:val="132643AA"/>
    <w:rsid w:val="14BE448E"/>
    <w:rsid w:val="16557788"/>
    <w:rsid w:val="180A06A0"/>
    <w:rsid w:val="1A133283"/>
    <w:rsid w:val="1CF00811"/>
    <w:rsid w:val="1E4E0723"/>
    <w:rsid w:val="1EE51F51"/>
    <w:rsid w:val="21B815C3"/>
    <w:rsid w:val="238A7835"/>
    <w:rsid w:val="25E371D4"/>
    <w:rsid w:val="262772A4"/>
    <w:rsid w:val="26E149DC"/>
    <w:rsid w:val="289324F2"/>
    <w:rsid w:val="2C526E62"/>
    <w:rsid w:val="2DA54273"/>
    <w:rsid w:val="2FD92458"/>
    <w:rsid w:val="301659D1"/>
    <w:rsid w:val="321A23F8"/>
    <w:rsid w:val="329509C1"/>
    <w:rsid w:val="33172450"/>
    <w:rsid w:val="35CF24ED"/>
    <w:rsid w:val="3A0838EB"/>
    <w:rsid w:val="3AE9331B"/>
    <w:rsid w:val="3BD31641"/>
    <w:rsid w:val="3C5C7001"/>
    <w:rsid w:val="3EAC529F"/>
    <w:rsid w:val="40C61775"/>
    <w:rsid w:val="43C4650F"/>
    <w:rsid w:val="458E3B2C"/>
    <w:rsid w:val="464F4669"/>
    <w:rsid w:val="46A9500A"/>
    <w:rsid w:val="46AB7443"/>
    <w:rsid w:val="48B06F92"/>
    <w:rsid w:val="4BB40B47"/>
    <w:rsid w:val="4BF6228C"/>
    <w:rsid w:val="4DD611FD"/>
    <w:rsid w:val="4DE10ED6"/>
    <w:rsid w:val="56191A4F"/>
    <w:rsid w:val="5A656CEF"/>
    <w:rsid w:val="5AE067E1"/>
    <w:rsid w:val="5C1A6B95"/>
    <w:rsid w:val="5CEB3754"/>
    <w:rsid w:val="5DED1414"/>
    <w:rsid w:val="5E6B4D15"/>
    <w:rsid w:val="5E887998"/>
    <w:rsid w:val="5FD13DDC"/>
    <w:rsid w:val="62567630"/>
    <w:rsid w:val="626952D7"/>
    <w:rsid w:val="627F33F9"/>
    <w:rsid w:val="636C1ACB"/>
    <w:rsid w:val="64914D99"/>
    <w:rsid w:val="68C646E4"/>
    <w:rsid w:val="6A335914"/>
    <w:rsid w:val="6AE22B8B"/>
    <w:rsid w:val="6CAD1D31"/>
    <w:rsid w:val="6D321033"/>
    <w:rsid w:val="706844B8"/>
    <w:rsid w:val="70A658EF"/>
    <w:rsid w:val="780C09D6"/>
    <w:rsid w:val="7B533629"/>
    <w:rsid w:val="7D764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34"/>
    <w:qFormat/>
    <w:uiPriority w:val="0"/>
    <w:pPr>
      <w:spacing w:after="120"/>
    </w:pPr>
    <w:rPr>
      <w:rFonts w:ascii="Times New Roman" w:hAnsi="Times New Roman" w:eastAsia="宋体" w:cs="Times New Roman"/>
      <w:szCs w:val="24"/>
    </w:rPr>
  </w:style>
  <w:style w:type="paragraph" w:customStyle="1" w:styleId="3">
    <w:name w:val="Default"/>
    <w:basedOn w:val="4"/>
    <w:next w:val="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4">
    <w:name w:val="Plain Text"/>
    <w:basedOn w:val="1"/>
    <w:next w:val="2"/>
    <w:qFormat/>
    <w:uiPriority w:val="0"/>
    <w:rPr>
      <w:rFonts w:ascii="宋体" w:hAnsi="Courier New"/>
      <w:kern w:val="0"/>
      <w:sz w:val="20"/>
      <w:szCs w:val="20"/>
    </w:rPr>
  </w:style>
  <w:style w:type="paragraph" w:styleId="7">
    <w:name w:val="annotation text"/>
    <w:basedOn w:val="1"/>
    <w:link w:val="25"/>
    <w:unhideWhenUsed/>
    <w:qFormat/>
    <w:uiPriority w:val="99"/>
    <w:pPr>
      <w:jc w:val="left"/>
    </w:pPr>
  </w:style>
  <w:style w:type="paragraph" w:styleId="8">
    <w:name w:val="Body Text Indent"/>
    <w:basedOn w:val="1"/>
    <w:qFormat/>
    <w:uiPriority w:val="0"/>
    <w:pPr>
      <w:spacing w:after="120" w:afterAutospacing="0"/>
      <w:ind w:left="200" w:leftChars="200"/>
    </w:pPr>
  </w:style>
  <w:style w:type="paragraph" w:styleId="9">
    <w:name w:val="toc 3"/>
    <w:basedOn w:val="1"/>
    <w:next w:val="1"/>
    <w:unhideWhenUsed/>
    <w:qFormat/>
    <w:uiPriority w:val="39"/>
    <w:pPr>
      <w:ind w:left="840" w:leftChars="400"/>
    </w:p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0"/>
    <w:pP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ind w:left="420" w:leftChars="200"/>
    </w:pPr>
  </w:style>
  <w:style w:type="paragraph" w:styleId="14">
    <w:name w:val="annotation subject"/>
    <w:basedOn w:val="7"/>
    <w:next w:val="7"/>
    <w:link w:val="26"/>
    <w:semiHidden/>
    <w:unhideWhenUsed/>
    <w:qFormat/>
    <w:uiPriority w:val="99"/>
    <w:rPr>
      <w:b/>
      <w:bCs/>
    </w:rPr>
  </w:style>
  <w:style w:type="paragraph" w:styleId="15">
    <w:name w:val="Body Text First Indent 2"/>
    <w:basedOn w:val="8"/>
    <w:qFormat/>
    <w:uiPriority w:val="0"/>
    <w:pPr>
      <w:ind w:firstLine="200" w:firstLineChars="200"/>
    </w:p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Emphasis"/>
    <w:basedOn w:val="18"/>
    <w:qFormat/>
    <w:uiPriority w:val="20"/>
    <w:rPr>
      <w:i/>
      <w:iCs/>
    </w:rPr>
  </w:style>
  <w:style w:type="character" w:styleId="20">
    <w:name w:val="Hyperlink"/>
    <w:basedOn w:val="18"/>
    <w:unhideWhenUsed/>
    <w:qFormat/>
    <w:uiPriority w:val="99"/>
    <w:rPr>
      <w:color w:val="0563C1" w:themeColor="hyperlink"/>
      <w:u w:val="single"/>
      <w14:textFill>
        <w14:solidFill>
          <w14:schemeClr w14:val="hlink"/>
        </w14:solidFill>
      </w14:textFill>
    </w:rPr>
  </w:style>
  <w:style w:type="character" w:styleId="21">
    <w:name w:val="annotation reference"/>
    <w:basedOn w:val="18"/>
    <w:unhideWhenUsed/>
    <w:qFormat/>
    <w:uiPriority w:val="99"/>
    <w:rPr>
      <w:sz w:val="21"/>
      <w:szCs w:val="21"/>
    </w:rPr>
  </w:style>
  <w:style w:type="paragraph" w:customStyle="1" w:styleId="22">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23">
    <w:name w:val="页眉 字符"/>
    <w:basedOn w:val="18"/>
    <w:link w:val="11"/>
    <w:qFormat/>
    <w:uiPriority w:val="0"/>
    <w:rPr>
      <w:sz w:val="18"/>
      <w:szCs w:val="18"/>
    </w:rPr>
  </w:style>
  <w:style w:type="character" w:customStyle="1" w:styleId="24">
    <w:name w:val="页脚 字符"/>
    <w:basedOn w:val="18"/>
    <w:link w:val="10"/>
    <w:qFormat/>
    <w:uiPriority w:val="99"/>
    <w:rPr>
      <w:sz w:val="18"/>
      <w:szCs w:val="18"/>
    </w:rPr>
  </w:style>
  <w:style w:type="character" w:customStyle="1" w:styleId="25">
    <w:name w:val="批注文字 字符"/>
    <w:basedOn w:val="18"/>
    <w:link w:val="7"/>
    <w:qFormat/>
    <w:uiPriority w:val="99"/>
  </w:style>
  <w:style w:type="character" w:customStyle="1" w:styleId="26">
    <w:name w:val="批注主题 字符"/>
    <w:basedOn w:val="25"/>
    <w:link w:val="14"/>
    <w:semiHidden/>
    <w:qFormat/>
    <w:uiPriority w:val="99"/>
    <w:rPr>
      <w:b/>
      <w:bCs/>
    </w:rPr>
  </w:style>
  <w:style w:type="character" w:customStyle="1" w:styleId="27">
    <w:name w:val="Unresolved Mention"/>
    <w:basedOn w:val="18"/>
    <w:semiHidden/>
    <w:unhideWhenUsed/>
    <w:qFormat/>
    <w:uiPriority w:val="99"/>
    <w:rPr>
      <w:color w:val="605E5C"/>
      <w:shd w:val="clear" w:color="auto" w:fill="E1DFDD"/>
    </w:rPr>
  </w:style>
  <w:style w:type="paragraph" w:styleId="28">
    <w:name w:val="List Paragraph"/>
    <w:basedOn w:val="1"/>
    <w:link w:val="29"/>
    <w:qFormat/>
    <w:uiPriority w:val="34"/>
    <w:pPr>
      <w:ind w:firstLine="420" w:firstLineChars="200"/>
    </w:pPr>
  </w:style>
  <w:style w:type="character" w:customStyle="1" w:styleId="29">
    <w:name w:val="列表段落 字符"/>
    <w:link w:val="28"/>
    <w:qFormat/>
    <w:uiPriority w:val="34"/>
  </w:style>
  <w:style w:type="character" w:customStyle="1" w:styleId="30">
    <w:name w:val="标题 2 字符"/>
    <w:basedOn w:val="18"/>
    <w:link w:val="6"/>
    <w:qFormat/>
    <w:uiPriority w:val="9"/>
    <w:rPr>
      <w:rFonts w:asciiTheme="majorHAnsi" w:hAnsiTheme="majorHAnsi" w:eastAsiaTheme="majorEastAsia" w:cstheme="majorBidi"/>
      <w:b/>
      <w:bCs/>
      <w:sz w:val="32"/>
      <w:szCs w:val="32"/>
    </w:rPr>
  </w:style>
  <w:style w:type="paragraph" w:customStyle="1" w:styleId="31">
    <w:name w:val="正文缩进2格"/>
    <w:basedOn w:val="1"/>
    <w:link w:val="32"/>
    <w:qFormat/>
    <w:uiPriority w:val="0"/>
    <w:pPr>
      <w:spacing w:line="600" w:lineRule="exact"/>
      <w:ind w:firstLine="639" w:firstLineChars="206"/>
    </w:pPr>
    <w:rPr>
      <w:rFonts w:ascii="仿宋_GB2312" w:hAnsi="宋体" w:eastAsia="仿宋_GB2312" w:cs="Times New Roman"/>
      <w:sz w:val="31"/>
      <w:szCs w:val="28"/>
    </w:rPr>
  </w:style>
  <w:style w:type="character" w:customStyle="1" w:styleId="32">
    <w:name w:val="正文缩进2格 Char"/>
    <w:link w:val="31"/>
    <w:qFormat/>
    <w:uiPriority w:val="0"/>
    <w:rPr>
      <w:rFonts w:ascii="仿宋_GB2312" w:hAnsi="宋体" w:eastAsia="仿宋_GB2312" w:cs="Times New Roman"/>
      <w:sz w:val="31"/>
      <w:szCs w:val="28"/>
    </w:rPr>
  </w:style>
  <w:style w:type="paragraph" w:customStyle="1" w:styleId="33">
    <w:name w:val="列出段落1"/>
    <w:basedOn w:val="1"/>
    <w:qFormat/>
    <w:uiPriority w:val="34"/>
    <w:pPr>
      <w:ind w:firstLine="420" w:firstLineChars="200"/>
    </w:pPr>
    <w:rPr>
      <w:rFonts w:ascii="Calibri" w:hAnsi="Calibri" w:eastAsia="宋体" w:cs="黑体"/>
    </w:rPr>
  </w:style>
  <w:style w:type="character" w:customStyle="1" w:styleId="34">
    <w:name w:val="正文文本 字符"/>
    <w:basedOn w:val="18"/>
    <w:link w:val="2"/>
    <w:qFormat/>
    <w:uiPriority w:val="0"/>
    <w:rPr>
      <w:rFonts w:ascii="Times New Roman" w:hAnsi="Times New Roman" w:eastAsia="宋体" w:cs="Times New Roman"/>
      <w:szCs w:val="24"/>
    </w:rPr>
  </w:style>
  <w:style w:type="character" w:customStyle="1" w:styleId="35">
    <w:name w:val="标题 1 字符"/>
    <w:basedOn w:val="18"/>
    <w:link w:val="5"/>
    <w:qFormat/>
    <w:uiPriority w:val="9"/>
    <w:rPr>
      <w:b/>
      <w:bCs/>
      <w:kern w:val="44"/>
      <w:sz w:val="44"/>
      <w:szCs w:val="44"/>
    </w:rPr>
  </w:style>
  <w:style w:type="paragraph" w:customStyle="1" w:styleId="36">
    <w:name w:val="TOC Heading"/>
    <w:basedOn w:val="5"/>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66</Pages>
  <Words>17607</Words>
  <Characters>18260</Characters>
  <Lines>304</Lines>
  <Paragraphs>85</Paragraphs>
  <TotalTime>8</TotalTime>
  <ScaleCrop>false</ScaleCrop>
  <LinksUpToDate>false</LinksUpToDate>
  <CharactersWithSpaces>18469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HUANG</cp:lastModifiedBy>
  <dcterms:modified xsi:type="dcterms:W3CDTF">2025-09-18T09:13:09Z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B146C447B6884B66B3F8E19F4177A7A7_13</vt:lpwstr>
  </property>
  <property fmtid="{D5CDD505-2E9C-101B-9397-08002B2CF9AE}" pid="4" name="KSOTemplateDocerSaveRecord">
    <vt:lpwstr>eyJoZGlkIjoiN2Y0YzdjYjQxYjRmYzc2Mzk0MzEyZWZkODJiYjdjMzciLCJ1c2VySWQiOiI0MDIxMTY5OTEifQ==</vt:lpwstr>
  </property>
</Properties>
</file>